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12CD" w:rsidRDefault="005A12CD">
      <w:pPr>
        <w:rPr>
          <w:rFonts w:ascii="Arial" w:hAnsi="Arial" w:cs="Arial"/>
          <w:sz w:val="28"/>
          <w:szCs w:val="28"/>
        </w:rPr>
      </w:pPr>
      <w:bookmarkStart w:id="0" w:name="_GoBack"/>
      <w:bookmarkEnd w:id="0"/>
    </w:p>
    <w:p w:rsidR="00675813" w:rsidRPr="004A24FF" w:rsidRDefault="00675813" w:rsidP="00675813">
      <w:pPr>
        <w:jc w:val="center"/>
        <w:rPr>
          <w:b/>
          <w:sz w:val="28"/>
          <w:szCs w:val="28"/>
        </w:rPr>
      </w:pPr>
      <w:r w:rsidRPr="004A24FF">
        <w:rPr>
          <w:b/>
          <w:sz w:val="28"/>
          <w:szCs w:val="28"/>
        </w:rPr>
        <w:t>Министерство науки</w:t>
      </w:r>
      <w:r w:rsidR="004A24FF" w:rsidRPr="004A24FF">
        <w:rPr>
          <w:b/>
          <w:sz w:val="28"/>
          <w:szCs w:val="28"/>
        </w:rPr>
        <w:t xml:space="preserve"> и</w:t>
      </w:r>
      <w:r w:rsidRPr="004A24FF">
        <w:rPr>
          <w:b/>
          <w:sz w:val="28"/>
          <w:szCs w:val="28"/>
        </w:rPr>
        <w:t xml:space="preserve"> </w:t>
      </w:r>
      <w:r w:rsidR="004A24FF" w:rsidRPr="004A24FF">
        <w:rPr>
          <w:b/>
          <w:sz w:val="28"/>
          <w:szCs w:val="28"/>
        </w:rPr>
        <w:t xml:space="preserve">высшего образования </w:t>
      </w:r>
      <w:r w:rsidRPr="004A24FF">
        <w:rPr>
          <w:b/>
          <w:sz w:val="28"/>
          <w:szCs w:val="28"/>
        </w:rPr>
        <w:t>Ро</w:t>
      </w:r>
      <w:r w:rsidRPr="004A24FF">
        <w:rPr>
          <w:b/>
          <w:sz w:val="28"/>
          <w:szCs w:val="28"/>
        </w:rPr>
        <w:t>с</w:t>
      </w:r>
      <w:r w:rsidRPr="004A24FF">
        <w:rPr>
          <w:b/>
          <w:sz w:val="28"/>
          <w:szCs w:val="28"/>
        </w:rPr>
        <w:t>сийской Федерации</w:t>
      </w:r>
    </w:p>
    <w:p w:rsidR="00675813" w:rsidRPr="004A24FF" w:rsidRDefault="00675813" w:rsidP="00675813">
      <w:pPr>
        <w:pStyle w:val="3"/>
        <w:ind w:firstLine="0"/>
        <w:rPr>
          <w:rFonts w:ascii="Times New Roman" w:hAnsi="Times New Roman" w:cs="Times New Roman"/>
          <w:bCs w:val="0"/>
          <w:spacing w:val="40"/>
          <w:sz w:val="28"/>
          <w:szCs w:val="28"/>
        </w:rPr>
      </w:pPr>
      <w:r w:rsidRPr="004A24FF">
        <w:rPr>
          <w:rFonts w:ascii="Times New Roman" w:hAnsi="Times New Roman" w:cs="Times New Roman"/>
          <w:bCs w:val="0"/>
          <w:spacing w:val="40"/>
          <w:sz w:val="28"/>
          <w:szCs w:val="28"/>
        </w:rPr>
        <w:t>Донской государственный технический униве</w:t>
      </w:r>
      <w:r w:rsidRPr="004A24FF">
        <w:rPr>
          <w:rFonts w:ascii="Times New Roman" w:hAnsi="Times New Roman" w:cs="Times New Roman"/>
          <w:bCs w:val="0"/>
          <w:spacing w:val="40"/>
          <w:sz w:val="28"/>
          <w:szCs w:val="28"/>
        </w:rPr>
        <w:t>р</w:t>
      </w:r>
      <w:r w:rsidRPr="004A24FF">
        <w:rPr>
          <w:rFonts w:ascii="Times New Roman" w:hAnsi="Times New Roman" w:cs="Times New Roman"/>
          <w:bCs w:val="0"/>
          <w:spacing w:val="40"/>
          <w:sz w:val="28"/>
          <w:szCs w:val="28"/>
        </w:rPr>
        <w:t>ситет</w:t>
      </w:r>
    </w:p>
    <w:p w:rsidR="00675813" w:rsidRPr="004A24FF" w:rsidRDefault="00675813" w:rsidP="00675813">
      <w:pPr>
        <w:jc w:val="center"/>
        <w:rPr>
          <w:sz w:val="28"/>
          <w:szCs w:val="28"/>
        </w:rPr>
      </w:pPr>
    </w:p>
    <w:p w:rsidR="00675813" w:rsidRPr="004A24FF" w:rsidRDefault="00675813" w:rsidP="00675813">
      <w:pPr>
        <w:jc w:val="center"/>
        <w:rPr>
          <w:b/>
          <w:sz w:val="28"/>
          <w:szCs w:val="28"/>
        </w:rPr>
      </w:pPr>
      <w:r w:rsidRPr="004A24FF">
        <w:rPr>
          <w:b/>
          <w:sz w:val="28"/>
          <w:szCs w:val="28"/>
        </w:rPr>
        <w:t>Кафедра "</w:t>
      </w:r>
      <w:r w:rsidR="00182B9D" w:rsidRPr="00182B9D">
        <w:rPr>
          <w:b/>
          <w:sz w:val="28"/>
          <w:szCs w:val="28"/>
        </w:rPr>
        <w:t xml:space="preserve"> </w:t>
      </w:r>
      <w:r w:rsidR="00182B9D" w:rsidRPr="00A40652">
        <w:rPr>
          <w:b/>
          <w:sz w:val="28"/>
          <w:szCs w:val="28"/>
        </w:rPr>
        <w:t xml:space="preserve">Материаловедение и технологии металлов </w:t>
      </w:r>
      <w:r w:rsidRPr="004A24FF">
        <w:rPr>
          <w:b/>
          <w:sz w:val="28"/>
          <w:szCs w:val="28"/>
        </w:rPr>
        <w:t>"</w:t>
      </w:r>
    </w:p>
    <w:p w:rsidR="00675813" w:rsidRPr="00675813" w:rsidRDefault="00675813" w:rsidP="00675813">
      <w:pPr>
        <w:jc w:val="center"/>
        <w:rPr>
          <w:rFonts w:ascii="Arial" w:hAnsi="Arial" w:cs="Arial"/>
          <w:sz w:val="28"/>
          <w:szCs w:val="28"/>
        </w:rPr>
      </w:pPr>
    </w:p>
    <w:p w:rsidR="00675813" w:rsidRPr="00675813" w:rsidRDefault="00675813" w:rsidP="00675813">
      <w:pPr>
        <w:jc w:val="center"/>
        <w:rPr>
          <w:rFonts w:ascii="Arial" w:hAnsi="Arial" w:cs="Arial"/>
          <w:sz w:val="28"/>
          <w:szCs w:val="28"/>
        </w:rPr>
      </w:pPr>
    </w:p>
    <w:p w:rsidR="00675813" w:rsidRPr="00675813" w:rsidRDefault="00675813" w:rsidP="00675813">
      <w:pPr>
        <w:jc w:val="center"/>
        <w:rPr>
          <w:rFonts w:ascii="Arial" w:hAnsi="Arial" w:cs="Arial"/>
          <w:sz w:val="28"/>
          <w:szCs w:val="28"/>
        </w:rPr>
      </w:pPr>
    </w:p>
    <w:p w:rsidR="00675813" w:rsidRPr="00675813" w:rsidRDefault="00675813" w:rsidP="00675813">
      <w:pPr>
        <w:jc w:val="center"/>
        <w:rPr>
          <w:rFonts w:ascii="Arial" w:hAnsi="Arial" w:cs="Arial"/>
          <w:sz w:val="28"/>
          <w:szCs w:val="28"/>
        </w:rPr>
      </w:pPr>
    </w:p>
    <w:p w:rsidR="00675813" w:rsidRPr="00675813" w:rsidRDefault="00675813" w:rsidP="00675813">
      <w:pPr>
        <w:jc w:val="center"/>
        <w:rPr>
          <w:rFonts w:ascii="Arial" w:hAnsi="Arial" w:cs="Arial"/>
          <w:sz w:val="28"/>
          <w:szCs w:val="28"/>
        </w:rPr>
      </w:pPr>
    </w:p>
    <w:p w:rsidR="00675813" w:rsidRDefault="00675813" w:rsidP="00675813">
      <w:pPr>
        <w:jc w:val="center"/>
        <w:rPr>
          <w:rFonts w:ascii="Arial" w:hAnsi="Arial" w:cs="Arial"/>
          <w:b/>
          <w:sz w:val="28"/>
          <w:szCs w:val="28"/>
        </w:rPr>
      </w:pPr>
    </w:p>
    <w:p w:rsidR="00675813" w:rsidRPr="00675813" w:rsidRDefault="00675813" w:rsidP="00675813">
      <w:pPr>
        <w:jc w:val="center"/>
        <w:rPr>
          <w:rFonts w:ascii="Arial" w:hAnsi="Arial" w:cs="Arial"/>
          <w:b/>
          <w:sz w:val="28"/>
          <w:szCs w:val="28"/>
        </w:rPr>
      </w:pPr>
      <w:r w:rsidRPr="00675813">
        <w:rPr>
          <w:rFonts w:ascii="Arial" w:hAnsi="Arial" w:cs="Arial"/>
          <w:b/>
          <w:sz w:val="28"/>
          <w:szCs w:val="28"/>
        </w:rPr>
        <w:t>Ю.М. Домбровский</w:t>
      </w:r>
    </w:p>
    <w:p w:rsidR="00675813" w:rsidRPr="00675813" w:rsidRDefault="00675813" w:rsidP="00675813">
      <w:pPr>
        <w:jc w:val="center"/>
        <w:rPr>
          <w:rFonts w:ascii="Arial" w:hAnsi="Arial" w:cs="Arial"/>
          <w:sz w:val="28"/>
          <w:szCs w:val="28"/>
        </w:rPr>
      </w:pPr>
    </w:p>
    <w:p w:rsidR="00675813" w:rsidRPr="00675813" w:rsidRDefault="00675813" w:rsidP="00675813">
      <w:pPr>
        <w:jc w:val="center"/>
        <w:rPr>
          <w:rFonts w:ascii="Arial" w:hAnsi="Arial" w:cs="Arial"/>
          <w:b/>
          <w:sz w:val="28"/>
          <w:szCs w:val="28"/>
        </w:rPr>
      </w:pPr>
    </w:p>
    <w:p w:rsidR="00675813" w:rsidRPr="00675813" w:rsidRDefault="00675813" w:rsidP="00675813">
      <w:pPr>
        <w:jc w:val="center"/>
        <w:rPr>
          <w:rFonts w:ascii="Arial" w:hAnsi="Arial" w:cs="Arial"/>
          <w:b/>
          <w:sz w:val="28"/>
          <w:szCs w:val="28"/>
        </w:rPr>
      </w:pPr>
    </w:p>
    <w:p w:rsidR="00675813" w:rsidRPr="00675813" w:rsidRDefault="00675813" w:rsidP="00675813">
      <w:pPr>
        <w:jc w:val="center"/>
        <w:rPr>
          <w:rFonts w:ascii="Arial" w:hAnsi="Arial" w:cs="Arial"/>
          <w:b/>
          <w:sz w:val="28"/>
          <w:szCs w:val="28"/>
        </w:rPr>
      </w:pPr>
      <w:r w:rsidRPr="00675813">
        <w:rPr>
          <w:rFonts w:ascii="Arial" w:hAnsi="Arial" w:cs="Arial"/>
          <w:b/>
          <w:sz w:val="28"/>
          <w:szCs w:val="28"/>
        </w:rPr>
        <w:t>Физические свойства металлов и сплавов</w:t>
      </w:r>
    </w:p>
    <w:p w:rsidR="00675813" w:rsidRPr="00675813" w:rsidRDefault="00675813" w:rsidP="00675813">
      <w:pPr>
        <w:jc w:val="center"/>
        <w:rPr>
          <w:rFonts w:ascii="Arial" w:hAnsi="Arial" w:cs="Arial"/>
          <w:b/>
          <w:sz w:val="28"/>
          <w:szCs w:val="28"/>
        </w:rPr>
      </w:pPr>
    </w:p>
    <w:p w:rsidR="00675813" w:rsidRPr="00675813" w:rsidRDefault="00675813" w:rsidP="00675813">
      <w:pPr>
        <w:jc w:val="center"/>
        <w:rPr>
          <w:rFonts w:ascii="Arial" w:hAnsi="Arial" w:cs="Arial"/>
          <w:b/>
          <w:sz w:val="28"/>
          <w:szCs w:val="28"/>
        </w:rPr>
      </w:pPr>
    </w:p>
    <w:p w:rsidR="00675813" w:rsidRPr="00675813" w:rsidRDefault="00675813" w:rsidP="00675813">
      <w:pPr>
        <w:jc w:val="center"/>
        <w:rPr>
          <w:rFonts w:ascii="Arial" w:hAnsi="Arial" w:cs="Arial"/>
          <w:b/>
          <w:sz w:val="28"/>
          <w:szCs w:val="28"/>
        </w:rPr>
      </w:pPr>
    </w:p>
    <w:p w:rsidR="00675813" w:rsidRPr="00675813" w:rsidRDefault="00675813" w:rsidP="00675813">
      <w:pPr>
        <w:jc w:val="center"/>
        <w:rPr>
          <w:rFonts w:ascii="Arial" w:hAnsi="Arial" w:cs="Arial"/>
          <w:b/>
          <w:sz w:val="28"/>
          <w:szCs w:val="28"/>
        </w:rPr>
      </w:pPr>
      <w:r w:rsidRPr="00675813">
        <w:rPr>
          <w:rFonts w:ascii="Arial" w:hAnsi="Arial" w:cs="Arial"/>
          <w:b/>
          <w:sz w:val="28"/>
          <w:szCs w:val="28"/>
        </w:rPr>
        <w:t>Учебное пособие</w:t>
      </w:r>
    </w:p>
    <w:p w:rsidR="00675813" w:rsidRPr="00675813" w:rsidRDefault="00675813" w:rsidP="00675813">
      <w:pPr>
        <w:spacing w:line="360" w:lineRule="auto"/>
        <w:jc w:val="center"/>
        <w:rPr>
          <w:rFonts w:ascii="Arial" w:hAnsi="Arial" w:cs="Arial"/>
          <w:b/>
          <w:sz w:val="28"/>
          <w:szCs w:val="28"/>
        </w:rPr>
      </w:pPr>
    </w:p>
    <w:p w:rsidR="00182B9D" w:rsidRPr="00182B9D" w:rsidRDefault="00182B9D" w:rsidP="00182B9D">
      <w:pPr>
        <w:spacing w:line="360" w:lineRule="auto"/>
        <w:jc w:val="center"/>
        <w:rPr>
          <w:b/>
          <w:sz w:val="28"/>
          <w:szCs w:val="28"/>
        </w:rPr>
      </w:pPr>
      <w:r w:rsidRPr="00182B9D">
        <w:rPr>
          <w:b/>
          <w:sz w:val="28"/>
          <w:szCs w:val="28"/>
        </w:rPr>
        <w:t>для студентов 3-го курса очной и заочной формы образования</w:t>
      </w:r>
    </w:p>
    <w:p w:rsidR="00182B9D" w:rsidRPr="00182B9D" w:rsidRDefault="00182B9D" w:rsidP="00182B9D">
      <w:pPr>
        <w:spacing w:line="360" w:lineRule="auto"/>
        <w:jc w:val="center"/>
        <w:rPr>
          <w:b/>
          <w:sz w:val="28"/>
          <w:szCs w:val="28"/>
        </w:rPr>
      </w:pPr>
      <w:r w:rsidRPr="00182B9D">
        <w:rPr>
          <w:b/>
          <w:sz w:val="28"/>
          <w:szCs w:val="28"/>
        </w:rPr>
        <w:t>направления 22.03.01 «Материаловедение и технологии материалов»</w:t>
      </w:r>
    </w:p>
    <w:p w:rsidR="00182B9D" w:rsidRPr="00182B9D" w:rsidRDefault="00182B9D" w:rsidP="00182B9D">
      <w:pPr>
        <w:spacing w:line="360" w:lineRule="auto"/>
        <w:jc w:val="center"/>
        <w:rPr>
          <w:b/>
          <w:sz w:val="28"/>
          <w:szCs w:val="28"/>
        </w:rPr>
      </w:pPr>
      <w:r w:rsidRPr="00182B9D">
        <w:rPr>
          <w:b/>
          <w:sz w:val="28"/>
          <w:szCs w:val="28"/>
        </w:rPr>
        <w:t xml:space="preserve">профиль подготовки «Материаловедение и технологии материалов в </w:t>
      </w:r>
    </w:p>
    <w:p w:rsidR="00182B9D" w:rsidRPr="00182B9D" w:rsidRDefault="00182B9D" w:rsidP="00182B9D">
      <w:pPr>
        <w:spacing w:line="360" w:lineRule="auto"/>
        <w:jc w:val="center"/>
        <w:rPr>
          <w:b/>
          <w:sz w:val="28"/>
          <w:szCs w:val="28"/>
        </w:rPr>
      </w:pPr>
      <w:r w:rsidRPr="00182B9D">
        <w:rPr>
          <w:b/>
          <w:sz w:val="28"/>
          <w:szCs w:val="28"/>
        </w:rPr>
        <w:t>приборостроении и медицинской технике»</w:t>
      </w: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182B9D" w:rsidRDefault="00182B9D" w:rsidP="00182B9D">
      <w:pPr>
        <w:jc w:val="center"/>
        <w:rPr>
          <w:b/>
          <w:sz w:val="28"/>
          <w:szCs w:val="28"/>
        </w:rPr>
      </w:pPr>
    </w:p>
    <w:p w:rsidR="00675813" w:rsidRPr="004A24FF" w:rsidRDefault="00675813" w:rsidP="00182B9D">
      <w:pPr>
        <w:jc w:val="center"/>
        <w:rPr>
          <w:b/>
          <w:sz w:val="28"/>
          <w:szCs w:val="28"/>
        </w:rPr>
      </w:pPr>
      <w:r w:rsidRPr="004A24FF">
        <w:rPr>
          <w:b/>
          <w:sz w:val="28"/>
          <w:szCs w:val="28"/>
        </w:rPr>
        <w:t>Ростов-на-Дону</w:t>
      </w:r>
      <w:r w:rsidR="004A24FF" w:rsidRPr="004A24FF">
        <w:rPr>
          <w:b/>
          <w:sz w:val="28"/>
          <w:szCs w:val="28"/>
        </w:rPr>
        <w:t>, 202</w:t>
      </w:r>
      <w:r w:rsidR="00182B9D">
        <w:rPr>
          <w:b/>
          <w:sz w:val="28"/>
          <w:szCs w:val="28"/>
        </w:rPr>
        <w:t>3</w:t>
      </w:r>
    </w:p>
    <w:p w:rsidR="005A12CD" w:rsidRDefault="005A12CD">
      <w:pPr>
        <w:spacing w:line="360" w:lineRule="auto"/>
        <w:ind w:firstLine="708"/>
        <w:jc w:val="both"/>
        <w:rPr>
          <w:rFonts w:ascii="Arial" w:hAnsi="Arial" w:cs="Arial"/>
          <w:sz w:val="28"/>
          <w:szCs w:val="28"/>
        </w:rPr>
      </w:pPr>
      <w:r>
        <w:rPr>
          <w:rFonts w:ascii="Arial" w:hAnsi="Arial" w:cs="Arial"/>
          <w:sz w:val="28"/>
          <w:szCs w:val="28"/>
        </w:rPr>
        <w:lastRenderedPageBreak/>
        <w:t>В пособии изложены упрощенные модели строения металлов и металлич</w:t>
      </w:r>
      <w:r>
        <w:rPr>
          <w:rFonts w:ascii="Arial" w:hAnsi="Arial" w:cs="Arial"/>
          <w:sz w:val="28"/>
          <w:szCs w:val="28"/>
        </w:rPr>
        <w:t>е</w:t>
      </w:r>
      <w:r>
        <w:rPr>
          <w:rFonts w:ascii="Arial" w:hAnsi="Arial" w:cs="Arial"/>
          <w:sz w:val="28"/>
          <w:szCs w:val="28"/>
        </w:rPr>
        <w:t>ских сплавов, их основные физические свойства: тепловые, магнитные, электрические, а также плотность и термическое расшир</w:t>
      </w:r>
      <w:r>
        <w:rPr>
          <w:rFonts w:ascii="Arial" w:hAnsi="Arial" w:cs="Arial"/>
          <w:sz w:val="28"/>
          <w:szCs w:val="28"/>
        </w:rPr>
        <w:t>е</w:t>
      </w:r>
      <w:r>
        <w:rPr>
          <w:rFonts w:ascii="Arial" w:hAnsi="Arial" w:cs="Arial"/>
          <w:sz w:val="28"/>
          <w:szCs w:val="28"/>
        </w:rPr>
        <w:t>ние с позиций электронных пр</w:t>
      </w:r>
      <w:r>
        <w:rPr>
          <w:rFonts w:ascii="Arial" w:hAnsi="Arial" w:cs="Arial"/>
          <w:sz w:val="28"/>
          <w:szCs w:val="28"/>
        </w:rPr>
        <w:t>о</w:t>
      </w:r>
      <w:r>
        <w:rPr>
          <w:rFonts w:ascii="Arial" w:hAnsi="Arial" w:cs="Arial"/>
          <w:sz w:val="28"/>
          <w:szCs w:val="28"/>
        </w:rPr>
        <w:t>цессов в твердом теле.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Рассмотрено влияние фазовых превращений при нагреве и о</w:t>
      </w:r>
      <w:r>
        <w:rPr>
          <w:rFonts w:ascii="Arial" w:hAnsi="Arial" w:cs="Arial"/>
          <w:sz w:val="28"/>
          <w:szCs w:val="28"/>
        </w:rPr>
        <w:t>х</w:t>
      </w:r>
      <w:r>
        <w:rPr>
          <w:rFonts w:ascii="Arial" w:hAnsi="Arial" w:cs="Arial"/>
          <w:sz w:val="28"/>
          <w:szCs w:val="28"/>
        </w:rPr>
        <w:t>лаждении, строения и структурных факторов, внешних силовых полей на физические свойс</w:t>
      </w:r>
      <w:r>
        <w:rPr>
          <w:rFonts w:ascii="Arial" w:hAnsi="Arial" w:cs="Arial"/>
          <w:sz w:val="28"/>
          <w:szCs w:val="28"/>
        </w:rPr>
        <w:t>т</w:t>
      </w:r>
      <w:r>
        <w:rPr>
          <w:rFonts w:ascii="Arial" w:hAnsi="Arial" w:cs="Arial"/>
          <w:sz w:val="28"/>
          <w:szCs w:val="28"/>
        </w:rPr>
        <w:t>ва.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Приведены единицы измерения основных физических свойств материалов и мет</w:t>
      </w:r>
      <w:r>
        <w:rPr>
          <w:rFonts w:ascii="Arial" w:hAnsi="Arial" w:cs="Arial"/>
          <w:sz w:val="28"/>
          <w:szCs w:val="28"/>
        </w:rPr>
        <w:t>о</w:t>
      </w:r>
      <w:r>
        <w:rPr>
          <w:rFonts w:ascii="Arial" w:hAnsi="Arial" w:cs="Arial"/>
          <w:sz w:val="28"/>
          <w:szCs w:val="28"/>
        </w:rPr>
        <w:t>ды их определения.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завершающих главах пособия приведена информация о пра</w:t>
      </w:r>
      <w:r>
        <w:rPr>
          <w:rFonts w:ascii="Arial" w:hAnsi="Arial" w:cs="Arial"/>
          <w:sz w:val="28"/>
          <w:szCs w:val="28"/>
        </w:rPr>
        <w:t>к</w:t>
      </w:r>
      <w:r>
        <w:rPr>
          <w:rFonts w:ascii="Arial" w:hAnsi="Arial" w:cs="Arial"/>
          <w:sz w:val="28"/>
          <w:szCs w:val="28"/>
        </w:rPr>
        <w:t>тическом использ</w:t>
      </w:r>
      <w:r>
        <w:rPr>
          <w:rFonts w:ascii="Arial" w:hAnsi="Arial" w:cs="Arial"/>
          <w:sz w:val="28"/>
          <w:szCs w:val="28"/>
        </w:rPr>
        <w:t>о</w:t>
      </w:r>
      <w:r>
        <w:rPr>
          <w:rFonts w:ascii="Arial" w:hAnsi="Arial" w:cs="Arial"/>
          <w:sz w:val="28"/>
          <w:szCs w:val="28"/>
        </w:rPr>
        <w:t>вании теоретических положений физики твердого тела и физического м</w:t>
      </w:r>
      <w:r>
        <w:rPr>
          <w:rFonts w:ascii="Arial" w:hAnsi="Arial" w:cs="Arial"/>
          <w:sz w:val="28"/>
          <w:szCs w:val="28"/>
        </w:rPr>
        <w:t>а</w:t>
      </w:r>
      <w:r>
        <w:rPr>
          <w:rFonts w:ascii="Arial" w:hAnsi="Arial" w:cs="Arial"/>
          <w:sz w:val="28"/>
          <w:szCs w:val="28"/>
        </w:rPr>
        <w:t>териаловедения при создании материалов со специальными физическими сво</w:t>
      </w:r>
      <w:r>
        <w:rPr>
          <w:rFonts w:ascii="Arial" w:hAnsi="Arial" w:cs="Arial"/>
          <w:sz w:val="28"/>
          <w:szCs w:val="28"/>
        </w:rPr>
        <w:t>й</w:t>
      </w:r>
      <w:r>
        <w:rPr>
          <w:rFonts w:ascii="Arial" w:hAnsi="Arial" w:cs="Arial"/>
          <w:sz w:val="28"/>
          <w:szCs w:val="28"/>
        </w:rPr>
        <w:t>ствами.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Кроме студентов, пособие может быть полезно работникам НИИ и лабораторий промышленных предприятий, занимающихся исслед</w:t>
      </w:r>
      <w:r>
        <w:rPr>
          <w:rFonts w:ascii="Arial" w:hAnsi="Arial" w:cs="Arial"/>
          <w:sz w:val="28"/>
          <w:szCs w:val="28"/>
        </w:rPr>
        <w:t>о</w:t>
      </w:r>
      <w:r>
        <w:rPr>
          <w:rFonts w:ascii="Arial" w:hAnsi="Arial" w:cs="Arial"/>
          <w:sz w:val="28"/>
          <w:szCs w:val="28"/>
        </w:rPr>
        <w:t>ванием и созданием новых материалов с особыми физическими сво</w:t>
      </w:r>
      <w:r>
        <w:rPr>
          <w:rFonts w:ascii="Arial" w:hAnsi="Arial" w:cs="Arial"/>
          <w:sz w:val="28"/>
          <w:szCs w:val="28"/>
        </w:rPr>
        <w:t>й</w:t>
      </w:r>
      <w:r>
        <w:rPr>
          <w:rFonts w:ascii="Arial" w:hAnsi="Arial" w:cs="Arial"/>
          <w:sz w:val="28"/>
          <w:szCs w:val="28"/>
        </w:rPr>
        <w:t>ствами.</w:t>
      </w:r>
    </w:p>
    <w:p w:rsidR="005A12CD" w:rsidRDefault="005A12CD">
      <w:pPr>
        <w:spacing w:line="360" w:lineRule="auto"/>
        <w:ind w:firstLine="708"/>
        <w:jc w:val="both"/>
        <w:rPr>
          <w:rFonts w:ascii="Arial" w:hAnsi="Arial" w:cs="Arial"/>
          <w:sz w:val="28"/>
          <w:szCs w:val="28"/>
        </w:rPr>
      </w:pPr>
    </w:p>
    <w:p w:rsidR="005A12CD" w:rsidRDefault="005A12CD">
      <w:pPr>
        <w:spacing w:line="360" w:lineRule="auto"/>
        <w:rPr>
          <w:rFonts w:ascii="Arial" w:hAnsi="Arial" w:cs="Arial"/>
          <w:sz w:val="28"/>
          <w:szCs w:val="28"/>
        </w:rPr>
      </w:pPr>
    </w:p>
    <w:p w:rsidR="005A12CD" w:rsidRDefault="00675813">
      <w:pPr>
        <w:pStyle w:val="1"/>
        <w:spacing w:line="360" w:lineRule="auto"/>
        <w:ind w:firstLine="0"/>
      </w:pPr>
      <w:bookmarkStart w:id="1" w:name="_Toc59013620"/>
      <w:bookmarkStart w:id="2" w:name="_Toc59123284"/>
      <w:bookmarkStart w:id="3" w:name="_Toc59933522"/>
      <w:r w:rsidRPr="00675813">
        <w:rPr>
          <w:sz w:val="36"/>
          <w:szCs w:val="36"/>
        </w:rPr>
        <w:br w:type="page"/>
      </w:r>
      <w:smartTag w:uri="urn:schemas-microsoft-com:office:smarttags" w:element="place">
        <w:r w:rsidR="005A12CD">
          <w:rPr>
            <w:sz w:val="36"/>
            <w:szCs w:val="36"/>
            <w:lang w:val="en-US"/>
          </w:rPr>
          <w:lastRenderedPageBreak/>
          <w:t>I</w:t>
        </w:r>
        <w:r w:rsidR="005A12CD">
          <w:t>.</w:t>
        </w:r>
      </w:smartTag>
      <w:r w:rsidR="005A12CD">
        <w:t xml:space="preserve"> ФИЗИЧЕСКИЕ СВОЙСТВА МЕТАЛЛОВ В СВЕТЕ ТЕОРЕТИЧЕСКИХ ПРЕДСТАВЛЕНИЙ ОБ ИХ СТРОЕНИИ</w:t>
      </w:r>
      <w:bookmarkEnd w:id="1"/>
      <w:bookmarkEnd w:id="2"/>
      <w:bookmarkEnd w:id="3"/>
    </w:p>
    <w:p w:rsidR="005A12CD" w:rsidRDefault="005A12CD">
      <w:pPr>
        <w:pStyle w:val="2"/>
        <w:spacing w:line="360" w:lineRule="auto"/>
        <w:ind w:left="0"/>
        <w:rPr>
          <w:b/>
          <w:bCs/>
          <w:i/>
          <w:iCs/>
          <w:sz w:val="24"/>
        </w:rPr>
      </w:pPr>
    </w:p>
    <w:p w:rsidR="005A12CD" w:rsidRDefault="005A12CD">
      <w:pPr>
        <w:pStyle w:val="2"/>
        <w:spacing w:line="360" w:lineRule="auto"/>
        <w:ind w:left="0"/>
      </w:pPr>
      <w:bookmarkStart w:id="4" w:name="_Toc59013621"/>
      <w:bookmarkStart w:id="5" w:name="_Toc59123285"/>
      <w:bookmarkStart w:id="6" w:name="_Toc59933523"/>
      <w:r>
        <w:t>1. Общие сведения о строении атомов и твердых тел. Упрощенные модели металла.</w:t>
      </w:r>
      <w:bookmarkEnd w:id="4"/>
      <w:bookmarkEnd w:id="5"/>
      <w:bookmarkEnd w:id="6"/>
    </w:p>
    <w:p w:rsidR="005A12CD" w:rsidRDefault="005A12CD">
      <w:pPr>
        <w:spacing w:line="360" w:lineRule="auto"/>
        <w:ind w:firstLine="709"/>
        <w:jc w:val="both"/>
        <w:rPr>
          <w:rFonts w:ascii="Arial" w:hAnsi="Arial" w:cs="Arial"/>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Как известно, атомы, входящие в состав любого вещества, в том числе и металлов, построены из относительно массивных положительно заряженных ядер и движущихся около них значительно более легких отрицательно заряженных электронов. Масса электрона равна 9,1х10</w:t>
      </w:r>
      <w:r>
        <w:rPr>
          <w:rFonts w:ascii="Arial" w:hAnsi="Arial" w:cs="Arial"/>
          <w:sz w:val="28"/>
          <w:szCs w:val="28"/>
          <w:vertAlign w:val="superscript"/>
        </w:rPr>
        <w:t>-28</w:t>
      </w:r>
      <w:r>
        <w:rPr>
          <w:rFonts w:ascii="Arial" w:hAnsi="Arial" w:cs="Arial"/>
          <w:sz w:val="28"/>
          <w:szCs w:val="28"/>
        </w:rPr>
        <w:t xml:space="preserve"> грамма. Ядро самого лёгкого атома – атома водорода – представляет собой положительно заряженную элементарную частицу, масса которой в 1836 раз больше массы электрона. Заряд этой частицы, названной протоном, по абсолютной величине равен заряду электрона и составляет 4,8х10</w:t>
      </w:r>
      <w:r>
        <w:rPr>
          <w:rFonts w:ascii="Arial" w:hAnsi="Arial" w:cs="Arial"/>
          <w:sz w:val="28"/>
          <w:szCs w:val="28"/>
          <w:vertAlign w:val="superscript"/>
        </w:rPr>
        <w:t>-10</w:t>
      </w:r>
      <w:r>
        <w:rPr>
          <w:rFonts w:ascii="Arial" w:hAnsi="Arial" w:cs="Arial"/>
          <w:sz w:val="28"/>
          <w:szCs w:val="28"/>
        </w:rPr>
        <w:t xml:space="preserve"> ед. СГСЭ. В пространстве около протона в атоме водорода движется лишь один электрон.</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Величина атома может быть приближенно охарактеризована некоторым средним размером. Для атома водорода его средний диаметр равен приблизительно 10</w:t>
      </w:r>
      <w:r>
        <w:rPr>
          <w:rFonts w:ascii="Arial" w:hAnsi="Arial" w:cs="Arial"/>
          <w:sz w:val="28"/>
          <w:szCs w:val="28"/>
          <w:vertAlign w:val="superscript"/>
        </w:rPr>
        <w:t>–8</w:t>
      </w:r>
      <w:r>
        <w:rPr>
          <w:rFonts w:ascii="Arial" w:hAnsi="Arial" w:cs="Arial"/>
          <w:sz w:val="28"/>
          <w:szCs w:val="28"/>
        </w:rPr>
        <w:t xml:space="preserve"> см.</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состав ядер более тяжёлых атомов кроме протонов входят также нейтроны – элементарные частицы, не обладающие электрическим зарядом; их масса мало отличается от массы протонов.</w:t>
      </w:r>
    </w:p>
    <w:p w:rsidR="005A12CD" w:rsidRDefault="005A12CD">
      <w:pPr>
        <w:spacing w:line="360" w:lineRule="auto"/>
        <w:ind w:firstLine="708"/>
        <w:jc w:val="both"/>
        <w:rPr>
          <w:rFonts w:ascii="Arial" w:hAnsi="Arial" w:cs="Arial"/>
          <w:sz w:val="28"/>
          <w:szCs w:val="28"/>
        </w:rPr>
      </w:pPr>
      <w:r>
        <w:rPr>
          <w:rFonts w:ascii="Arial" w:hAnsi="Arial" w:cs="Arial"/>
          <w:sz w:val="28"/>
          <w:szCs w:val="28"/>
        </w:rPr>
        <w:t>Число электронов в атоме равно порядковому номеру данного химического элемента, а суммарный заряд их равен по абсолютной величине заряду ядра. Электроны образуют вокруг ядра электронную оболочку, в которой они располагаются неоднородно, образуя своеобразные слои, лежащие на различных средних расстояниях от ядра.</w:t>
      </w:r>
    </w:p>
    <w:p w:rsidR="005A12CD" w:rsidRDefault="005A12CD">
      <w:pPr>
        <w:spacing w:line="360" w:lineRule="auto"/>
        <w:ind w:firstLine="708"/>
        <w:jc w:val="both"/>
        <w:rPr>
          <w:rFonts w:ascii="Arial" w:hAnsi="Arial" w:cs="Arial"/>
          <w:sz w:val="28"/>
          <w:szCs w:val="28"/>
        </w:rPr>
      </w:pPr>
      <w:r>
        <w:rPr>
          <w:rFonts w:ascii="Arial" w:hAnsi="Arial" w:cs="Arial"/>
          <w:sz w:val="28"/>
          <w:szCs w:val="28"/>
        </w:rPr>
        <w:lastRenderedPageBreak/>
        <w:t>Кроме заряда и массы, образующие атом частицы, а</w:t>
      </w:r>
      <w:r w:rsidR="00182B9D">
        <w:rPr>
          <w:rFonts w:ascii="Arial" w:hAnsi="Arial" w:cs="Arial"/>
          <w:sz w:val="28"/>
          <w:szCs w:val="28"/>
        </w:rPr>
        <w:t>,</w:t>
      </w:r>
      <w:r>
        <w:rPr>
          <w:rFonts w:ascii="Arial" w:hAnsi="Arial" w:cs="Arial"/>
          <w:sz w:val="28"/>
          <w:szCs w:val="28"/>
        </w:rPr>
        <w:t xml:space="preserve"> следовательно</w:t>
      </w:r>
      <w:r w:rsidR="00182B9D">
        <w:rPr>
          <w:rFonts w:ascii="Arial" w:hAnsi="Arial" w:cs="Arial"/>
          <w:sz w:val="28"/>
          <w:szCs w:val="28"/>
        </w:rPr>
        <w:t>,</w:t>
      </w:r>
      <w:r>
        <w:rPr>
          <w:rFonts w:ascii="Arial" w:hAnsi="Arial" w:cs="Arial"/>
          <w:sz w:val="28"/>
          <w:szCs w:val="28"/>
        </w:rPr>
        <w:t xml:space="preserve"> и сами атомы, могут быть охарактеризованы еще некоторыми величинами, а именно моментом количества движения и магнитным моментом. Момент количества движения является важной механической характеристикой вращающегося тела. В простейшем случае точечной массы </w:t>
      </w:r>
      <w:r>
        <w:rPr>
          <w:rFonts w:ascii="Arial" w:hAnsi="Arial" w:cs="Arial"/>
          <w:i/>
          <w:iCs/>
          <w:sz w:val="28"/>
          <w:szCs w:val="28"/>
          <w:lang w:val="en-US"/>
        </w:rPr>
        <w:t>m</w:t>
      </w:r>
      <w:r>
        <w:rPr>
          <w:rFonts w:ascii="Arial" w:hAnsi="Arial" w:cs="Arial"/>
          <w:sz w:val="28"/>
          <w:szCs w:val="28"/>
        </w:rPr>
        <w:t xml:space="preserve">, вращающейся по кругу радиуса </w:t>
      </w:r>
      <w:r>
        <w:rPr>
          <w:rFonts w:ascii="Arial" w:hAnsi="Arial" w:cs="Arial"/>
          <w:i/>
          <w:iCs/>
          <w:sz w:val="28"/>
          <w:szCs w:val="28"/>
          <w:lang w:val="en-US"/>
        </w:rPr>
        <w:t>r</w:t>
      </w:r>
      <w:r>
        <w:rPr>
          <w:rFonts w:ascii="Arial" w:hAnsi="Arial" w:cs="Arial"/>
          <w:sz w:val="28"/>
          <w:szCs w:val="28"/>
        </w:rPr>
        <w:t xml:space="preserve"> со скоростью </w:t>
      </w:r>
      <w:r>
        <w:rPr>
          <w:rFonts w:ascii="Arial" w:hAnsi="Arial" w:cs="Arial"/>
          <w:i/>
          <w:iCs/>
          <w:sz w:val="28"/>
          <w:szCs w:val="28"/>
        </w:rPr>
        <w:t>v</w:t>
      </w:r>
      <w:r>
        <w:rPr>
          <w:rFonts w:ascii="Arial" w:hAnsi="Arial" w:cs="Arial"/>
          <w:sz w:val="28"/>
          <w:szCs w:val="28"/>
        </w:rPr>
        <w:t xml:space="preserve">, момент количества движения такой механической системы по величине равен </w:t>
      </w:r>
      <w:r>
        <w:rPr>
          <w:rFonts w:ascii="Arial" w:hAnsi="Arial" w:cs="Arial"/>
          <w:i/>
          <w:iCs/>
          <w:sz w:val="28"/>
          <w:szCs w:val="28"/>
          <w:lang w:val="en-US"/>
        </w:rPr>
        <w:t>mvr</w:t>
      </w:r>
      <w:r>
        <w:rPr>
          <w:rFonts w:ascii="Arial" w:hAnsi="Arial" w:cs="Arial"/>
          <w:sz w:val="28"/>
          <w:szCs w:val="28"/>
        </w:rPr>
        <w:t>. Момент количества движения - вектор, т. е. определяется не только величиной, но и направлением. Для указанной механической системы момент количества движения направлен перпендикулярно плоскости круга вдоль оси вращения, причем в сторону, куда будет перемещаться конец правого винта, поворачиваемого в направлении вращения массы.</w:t>
      </w:r>
    </w:p>
    <w:p w:rsidR="005A12CD" w:rsidRDefault="005A12CD">
      <w:pPr>
        <w:pStyle w:val="31"/>
        <w:spacing w:line="360" w:lineRule="auto"/>
        <w:rPr>
          <w:sz w:val="28"/>
          <w:szCs w:val="28"/>
        </w:rPr>
      </w:pPr>
      <w:r>
        <w:rPr>
          <w:sz w:val="28"/>
          <w:szCs w:val="28"/>
        </w:rPr>
        <w:t>В первоначальной теории атома - теории Бора - предполагалось, что электроны движутся вокруг ядра по определенным орбитам. Каждой из таких орбит можно было сопоставить некоторый момент количества движения, который по этой причине получил название орбитального момента. В дальнейшем теория Бора была заменена более совершенной теорией, в которой в значительной мере потеряло смысл понятие об электронных орбитах. Однако и здесь оказалось возможным сохранить такую важную характеристику движущегося в атоме электрона, как момент количества движения (для которого сохранилось прежнее название - орбитальный момент).</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Оказалось, что наряду с орбитальным моментом количества движения электрон имеет еще собственный момент - так называемый спиновый момент количества движения, не связанный с перемещением его в атоме как целого. Раньше для объяснения этого факта привлекалось наглядное представление о вращении электрона вокруг его собственной оси, т. е. о подобии электрона и маленького волчка. Следует, однако, иметь в виду, что, как выяснилось в дальнейшем, такое наглядное толкование оказалось несостоятельным. Тем не менее, собственный </w:t>
      </w:r>
      <w:r>
        <w:rPr>
          <w:rFonts w:ascii="Arial" w:hAnsi="Arial" w:cs="Arial"/>
          <w:sz w:val="28"/>
          <w:szCs w:val="28"/>
        </w:rPr>
        <w:lastRenderedPageBreak/>
        <w:t xml:space="preserve">момент количества движения электрона получил название "спин" (от английского "to </w:t>
      </w:r>
      <w:r>
        <w:rPr>
          <w:rFonts w:ascii="Arial" w:hAnsi="Arial" w:cs="Arial"/>
          <w:sz w:val="28"/>
          <w:szCs w:val="28"/>
          <w:lang w:val="en-US"/>
        </w:rPr>
        <w:t>spin</w:t>
      </w:r>
      <w:r>
        <w:rPr>
          <w:rFonts w:ascii="Arial" w:hAnsi="Arial" w:cs="Arial"/>
          <w:sz w:val="28"/>
          <w:szCs w:val="28"/>
        </w:rPr>
        <w:t>" - вертеть). Спином обладают не только электроны, но и многие другие частицы. Величина наибольшей проекции спина на некоторое направление для разных частиц выражается чрезвычайно простой формулой и равна s</w:t>
      </w:r>
      <w:r>
        <w:rPr>
          <w:rFonts w:ascii="Arial" w:hAnsi="Arial" w:cs="Arial"/>
          <w:i/>
          <w:iCs/>
          <w:sz w:val="28"/>
          <w:szCs w:val="28"/>
        </w:rPr>
        <w:t>ћ</w:t>
      </w:r>
      <w:r>
        <w:rPr>
          <w:rFonts w:ascii="Arial" w:hAnsi="Arial" w:cs="Arial"/>
          <w:sz w:val="28"/>
          <w:szCs w:val="28"/>
        </w:rPr>
        <w:t xml:space="preserve">, где </w:t>
      </w:r>
      <w:r>
        <w:rPr>
          <w:rFonts w:ascii="Arial" w:hAnsi="Arial" w:cs="Arial"/>
          <w:i/>
          <w:iCs/>
          <w:sz w:val="28"/>
          <w:szCs w:val="28"/>
        </w:rPr>
        <w:t>ћ</w:t>
      </w:r>
      <w:r>
        <w:rPr>
          <w:rFonts w:ascii="Arial" w:hAnsi="Arial" w:cs="Arial"/>
          <w:sz w:val="28"/>
          <w:szCs w:val="28"/>
        </w:rPr>
        <w:t xml:space="preserve"> = </w:t>
      </w:r>
      <w:r>
        <w:rPr>
          <w:rFonts w:ascii="Arial" w:hAnsi="Arial" w:cs="Arial"/>
          <w:i/>
          <w:iCs/>
          <w:sz w:val="28"/>
          <w:szCs w:val="28"/>
          <w:lang w:val="en-US"/>
        </w:rPr>
        <w:t>h</w:t>
      </w:r>
      <w:r>
        <w:rPr>
          <w:rFonts w:ascii="Arial" w:hAnsi="Arial" w:cs="Arial"/>
          <w:sz w:val="28"/>
          <w:szCs w:val="28"/>
        </w:rPr>
        <w:t>/2</w:t>
      </w:r>
      <w:r>
        <w:rPr>
          <w:rFonts w:ascii="Arial" w:hAnsi="Arial" w:cs="Arial"/>
          <w:i/>
          <w:iCs/>
          <w:sz w:val="28"/>
          <w:szCs w:val="28"/>
        </w:rPr>
        <w:t>π</w:t>
      </w:r>
      <w:r>
        <w:rPr>
          <w:rFonts w:ascii="Arial" w:hAnsi="Arial" w:cs="Arial"/>
          <w:sz w:val="28"/>
          <w:szCs w:val="28"/>
        </w:rPr>
        <w:t xml:space="preserve"> (</w:t>
      </w:r>
      <w:r>
        <w:rPr>
          <w:rFonts w:ascii="Arial" w:hAnsi="Arial" w:cs="Arial"/>
          <w:i/>
          <w:iCs/>
          <w:sz w:val="28"/>
          <w:szCs w:val="28"/>
        </w:rPr>
        <w:t>h</w:t>
      </w:r>
      <w:r>
        <w:rPr>
          <w:rFonts w:ascii="Arial" w:hAnsi="Arial" w:cs="Arial"/>
          <w:sz w:val="28"/>
          <w:szCs w:val="28"/>
        </w:rPr>
        <w:t xml:space="preserve"> - постоянная Планка, равная 6,625х10</w:t>
      </w:r>
      <w:r>
        <w:rPr>
          <w:rFonts w:ascii="Arial" w:hAnsi="Arial" w:cs="Arial"/>
          <w:b/>
          <w:bCs/>
          <w:sz w:val="28"/>
          <w:szCs w:val="28"/>
          <w:vertAlign w:val="superscript"/>
        </w:rPr>
        <w:t>-27</w:t>
      </w:r>
      <w:r>
        <w:rPr>
          <w:rFonts w:ascii="Arial" w:hAnsi="Arial" w:cs="Arial"/>
          <w:sz w:val="28"/>
          <w:szCs w:val="28"/>
        </w:rPr>
        <w:t xml:space="preserve"> </w:t>
      </w:r>
      <w:r>
        <w:rPr>
          <w:rFonts w:ascii="Arial" w:hAnsi="Arial" w:cs="Arial"/>
          <w:i/>
          <w:iCs/>
          <w:sz w:val="28"/>
          <w:szCs w:val="28"/>
        </w:rPr>
        <w:t>эрг·сек</w:t>
      </w:r>
      <w:r>
        <w:rPr>
          <w:rFonts w:ascii="Arial" w:hAnsi="Arial" w:cs="Arial"/>
          <w:sz w:val="28"/>
          <w:szCs w:val="28"/>
        </w:rPr>
        <w:t xml:space="preserve">). Число </w:t>
      </w:r>
      <w:r>
        <w:rPr>
          <w:rFonts w:ascii="Arial" w:hAnsi="Arial" w:cs="Arial"/>
          <w:i/>
          <w:iCs/>
          <w:sz w:val="28"/>
          <w:szCs w:val="28"/>
          <w:lang w:val="en-US"/>
        </w:rPr>
        <w:t>s</w:t>
      </w:r>
      <w:r>
        <w:rPr>
          <w:rFonts w:ascii="Arial" w:hAnsi="Arial" w:cs="Arial"/>
          <w:sz w:val="28"/>
          <w:szCs w:val="28"/>
        </w:rPr>
        <w:t xml:space="preserve"> определяется видом частиц.</w:t>
      </w:r>
    </w:p>
    <w:p w:rsidR="005A12CD" w:rsidRDefault="005A12CD">
      <w:pPr>
        <w:pStyle w:val="a3"/>
        <w:spacing w:line="360" w:lineRule="auto"/>
        <w:rPr>
          <w:rFonts w:ascii="Arial" w:hAnsi="Arial" w:cs="Arial"/>
          <w:sz w:val="28"/>
          <w:szCs w:val="28"/>
        </w:rPr>
      </w:pPr>
      <w:r>
        <w:rPr>
          <w:rFonts w:ascii="Arial" w:hAnsi="Arial" w:cs="Arial"/>
          <w:sz w:val="28"/>
          <w:szCs w:val="28"/>
        </w:rPr>
        <w:t xml:space="preserve">Частицы можно разделить на два типа. Для какого-либо сорта частиц первого типа </w:t>
      </w:r>
      <w:r>
        <w:rPr>
          <w:rFonts w:ascii="Arial" w:hAnsi="Arial" w:cs="Arial"/>
          <w:b/>
          <w:bCs/>
          <w:i/>
          <w:iCs/>
          <w:sz w:val="28"/>
          <w:szCs w:val="28"/>
          <w:lang w:val="en-US"/>
        </w:rPr>
        <w:t>s</w:t>
      </w:r>
      <w:r>
        <w:rPr>
          <w:rFonts w:ascii="Arial" w:hAnsi="Arial" w:cs="Arial"/>
          <w:sz w:val="28"/>
          <w:szCs w:val="28"/>
        </w:rPr>
        <w:t xml:space="preserve"> равно одному из полуцелых чисел (</w:t>
      </w:r>
      <w:r>
        <w:rPr>
          <w:rFonts w:ascii="Arial" w:hAnsi="Arial" w:cs="Arial"/>
          <w:i/>
          <w:iCs/>
          <w:sz w:val="28"/>
          <w:szCs w:val="28"/>
          <w:lang w:val="en-US"/>
        </w:rPr>
        <w:t>s</w:t>
      </w:r>
      <w:r>
        <w:rPr>
          <w:rFonts w:ascii="Arial" w:hAnsi="Arial" w:cs="Arial"/>
          <w:sz w:val="28"/>
          <w:szCs w:val="28"/>
        </w:rPr>
        <w:t xml:space="preserve"> = 1/2, 3/2 5/2, …). Например, для электронов, протонов и нейтронов </w:t>
      </w:r>
      <w:r>
        <w:rPr>
          <w:rFonts w:ascii="Arial" w:hAnsi="Arial" w:cs="Arial"/>
          <w:i/>
          <w:iCs/>
          <w:sz w:val="28"/>
          <w:szCs w:val="28"/>
          <w:lang w:val="en-US"/>
        </w:rPr>
        <w:t>s</w:t>
      </w:r>
      <w:r>
        <w:rPr>
          <w:rFonts w:ascii="Arial" w:hAnsi="Arial" w:cs="Arial"/>
          <w:b/>
          <w:bCs/>
          <w:sz w:val="28"/>
          <w:szCs w:val="28"/>
        </w:rPr>
        <w:t xml:space="preserve"> </w:t>
      </w:r>
      <w:r>
        <w:rPr>
          <w:rFonts w:ascii="Arial" w:hAnsi="Arial" w:cs="Arial"/>
          <w:sz w:val="28"/>
          <w:szCs w:val="28"/>
        </w:rPr>
        <w:t xml:space="preserve">= 1/2. Для частиц второго типа </w:t>
      </w:r>
      <w:r>
        <w:rPr>
          <w:rFonts w:ascii="Arial" w:hAnsi="Arial" w:cs="Arial"/>
          <w:b/>
          <w:bCs/>
          <w:i/>
          <w:iCs/>
          <w:sz w:val="28"/>
          <w:szCs w:val="28"/>
          <w:lang w:val="en-US"/>
        </w:rPr>
        <w:t>s</w:t>
      </w:r>
      <w:r>
        <w:rPr>
          <w:rFonts w:ascii="Arial" w:hAnsi="Arial" w:cs="Arial"/>
          <w:sz w:val="28"/>
          <w:szCs w:val="28"/>
        </w:rPr>
        <w:t xml:space="preserve"> равно одному из целых чисел (</w:t>
      </w:r>
      <w:r>
        <w:rPr>
          <w:rFonts w:ascii="Arial" w:hAnsi="Arial" w:cs="Arial"/>
          <w:i/>
          <w:iCs/>
          <w:sz w:val="28"/>
          <w:szCs w:val="28"/>
          <w:lang w:val="en-US"/>
        </w:rPr>
        <w:t>s</w:t>
      </w:r>
      <w:r>
        <w:rPr>
          <w:rFonts w:ascii="Arial" w:hAnsi="Arial" w:cs="Arial"/>
          <w:sz w:val="28"/>
          <w:szCs w:val="28"/>
        </w:rPr>
        <w:t xml:space="preserve"> = 0, 1, 2, ...). Частицы первого типа получили название частиц с полуцелым спином, второго - с целым спином. Эти два типа резко отличаются по статистическим закономерностям, которым подчиняются системы, состоящие из большого числа одинаковых частиц. Как будет показано далее, такие статистические закономерности определяют многие важные свойства системы электронов в металлах. </w:t>
      </w:r>
    </w:p>
    <w:p w:rsidR="005A12CD" w:rsidRDefault="005A12CD">
      <w:pPr>
        <w:pStyle w:val="a3"/>
        <w:spacing w:line="360" w:lineRule="auto"/>
        <w:rPr>
          <w:rFonts w:ascii="Arial" w:hAnsi="Arial" w:cs="Arial"/>
          <w:sz w:val="28"/>
          <w:szCs w:val="28"/>
        </w:rPr>
      </w:pPr>
      <w:r>
        <w:rPr>
          <w:rFonts w:ascii="Arial" w:hAnsi="Arial" w:cs="Arial"/>
          <w:sz w:val="28"/>
          <w:szCs w:val="28"/>
        </w:rPr>
        <w:t>Момент количества движения атома может быть найден в результате проведенного соответствующим образом суммирования орбитальных и спиновых моментов количества движения образующих атом частиц. Атомные частицы, кроме момента количества движения, обладают еще магнитным моментом. Известно, что магнитный момент является одной из важнейших величин, определяющих магнитные свойства данного объекта. Магнитный момент может характеризовать способность объекта создавать в пространстве вокруг него магнитное поле, а также силу действия на него внешнего магнитного поля.</w:t>
      </w:r>
    </w:p>
    <w:p w:rsidR="005A12CD" w:rsidRDefault="005A12CD">
      <w:pPr>
        <w:pStyle w:val="a3"/>
        <w:spacing w:line="360" w:lineRule="auto"/>
        <w:rPr>
          <w:rFonts w:ascii="Arial" w:hAnsi="Arial" w:cs="Arial"/>
          <w:sz w:val="28"/>
          <w:szCs w:val="28"/>
        </w:rPr>
      </w:pPr>
      <w:r>
        <w:rPr>
          <w:rFonts w:ascii="Arial" w:hAnsi="Arial" w:cs="Arial"/>
          <w:sz w:val="28"/>
          <w:szCs w:val="28"/>
        </w:rPr>
        <w:t xml:space="preserve">Магнитный момент тока силы </w:t>
      </w:r>
      <w:r>
        <w:rPr>
          <w:rFonts w:ascii="Arial" w:hAnsi="Arial" w:cs="Arial"/>
          <w:i/>
          <w:iCs/>
          <w:sz w:val="28"/>
          <w:szCs w:val="28"/>
          <w:lang w:val="en-US"/>
        </w:rPr>
        <w:t>i</w:t>
      </w:r>
      <w:r>
        <w:rPr>
          <w:rFonts w:ascii="Arial" w:hAnsi="Arial" w:cs="Arial"/>
          <w:b/>
          <w:bCs/>
          <w:sz w:val="28"/>
          <w:szCs w:val="28"/>
        </w:rPr>
        <w:t>,</w:t>
      </w:r>
      <w:r>
        <w:rPr>
          <w:rFonts w:ascii="Arial" w:hAnsi="Arial" w:cs="Arial"/>
          <w:sz w:val="28"/>
          <w:szCs w:val="28"/>
        </w:rPr>
        <w:t xml:space="preserve"> протекающего через плоский проводящий виток площадью </w:t>
      </w:r>
      <w:r>
        <w:rPr>
          <w:rFonts w:ascii="Arial" w:hAnsi="Arial" w:cs="Arial"/>
          <w:i/>
          <w:iCs/>
          <w:sz w:val="28"/>
          <w:szCs w:val="28"/>
          <w:lang w:val="en-US"/>
        </w:rPr>
        <w:t>S</w:t>
      </w:r>
      <w:r>
        <w:rPr>
          <w:rFonts w:ascii="Arial" w:hAnsi="Arial" w:cs="Arial"/>
          <w:sz w:val="28"/>
          <w:szCs w:val="28"/>
        </w:rPr>
        <w:t xml:space="preserve">, как известно, равен постоянному коэффициенту, умноженному на произведение </w:t>
      </w:r>
      <w:r>
        <w:rPr>
          <w:rFonts w:ascii="Arial" w:hAnsi="Arial" w:cs="Arial"/>
          <w:i/>
          <w:iCs/>
          <w:sz w:val="28"/>
          <w:szCs w:val="28"/>
          <w:lang w:val="en-US"/>
        </w:rPr>
        <w:t>iS</w:t>
      </w:r>
      <w:r>
        <w:rPr>
          <w:rFonts w:ascii="Arial" w:hAnsi="Arial" w:cs="Arial"/>
          <w:b/>
          <w:bCs/>
          <w:sz w:val="28"/>
          <w:szCs w:val="28"/>
        </w:rPr>
        <w:t>.</w:t>
      </w:r>
      <w:r>
        <w:rPr>
          <w:rFonts w:ascii="Arial" w:hAnsi="Arial" w:cs="Arial"/>
          <w:sz w:val="28"/>
          <w:szCs w:val="28"/>
        </w:rPr>
        <w:t xml:space="preserve"> Магнитный момент, так же как и момент количества движения, является векторной величиной и направлен перпендикулярно плоскости витка вдоль его оси в сторону, в </w:t>
      </w:r>
      <w:r>
        <w:rPr>
          <w:rFonts w:ascii="Arial" w:hAnsi="Arial" w:cs="Arial"/>
          <w:sz w:val="28"/>
          <w:szCs w:val="28"/>
        </w:rPr>
        <w:lastRenderedPageBreak/>
        <w:t>которую будет передвигаться конец правого винта, поворачиваемого в направлении протекания тока.</w:t>
      </w:r>
    </w:p>
    <w:p w:rsidR="005A12CD" w:rsidRDefault="005A12CD">
      <w:pPr>
        <w:pStyle w:val="a3"/>
        <w:spacing w:line="360" w:lineRule="auto"/>
        <w:rPr>
          <w:rFonts w:ascii="Arial" w:hAnsi="Arial" w:cs="Arial"/>
          <w:sz w:val="28"/>
          <w:szCs w:val="28"/>
        </w:rPr>
      </w:pPr>
      <w:r>
        <w:rPr>
          <w:rFonts w:ascii="Arial" w:hAnsi="Arial" w:cs="Arial"/>
          <w:sz w:val="28"/>
          <w:szCs w:val="28"/>
        </w:rPr>
        <w:t>Воспользуемся наглядной моделью атома, согласно которой электроны вращаются вокруг ядра по орбитам. Благодаря наличию у электронов электрического заряда орбиты представляют собой некоторые замкнутые токи и поэтому обладают магнитными моментами, которые называются по этой причине орбитальными. Представляя спин электрона как результат его вращения вокруг оси, мы придем к выводу, что такой вращающийся электрон тоже создает маленький, объемный ток; связанный с ним магнитный момент получил название спинового. По величине спиновый магнитный момент электрона почти точно равен атомной единице магнитного момента - магнетону Бора (9,27х10</w:t>
      </w:r>
      <w:r>
        <w:rPr>
          <w:rFonts w:ascii="Arial" w:hAnsi="Arial" w:cs="Arial"/>
          <w:b/>
          <w:bCs/>
          <w:sz w:val="28"/>
          <w:szCs w:val="28"/>
          <w:vertAlign w:val="superscript"/>
        </w:rPr>
        <w:t xml:space="preserve">-21 </w:t>
      </w:r>
      <w:r>
        <w:rPr>
          <w:rFonts w:ascii="Arial" w:hAnsi="Arial" w:cs="Arial"/>
          <w:i/>
          <w:iCs/>
          <w:sz w:val="28"/>
          <w:szCs w:val="28"/>
        </w:rPr>
        <w:t>эрг/гс</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Как уже упоминалось, наглядные представления о движении электронов по орбитам и об их вращении вокруг оси являются грубо-упрощенными и по существу оказались несостоятельными. Однако понятия о соответствующих магнитных моментах сохранились; они и теперь называются орбитальными и спиновыми.</w:t>
      </w:r>
    </w:p>
    <w:p w:rsidR="005A12CD" w:rsidRDefault="005A12CD">
      <w:pPr>
        <w:pStyle w:val="a3"/>
        <w:spacing w:line="360" w:lineRule="auto"/>
        <w:rPr>
          <w:rFonts w:ascii="Arial" w:hAnsi="Arial" w:cs="Arial"/>
          <w:sz w:val="28"/>
          <w:szCs w:val="28"/>
        </w:rPr>
      </w:pPr>
      <w:r>
        <w:rPr>
          <w:rFonts w:ascii="Arial" w:hAnsi="Arial" w:cs="Arial"/>
          <w:sz w:val="28"/>
          <w:szCs w:val="28"/>
        </w:rPr>
        <w:t>Ядра атомов, как и электроны, обладают магнитными моментами, но величина их весьма мала. Поэтому мы магнитные моменты ядер далее не будем принимать во внимание.</w:t>
      </w:r>
    </w:p>
    <w:p w:rsidR="005A12CD" w:rsidRDefault="005A12CD">
      <w:pPr>
        <w:pStyle w:val="a3"/>
        <w:spacing w:line="360" w:lineRule="auto"/>
        <w:rPr>
          <w:rFonts w:ascii="Arial" w:hAnsi="Arial" w:cs="Arial"/>
          <w:sz w:val="28"/>
          <w:szCs w:val="28"/>
        </w:rPr>
      </w:pPr>
      <w:r>
        <w:rPr>
          <w:rFonts w:ascii="Arial" w:hAnsi="Arial" w:cs="Arial"/>
          <w:sz w:val="28"/>
          <w:szCs w:val="28"/>
        </w:rPr>
        <w:t>Суммируя орбитальные и спиновые магнитные моменты электронов, можно получить результирующий магнитный момент атома, а суммируя магнитные моменты всех частиц, находящихся в некотором объеме вещества, - результирующий магнитный момент вещества в этом объеме. Важнейшей магнитной характеристикой вещества является намагниченность - магнитный момент, отнесенный к единице его объема.</w:t>
      </w:r>
    </w:p>
    <w:p w:rsidR="005A12CD" w:rsidRDefault="005A12CD">
      <w:pPr>
        <w:pStyle w:val="a3"/>
        <w:spacing w:line="360" w:lineRule="auto"/>
        <w:rPr>
          <w:rFonts w:ascii="Arial" w:hAnsi="Arial" w:cs="Arial"/>
          <w:sz w:val="28"/>
          <w:szCs w:val="28"/>
        </w:rPr>
      </w:pPr>
      <w:r>
        <w:rPr>
          <w:rFonts w:ascii="Arial" w:hAnsi="Arial" w:cs="Arial"/>
          <w:sz w:val="28"/>
          <w:szCs w:val="28"/>
        </w:rPr>
        <w:t xml:space="preserve">Следует иметь в виду хорошо установленный факт, что электроны, как и другие микрочастицы, т. е. частицы, имеющие очень малую массу, обладают не только корпускулярными, но и волновыми свойствами. Они сочетают свойства локализованной в пространстве маленькой частицы с </w:t>
      </w:r>
      <w:r>
        <w:rPr>
          <w:rFonts w:ascii="Arial" w:hAnsi="Arial" w:cs="Arial"/>
          <w:sz w:val="28"/>
          <w:szCs w:val="28"/>
        </w:rPr>
        <w:lastRenderedPageBreak/>
        <w:t>противоположными свойствами не локализованной в определенном месте волны. Волновые свойства электронов наиболее четко проявляются в хорошо изученном на опыте явлении дифракции электронов, наблюдаемом при прохождении их через слой вещества. Дифракция электронов лежит в основе электронографии, служащей для изучения структуры твердых и жидких тел, а также строения молекул в газах.</w:t>
      </w:r>
    </w:p>
    <w:p w:rsidR="005A12CD" w:rsidRDefault="005A12CD">
      <w:pPr>
        <w:spacing w:line="360" w:lineRule="auto"/>
        <w:jc w:val="both"/>
        <w:rPr>
          <w:rFonts w:ascii="Arial" w:hAnsi="Arial" w:cs="Arial"/>
          <w:sz w:val="28"/>
          <w:szCs w:val="28"/>
        </w:rPr>
      </w:pPr>
      <w:r>
        <w:rPr>
          <w:rFonts w:ascii="Arial" w:hAnsi="Arial" w:cs="Arial"/>
          <w:sz w:val="28"/>
          <w:szCs w:val="28"/>
        </w:rPr>
        <w:t xml:space="preserve">Оказалось, что снимки, полученные в электронных лучах, прошедших через какое-нибудь вещество, представляют собой такого же типа дифракционную картину, </w:t>
      </w: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rPr>
      </w:pPr>
    </w:p>
    <w:p w:rsidR="005A12CD" w:rsidRDefault="008E163D">
      <w:pPr>
        <w:spacing w:line="360" w:lineRule="auto"/>
        <w:jc w:val="center"/>
        <w:rPr>
          <w:rFonts w:ascii="Arial" w:hAnsi="Arial" w:cs="Arial"/>
        </w:rPr>
      </w:pPr>
      <w:r>
        <w:rPr>
          <w:rFonts w:ascii="Arial" w:hAnsi="Arial" w:cs="Arial"/>
          <w:noProof/>
        </w:rPr>
        <w:drawing>
          <wp:inline distT="0" distB="0" distL="0" distR="0">
            <wp:extent cx="1455420" cy="1432560"/>
            <wp:effectExtent l="0" t="0" r="0" b="0"/>
            <wp:docPr id="1" name="Рисунок 1"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55420" cy="1432560"/>
                    </a:xfrm>
                    <a:prstGeom prst="rect">
                      <a:avLst/>
                    </a:prstGeom>
                    <a:noFill/>
                    <a:ln>
                      <a:noFill/>
                    </a:ln>
                  </pic:spPr>
                </pic:pic>
              </a:graphicData>
            </a:graphic>
          </wp:inline>
        </w:drawing>
      </w:r>
      <w:r>
        <w:rPr>
          <w:rFonts w:ascii="Arial" w:hAnsi="Arial" w:cs="Arial"/>
          <w:noProof/>
        </w:rPr>
        <w:drawing>
          <wp:inline distT="0" distB="0" distL="0" distR="0">
            <wp:extent cx="1432560" cy="1424940"/>
            <wp:effectExtent l="0" t="0" r="0" b="0"/>
            <wp:docPr id="2" name="Рисунок 2"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ис"/>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32560" cy="1424940"/>
                    </a:xfrm>
                    <a:prstGeom prst="rect">
                      <a:avLst/>
                    </a:prstGeom>
                    <a:noFill/>
                    <a:ln>
                      <a:noFill/>
                    </a:ln>
                  </pic:spPr>
                </pic:pic>
              </a:graphicData>
            </a:graphic>
          </wp:inline>
        </w:drawing>
      </w:r>
    </w:p>
    <w:p w:rsidR="005A12CD" w:rsidRDefault="005A12CD">
      <w:pPr>
        <w:spacing w:line="360" w:lineRule="auto"/>
        <w:jc w:val="center"/>
        <w:rPr>
          <w:rFonts w:ascii="Arial" w:hAnsi="Arial" w:cs="Arial"/>
          <w:sz w:val="20"/>
          <w:szCs w:val="20"/>
        </w:rPr>
      </w:pPr>
      <w:r>
        <w:rPr>
          <w:rFonts w:ascii="Arial" w:hAnsi="Arial" w:cs="Arial"/>
          <w:sz w:val="20"/>
          <w:szCs w:val="20"/>
        </w:rPr>
        <w:t>Рис 1.1. Дифракционные картины, полученные после прохождения  электронов (а) и рентгеновых лучей  (б)  через твердое вещество, состоящее из мелких  кристалликов.</w:t>
      </w:r>
    </w:p>
    <w:p w:rsidR="005A12CD" w:rsidRDefault="005A12CD">
      <w:pPr>
        <w:pStyle w:val="a3"/>
        <w:spacing w:line="360" w:lineRule="auto"/>
        <w:ind w:firstLine="0"/>
        <w:rPr>
          <w:rFonts w:ascii="Arial" w:hAnsi="Arial" w:cs="Arial"/>
          <w:sz w:val="24"/>
        </w:rPr>
      </w:pPr>
    </w:p>
    <w:p w:rsidR="005A12CD" w:rsidRDefault="005A12CD">
      <w:pPr>
        <w:pStyle w:val="a3"/>
        <w:spacing w:line="360" w:lineRule="auto"/>
        <w:ind w:firstLine="0"/>
        <w:rPr>
          <w:rFonts w:ascii="Arial" w:hAnsi="Arial" w:cs="Arial"/>
          <w:sz w:val="28"/>
          <w:szCs w:val="28"/>
        </w:rPr>
      </w:pPr>
      <w:r>
        <w:rPr>
          <w:rFonts w:ascii="Arial" w:hAnsi="Arial" w:cs="Arial"/>
          <w:sz w:val="28"/>
          <w:szCs w:val="28"/>
        </w:rPr>
        <w:t>какая получается при хорошо известной дифракции рентгеновых лучей. На рис.1.1 изображены типичные дифракционный картины, полученные после прохождения электронов (</w:t>
      </w:r>
      <w:r>
        <w:rPr>
          <w:rFonts w:ascii="Arial" w:hAnsi="Arial" w:cs="Arial"/>
          <w:i/>
          <w:iCs/>
          <w:sz w:val="28"/>
          <w:szCs w:val="28"/>
          <w:lang w:val="en-US"/>
        </w:rPr>
        <w:t>a</w:t>
      </w:r>
      <w:r>
        <w:rPr>
          <w:rFonts w:ascii="Arial" w:hAnsi="Arial" w:cs="Arial"/>
          <w:sz w:val="28"/>
          <w:szCs w:val="28"/>
        </w:rPr>
        <w:t>) и рентгеновских лучей (</w:t>
      </w:r>
      <w:r>
        <w:rPr>
          <w:rFonts w:ascii="Arial" w:hAnsi="Arial" w:cs="Arial"/>
          <w:i/>
          <w:iCs/>
          <w:sz w:val="28"/>
          <w:szCs w:val="28"/>
        </w:rPr>
        <w:t>б</w:t>
      </w:r>
      <w:r>
        <w:rPr>
          <w:rFonts w:ascii="Arial" w:hAnsi="Arial" w:cs="Arial"/>
          <w:sz w:val="28"/>
          <w:szCs w:val="28"/>
        </w:rPr>
        <w:t xml:space="preserve">) через </w:t>
      </w:r>
      <w:r w:rsidR="00675813">
        <w:rPr>
          <w:rFonts w:ascii="Arial" w:hAnsi="Arial" w:cs="Arial"/>
          <w:sz w:val="28"/>
          <w:szCs w:val="28"/>
        </w:rPr>
        <w:t>поли</w:t>
      </w:r>
      <w:r>
        <w:rPr>
          <w:rFonts w:ascii="Arial" w:hAnsi="Arial" w:cs="Arial"/>
          <w:sz w:val="28"/>
          <w:szCs w:val="28"/>
        </w:rPr>
        <w:t>кристалли</w:t>
      </w:r>
      <w:r w:rsidR="00675813">
        <w:rPr>
          <w:rFonts w:ascii="Arial" w:hAnsi="Arial" w:cs="Arial"/>
          <w:sz w:val="28"/>
          <w:szCs w:val="28"/>
        </w:rPr>
        <w:t>ческое</w:t>
      </w:r>
      <w:r>
        <w:rPr>
          <w:rFonts w:ascii="Arial" w:hAnsi="Arial" w:cs="Arial"/>
          <w:sz w:val="28"/>
          <w:szCs w:val="28"/>
        </w:rPr>
        <w:t xml:space="preserve"> твердо</w:t>
      </w:r>
      <w:r w:rsidR="00675813">
        <w:rPr>
          <w:rFonts w:ascii="Arial" w:hAnsi="Arial" w:cs="Arial"/>
          <w:sz w:val="28"/>
          <w:szCs w:val="28"/>
        </w:rPr>
        <w:t>е</w:t>
      </w:r>
      <w:r>
        <w:rPr>
          <w:rFonts w:ascii="Arial" w:hAnsi="Arial" w:cs="Arial"/>
          <w:sz w:val="28"/>
          <w:szCs w:val="28"/>
        </w:rPr>
        <w:t xml:space="preserve"> тел</w:t>
      </w:r>
      <w:r w:rsidR="00675813">
        <w:rPr>
          <w:rFonts w:ascii="Arial" w:hAnsi="Arial" w:cs="Arial"/>
          <w:sz w:val="28"/>
          <w:szCs w:val="28"/>
        </w:rPr>
        <w:t>о</w:t>
      </w:r>
      <w:r>
        <w:rPr>
          <w:rFonts w:ascii="Arial" w:hAnsi="Arial" w:cs="Arial"/>
          <w:sz w:val="28"/>
          <w:szCs w:val="28"/>
        </w:rPr>
        <w:t>. Такая картина не могла бы получиться, если бы электроны были просто маленькими корпускулами и не обладали бы способн</w:t>
      </w:r>
      <w:r w:rsidR="00675813">
        <w:rPr>
          <w:rFonts w:ascii="Arial" w:hAnsi="Arial" w:cs="Arial"/>
          <w:sz w:val="28"/>
          <w:szCs w:val="28"/>
        </w:rPr>
        <w:t>остью</w:t>
      </w:r>
      <w:r>
        <w:rPr>
          <w:rFonts w:ascii="Arial" w:hAnsi="Arial" w:cs="Arial"/>
          <w:sz w:val="28"/>
          <w:szCs w:val="28"/>
        </w:rPr>
        <w:t xml:space="preserve"> дифрагировать волн</w:t>
      </w:r>
      <w:r w:rsidR="00675813">
        <w:rPr>
          <w:rFonts w:ascii="Arial" w:hAnsi="Arial" w:cs="Arial"/>
          <w:sz w:val="28"/>
          <w:szCs w:val="28"/>
        </w:rPr>
        <w:t>у</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В связи с наличием волновых свойств у микрочастиц</w:t>
      </w:r>
      <w:r w:rsidR="00675813">
        <w:rPr>
          <w:rFonts w:ascii="Arial" w:hAnsi="Arial" w:cs="Arial"/>
          <w:sz w:val="28"/>
          <w:szCs w:val="28"/>
        </w:rPr>
        <w:t>,</w:t>
      </w:r>
      <w:r>
        <w:rPr>
          <w:rFonts w:ascii="Arial" w:hAnsi="Arial" w:cs="Arial"/>
          <w:sz w:val="28"/>
          <w:szCs w:val="28"/>
        </w:rPr>
        <w:t xml:space="preserve"> для понимания процессов, происходящих в микромире, приходится пользоваться не классической, а квантовой механикой - теорией, в которой учитываются и корпускулярные, и волновые свойства микрообъектов. Одной из характерных особенностей микромира, к которым приводит эта теория и которые хорошо обнаруживаются при экспериментальных исследованиях, </w:t>
      </w:r>
      <w:r>
        <w:rPr>
          <w:rFonts w:ascii="Arial" w:hAnsi="Arial" w:cs="Arial"/>
          <w:sz w:val="28"/>
          <w:szCs w:val="28"/>
        </w:rPr>
        <w:lastRenderedPageBreak/>
        <w:t>является дискретность возможных значений некоторых физических величин, характеризующих микрочастицу.</w:t>
      </w:r>
    </w:p>
    <w:p w:rsidR="005A12CD" w:rsidRDefault="005A12CD">
      <w:pPr>
        <w:pStyle w:val="a3"/>
        <w:spacing w:line="360" w:lineRule="auto"/>
        <w:rPr>
          <w:rFonts w:ascii="Arial" w:hAnsi="Arial" w:cs="Arial"/>
          <w:sz w:val="24"/>
        </w:rPr>
      </w:pPr>
      <w:r>
        <w:rPr>
          <w:rFonts w:ascii="Arial" w:hAnsi="Arial" w:cs="Arial"/>
          <w:sz w:val="28"/>
          <w:szCs w:val="28"/>
        </w:rPr>
        <w:t xml:space="preserve">К таким величинам относятся энергия, момент количества движения и ряд других величин (в теории атома Бора дискретность этих величин была связана с возможностью существования не любых, а лишь некоторых определенных электронных орбит, каждой из которых сопоставлялось свое определенное значение энергии, момента количества движения и т. п.). Таким образом, например, энергия атома, вообще говоря, не может принимать любые значения. Возможными оказываются лишь некоторые определенные значения, отделенные одно от другого "запрещенными" участками. Совокупность возможных значений энергии микрообъекта называется его </w:t>
      </w:r>
      <w:r>
        <w:rPr>
          <w:rFonts w:ascii="Arial" w:hAnsi="Arial" w:cs="Arial"/>
          <w:i/>
          <w:iCs/>
          <w:sz w:val="28"/>
          <w:szCs w:val="28"/>
        </w:rPr>
        <w:t>энергетическим спектром</w:t>
      </w:r>
      <w:r>
        <w:rPr>
          <w:rFonts w:ascii="Arial" w:hAnsi="Arial" w:cs="Arial"/>
          <w:sz w:val="28"/>
          <w:szCs w:val="28"/>
        </w:rPr>
        <w:t>.</w:t>
      </w:r>
    </w:p>
    <w:p w:rsidR="005A12CD" w:rsidRDefault="008E163D">
      <w:pPr>
        <w:pStyle w:val="a3"/>
        <w:spacing w:line="360" w:lineRule="auto"/>
        <w:jc w:val="center"/>
        <w:rPr>
          <w:rFonts w:ascii="Arial" w:hAnsi="Arial" w:cs="Arial"/>
          <w:sz w:val="20"/>
          <w:szCs w:val="20"/>
        </w:rPr>
      </w:pPr>
      <w:r>
        <w:rPr>
          <w:rFonts w:ascii="Arial" w:hAnsi="Arial" w:cs="Arial"/>
          <w:noProof/>
          <w:sz w:val="20"/>
          <w:szCs w:val="20"/>
        </w:rPr>
        <mc:AlternateContent>
          <mc:Choice Requires="wpc">
            <w:drawing>
              <wp:inline distT="0" distB="0" distL="0" distR="0">
                <wp:extent cx="2299335" cy="2498725"/>
                <wp:effectExtent l="1270" t="0" r="4445" b="6350"/>
                <wp:docPr id="133" name="Полотно 13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5" name="Line 92"/>
                        <wps:cNvCnPr>
                          <a:cxnSpLocks noChangeShapeType="1"/>
                        </wps:cNvCnPr>
                        <wps:spPr bwMode="auto">
                          <a:xfrm>
                            <a:off x="231947" y="5251"/>
                            <a:ext cx="0" cy="24882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Line 93"/>
                        <wps:cNvCnPr>
                          <a:cxnSpLocks noChangeShapeType="1"/>
                        </wps:cNvCnPr>
                        <wps:spPr bwMode="auto">
                          <a:xfrm>
                            <a:off x="231947" y="2341187"/>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Text Box 94"/>
                        <wps:cNvSpPr txBox="1">
                          <a:spLocks noChangeArrowheads="1"/>
                        </wps:cNvSpPr>
                        <wps:spPr bwMode="auto">
                          <a:xfrm>
                            <a:off x="1929096" y="2223034"/>
                            <a:ext cx="354484"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i/>
                                  <w:iCs/>
                                  <w:color w:val="000000"/>
                                  <w:sz w:val="16"/>
                                  <w:szCs w:val="16"/>
                                </w:rPr>
                              </w:pPr>
                              <w:r>
                                <w:rPr>
                                  <w:i/>
                                  <w:iCs/>
                                  <w:color w:val="000000"/>
                                  <w:sz w:val="16"/>
                                  <w:szCs w:val="16"/>
                                  <w:lang w:val="en-US"/>
                                </w:rPr>
                                <w:t>n=1</w:t>
                              </w:r>
                            </w:p>
                          </w:txbxContent>
                        </wps:txbx>
                        <wps:bodyPr rot="0" vert="horz" wrap="square" lIns="91440" tIns="45720" rIns="91440" bIns="45720" upright="1">
                          <a:noAutofit/>
                        </wps:bodyPr>
                      </wps:wsp>
                      <wps:wsp>
                        <wps:cNvPr id="20" name="Line 95"/>
                        <wps:cNvCnPr>
                          <a:cxnSpLocks noChangeShapeType="1"/>
                        </wps:cNvCnPr>
                        <wps:spPr bwMode="auto">
                          <a:xfrm>
                            <a:off x="231947" y="2188025"/>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96"/>
                        <wps:cNvCnPr>
                          <a:cxnSpLocks noChangeShapeType="1"/>
                        </wps:cNvCnPr>
                        <wps:spPr bwMode="auto">
                          <a:xfrm>
                            <a:off x="384244" y="2341187"/>
                            <a:ext cx="7702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97"/>
                        <wps:cNvCnPr>
                          <a:cxnSpLocks noChangeShapeType="1"/>
                        </wps:cNvCnPr>
                        <wps:spPr bwMode="auto">
                          <a:xfrm>
                            <a:off x="231947" y="2035739"/>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98"/>
                        <wps:cNvCnPr>
                          <a:cxnSpLocks noChangeShapeType="1"/>
                        </wps:cNvCnPr>
                        <wps:spPr bwMode="auto">
                          <a:xfrm>
                            <a:off x="231947" y="1883452"/>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9"/>
                        <wps:cNvCnPr>
                          <a:cxnSpLocks noChangeShapeType="1"/>
                        </wps:cNvCnPr>
                        <wps:spPr bwMode="auto">
                          <a:xfrm>
                            <a:off x="231947" y="1731166"/>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Line 100"/>
                        <wps:cNvCnPr>
                          <a:cxnSpLocks noChangeShapeType="1"/>
                        </wps:cNvCnPr>
                        <wps:spPr bwMode="auto">
                          <a:xfrm>
                            <a:off x="231947" y="1578004"/>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Line 101"/>
                        <wps:cNvCnPr>
                          <a:cxnSpLocks noChangeShapeType="1"/>
                        </wps:cNvCnPr>
                        <wps:spPr bwMode="auto">
                          <a:xfrm>
                            <a:off x="231947" y="1425717"/>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102"/>
                        <wps:cNvCnPr>
                          <a:cxnSpLocks noChangeShapeType="1"/>
                        </wps:cNvCnPr>
                        <wps:spPr bwMode="auto">
                          <a:xfrm>
                            <a:off x="231947" y="1273431"/>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103"/>
                        <wps:cNvCnPr>
                          <a:cxnSpLocks noChangeShapeType="1"/>
                        </wps:cNvCnPr>
                        <wps:spPr bwMode="auto">
                          <a:xfrm>
                            <a:off x="231947" y="1120269"/>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104"/>
                        <wps:cNvCnPr>
                          <a:cxnSpLocks noChangeShapeType="1"/>
                        </wps:cNvCnPr>
                        <wps:spPr bwMode="auto">
                          <a:xfrm>
                            <a:off x="231947" y="815696"/>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Line 105"/>
                        <wps:cNvCnPr>
                          <a:cxnSpLocks noChangeShapeType="1"/>
                        </wps:cNvCnPr>
                        <wps:spPr bwMode="auto">
                          <a:xfrm>
                            <a:off x="231947" y="663409"/>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Line 106"/>
                        <wps:cNvCnPr>
                          <a:cxnSpLocks noChangeShapeType="1"/>
                        </wps:cNvCnPr>
                        <wps:spPr bwMode="auto">
                          <a:xfrm>
                            <a:off x="231947" y="510248"/>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107"/>
                        <wps:cNvCnPr>
                          <a:cxnSpLocks noChangeShapeType="1"/>
                        </wps:cNvCnPr>
                        <wps:spPr bwMode="auto">
                          <a:xfrm>
                            <a:off x="231947" y="967982"/>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 name="Text Box 108"/>
                        <wps:cNvSpPr txBox="1">
                          <a:spLocks noChangeArrowheads="1"/>
                        </wps:cNvSpPr>
                        <wps:spPr bwMode="auto">
                          <a:xfrm>
                            <a:off x="50766" y="2245789"/>
                            <a:ext cx="235448" cy="2144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0</w:t>
                              </w:r>
                            </w:p>
                          </w:txbxContent>
                        </wps:txbx>
                        <wps:bodyPr rot="0" vert="horz" wrap="square" lIns="91440" tIns="45720" rIns="91440" bIns="45720" upright="1">
                          <a:noAutofit/>
                        </wps:bodyPr>
                      </wps:wsp>
                      <wps:wsp>
                        <wps:cNvPr id="37" name="Text Box 109"/>
                        <wps:cNvSpPr txBox="1">
                          <a:spLocks noChangeArrowheads="1"/>
                        </wps:cNvSpPr>
                        <wps:spPr bwMode="auto">
                          <a:xfrm>
                            <a:off x="50766" y="1930714"/>
                            <a:ext cx="235448"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2</w:t>
                              </w:r>
                            </w:p>
                          </w:txbxContent>
                        </wps:txbx>
                        <wps:bodyPr rot="0" vert="horz" wrap="square" lIns="91440" tIns="45720" rIns="91440" bIns="45720" upright="1">
                          <a:noAutofit/>
                        </wps:bodyPr>
                      </wps:wsp>
                      <wps:wsp>
                        <wps:cNvPr id="38" name="Text Box 110"/>
                        <wps:cNvSpPr txBox="1">
                          <a:spLocks noChangeArrowheads="1"/>
                        </wps:cNvSpPr>
                        <wps:spPr bwMode="auto">
                          <a:xfrm>
                            <a:off x="50766" y="1626140"/>
                            <a:ext cx="235448" cy="2144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4</w:t>
                              </w:r>
                            </w:p>
                          </w:txbxContent>
                        </wps:txbx>
                        <wps:bodyPr rot="0" vert="horz" wrap="square" lIns="91440" tIns="45720" rIns="91440" bIns="45720" upright="1">
                          <a:noAutofit/>
                        </wps:bodyPr>
                      </wps:wsp>
                      <wps:wsp>
                        <wps:cNvPr id="39" name="Text Box 111"/>
                        <wps:cNvSpPr txBox="1">
                          <a:spLocks noChangeArrowheads="1"/>
                        </wps:cNvSpPr>
                        <wps:spPr bwMode="auto">
                          <a:xfrm>
                            <a:off x="50766" y="1320692"/>
                            <a:ext cx="235448"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6</w:t>
                              </w:r>
                            </w:p>
                          </w:txbxContent>
                        </wps:txbx>
                        <wps:bodyPr rot="0" vert="horz" wrap="square" lIns="91440" tIns="45720" rIns="91440" bIns="45720" upright="1">
                          <a:noAutofit/>
                        </wps:bodyPr>
                      </wps:wsp>
                      <wps:wsp>
                        <wps:cNvPr id="40" name="Text Box 112"/>
                        <wps:cNvSpPr txBox="1">
                          <a:spLocks noChangeArrowheads="1"/>
                        </wps:cNvSpPr>
                        <wps:spPr bwMode="auto">
                          <a:xfrm>
                            <a:off x="50766" y="1025746"/>
                            <a:ext cx="235448" cy="2144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8</w:t>
                              </w:r>
                            </w:p>
                          </w:txbxContent>
                        </wps:txbx>
                        <wps:bodyPr rot="0" vert="horz" wrap="square" lIns="91440" tIns="45720" rIns="91440" bIns="45720" upright="1">
                          <a:noAutofit/>
                        </wps:bodyPr>
                      </wps:wsp>
                      <wps:wsp>
                        <wps:cNvPr id="41" name="Text Box 113"/>
                        <wps:cNvSpPr txBox="1">
                          <a:spLocks noChangeArrowheads="1"/>
                        </wps:cNvSpPr>
                        <wps:spPr bwMode="auto">
                          <a:xfrm>
                            <a:off x="0" y="710671"/>
                            <a:ext cx="286213"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10</w:t>
                              </w:r>
                            </w:p>
                          </w:txbxContent>
                        </wps:txbx>
                        <wps:bodyPr rot="0" vert="horz" wrap="square" lIns="91440" tIns="45720" rIns="91440" bIns="45720" upright="1">
                          <a:noAutofit/>
                        </wps:bodyPr>
                      </wps:wsp>
                      <wps:wsp>
                        <wps:cNvPr id="42" name="Text Box 114"/>
                        <wps:cNvSpPr txBox="1">
                          <a:spLocks noChangeArrowheads="1"/>
                        </wps:cNvSpPr>
                        <wps:spPr bwMode="auto">
                          <a:xfrm>
                            <a:off x="0" y="405222"/>
                            <a:ext cx="286213"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12</w:t>
                              </w:r>
                            </w:p>
                          </w:txbxContent>
                        </wps:txbx>
                        <wps:bodyPr rot="0" vert="horz" wrap="square" lIns="91440" tIns="45720" rIns="91440" bIns="45720" upright="1">
                          <a:noAutofit/>
                        </wps:bodyPr>
                      </wps:wsp>
                      <wps:wsp>
                        <wps:cNvPr id="43" name="Text Box 115"/>
                        <wps:cNvSpPr txBox="1">
                          <a:spLocks noChangeArrowheads="1"/>
                        </wps:cNvSpPr>
                        <wps:spPr bwMode="auto">
                          <a:xfrm>
                            <a:off x="0" y="100649"/>
                            <a:ext cx="286213" cy="2144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color w:val="000000"/>
                                  <w:sz w:val="16"/>
                                  <w:szCs w:val="16"/>
                                </w:rPr>
                              </w:pPr>
                              <w:r>
                                <w:rPr>
                                  <w:color w:val="000000"/>
                                  <w:sz w:val="16"/>
                                  <w:szCs w:val="16"/>
                                  <w:lang w:val="en-US"/>
                                </w:rPr>
                                <w:t>14</w:t>
                              </w:r>
                            </w:p>
                          </w:txbxContent>
                        </wps:txbx>
                        <wps:bodyPr rot="0" vert="horz" wrap="square" lIns="91440" tIns="45720" rIns="91440" bIns="45720" upright="1">
                          <a:noAutofit/>
                        </wps:bodyPr>
                      </wps:wsp>
                      <wps:wsp>
                        <wps:cNvPr id="44" name="Line 116"/>
                        <wps:cNvCnPr>
                          <a:cxnSpLocks noChangeShapeType="1"/>
                        </wps:cNvCnPr>
                        <wps:spPr bwMode="auto">
                          <a:xfrm>
                            <a:off x="231947" y="357961"/>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Line 117"/>
                        <wps:cNvCnPr>
                          <a:cxnSpLocks noChangeShapeType="1"/>
                        </wps:cNvCnPr>
                        <wps:spPr bwMode="auto">
                          <a:xfrm>
                            <a:off x="231947" y="205674"/>
                            <a:ext cx="761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118"/>
                        <wps:cNvCnPr>
                          <a:cxnSpLocks noChangeShapeType="1"/>
                        </wps:cNvCnPr>
                        <wps:spPr bwMode="auto">
                          <a:xfrm>
                            <a:off x="231947" y="510248"/>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Line 119"/>
                        <wps:cNvCnPr>
                          <a:cxnSpLocks noChangeShapeType="1"/>
                        </wps:cNvCnPr>
                        <wps:spPr bwMode="auto">
                          <a:xfrm>
                            <a:off x="236323" y="782438"/>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Line 120"/>
                        <wps:cNvCnPr>
                          <a:cxnSpLocks noChangeShapeType="1"/>
                        </wps:cNvCnPr>
                        <wps:spPr bwMode="auto">
                          <a:xfrm>
                            <a:off x="236323" y="343958"/>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Line 121"/>
                        <wps:cNvCnPr>
                          <a:cxnSpLocks noChangeShapeType="1"/>
                        </wps:cNvCnPr>
                        <wps:spPr bwMode="auto">
                          <a:xfrm>
                            <a:off x="236323" y="372840"/>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122"/>
                        <wps:cNvCnPr>
                          <a:cxnSpLocks noChangeShapeType="1"/>
                        </wps:cNvCnPr>
                        <wps:spPr bwMode="auto">
                          <a:xfrm>
                            <a:off x="236323" y="324703"/>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Line 123"/>
                        <wps:cNvCnPr>
                          <a:cxnSpLocks noChangeShapeType="1"/>
                        </wps:cNvCnPr>
                        <wps:spPr bwMode="auto">
                          <a:xfrm>
                            <a:off x="236323" y="405222"/>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Line 124"/>
                        <wps:cNvCnPr>
                          <a:cxnSpLocks noChangeShapeType="1"/>
                        </wps:cNvCnPr>
                        <wps:spPr bwMode="auto">
                          <a:xfrm>
                            <a:off x="236323" y="305448"/>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Line 125"/>
                        <wps:cNvCnPr>
                          <a:cxnSpLocks noChangeShapeType="1"/>
                        </wps:cNvCnPr>
                        <wps:spPr bwMode="auto">
                          <a:xfrm>
                            <a:off x="236323" y="296696"/>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126"/>
                        <wps:cNvCnPr>
                          <a:cxnSpLocks noChangeShapeType="1"/>
                        </wps:cNvCnPr>
                        <wps:spPr bwMode="auto">
                          <a:xfrm>
                            <a:off x="236323" y="287069"/>
                            <a:ext cx="175491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Line 127"/>
                        <wps:cNvCnPr>
                          <a:cxnSpLocks noChangeShapeType="1"/>
                        </wps:cNvCnPr>
                        <wps:spPr bwMode="auto">
                          <a:xfrm>
                            <a:off x="551420" y="334330"/>
                            <a:ext cx="6153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 name="Text Box 128"/>
                        <wps:cNvSpPr txBox="1">
                          <a:spLocks noChangeArrowheads="1"/>
                        </wps:cNvSpPr>
                        <wps:spPr bwMode="auto">
                          <a:xfrm>
                            <a:off x="1922969" y="663409"/>
                            <a:ext cx="354484" cy="2144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i/>
                                  <w:iCs/>
                                  <w:color w:val="000000"/>
                                  <w:sz w:val="16"/>
                                  <w:szCs w:val="16"/>
                                </w:rPr>
                              </w:pPr>
                              <w:r>
                                <w:rPr>
                                  <w:i/>
                                  <w:iCs/>
                                  <w:color w:val="000000"/>
                                  <w:sz w:val="16"/>
                                  <w:szCs w:val="16"/>
                                  <w:lang w:val="en-US"/>
                                </w:rPr>
                                <w:t>n=2</w:t>
                              </w:r>
                            </w:p>
                          </w:txbxContent>
                        </wps:txbx>
                        <wps:bodyPr rot="0" vert="horz" wrap="square" lIns="91440" tIns="45720" rIns="91440" bIns="45720" upright="1">
                          <a:noAutofit/>
                        </wps:bodyPr>
                      </wps:wsp>
                      <wps:wsp>
                        <wps:cNvPr id="57" name="Text Box 129"/>
                        <wps:cNvSpPr txBox="1">
                          <a:spLocks noChangeArrowheads="1"/>
                        </wps:cNvSpPr>
                        <wps:spPr bwMode="auto">
                          <a:xfrm>
                            <a:off x="1922969" y="389469"/>
                            <a:ext cx="354484"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i/>
                                  <w:iCs/>
                                  <w:color w:val="000000"/>
                                  <w:sz w:val="16"/>
                                  <w:szCs w:val="16"/>
                                </w:rPr>
                              </w:pPr>
                              <w:r>
                                <w:rPr>
                                  <w:i/>
                                  <w:iCs/>
                                  <w:color w:val="000000"/>
                                  <w:sz w:val="16"/>
                                  <w:szCs w:val="16"/>
                                  <w:lang w:val="en-US"/>
                                </w:rPr>
                                <w:t>n=3</w:t>
                              </w:r>
                            </w:p>
                          </w:txbxContent>
                        </wps:txbx>
                        <wps:bodyPr rot="0" vert="horz" wrap="square" lIns="91440" tIns="45720" rIns="91440" bIns="45720" upright="1">
                          <a:noAutofit/>
                        </wps:bodyPr>
                      </wps:wsp>
                      <wps:wsp>
                        <wps:cNvPr id="58" name="Text Box 130"/>
                        <wps:cNvSpPr txBox="1">
                          <a:spLocks noChangeArrowheads="1"/>
                        </wps:cNvSpPr>
                        <wps:spPr bwMode="auto">
                          <a:xfrm>
                            <a:off x="1922969" y="287944"/>
                            <a:ext cx="354484" cy="21530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i/>
                                  <w:iCs/>
                                  <w:color w:val="000000"/>
                                  <w:sz w:val="16"/>
                                  <w:szCs w:val="16"/>
                                </w:rPr>
                              </w:pPr>
                              <w:r>
                                <w:rPr>
                                  <w:i/>
                                  <w:iCs/>
                                  <w:color w:val="000000"/>
                                  <w:sz w:val="16"/>
                                  <w:szCs w:val="16"/>
                                  <w:lang w:val="en-US"/>
                                </w:rPr>
                                <w:t>n=4</w:t>
                              </w:r>
                            </w:p>
                          </w:txbxContent>
                        </wps:txbx>
                        <wps:bodyPr rot="0" vert="horz" wrap="square" lIns="91440" tIns="45720" rIns="91440" bIns="45720" upright="1">
                          <a:noAutofit/>
                        </wps:bodyPr>
                      </wps:wsp>
                      <wps:wsp>
                        <wps:cNvPr id="59" name="Text Box 131"/>
                        <wps:cNvSpPr txBox="1">
                          <a:spLocks noChangeArrowheads="1"/>
                        </wps:cNvSpPr>
                        <wps:spPr bwMode="auto">
                          <a:xfrm>
                            <a:off x="1922969" y="156663"/>
                            <a:ext cx="376366" cy="2144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pPr>
                                <w:autoSpaceDE w:val="0"/>
                                <w:autoSpaceDN w:val="0"/>
                                <w:adjustRightInd w:val="0"/>
                                <w:rPr>
                                  <w:rFonts w:ascii="Symbol" w:hAnsi="Symbol" w:cs="Symbol"/>
                                  <w:color w:val="000000"/>
                                  <w:sz w:val="16"/>
                                  <w:szCs w:val="16"/>
                                </w:rPr>
                              </w:pPr>
                              <w:r>
                                <w:rPr>
                                  <w:i/>
                                  <w:iCs/>
                                  <w:color w:val="000000"/>
                                  <w:sz w:val="16"/>
                                  <w:szCs w:val="16"/>
                                  <w:lang w:val="en-US"/>
                                </w:rPr>
                                <w:t>n=</w:t>
                              </w:r>
                              <w:r>
                                <w:rPr>
                                  <w:rFonts w:ascii="Symbol" w:hAnsi="Symbol" w:cs="Symbol"/>
                                  <w:color w:val="000000"/>
                                  <w:sz w:val="16"/>
                                  <w:szCs w:val="16"/>
                                </w:rPr>
                                <w:t></w:t>
                              </w:r>
                            </w:p>
                          </w:txbxContent>
                        </wps:txbx>
                        <wps:bodyPr rot="0" vert="horz" wrap="square" lIns="91440" tIns="45720" rIns="91440" bIns="45720" upright="1">
                          <a:noAutofit/>
                        </wps:bodyPr>
                      </wps:wsp>
                    </wpc:wpc>
                  </a:graphicData>
                </a:graphic>
              </wp:inline>
            </w:drawing>
          </mc:Choice>
          <mc:Fallback>
            <w:pict>
              <v:group id="Полотно 133" o:spid="_x0000_s1026" editas="canvas" style="width:181.05pt;height:196.75pt;mso-position-horizontal-relative:char;mso-position-vertical-relative:line" coordsize="22993,24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993;height:24987;visibility:visible;mso-wrap-style:square">
                  <v:fill o:detectmouseclick="t"/>
                  <v:path o:connecttype="none"/>
                </v:shape>
                <v:line id="Line 92" o:spid="_x0000_s1028" style="position:absolute;visibility:visible;mso-wrap-style:square" from="2319,52" to="2319,24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"/>
                <v:line id="Line 93" o:spid="_x0000_s1029" style="position:absolute;visibility:visible;mso-wrap-style:square" from="2319,23411" to="19868,23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"/>
                <v:shapetype id="_x0000_t202" coordsize="21600,21600" o:spt="202" path="m,l,21600r21600,l21600,xe">
                  <v:stroke joinstyle="miter"/>
                  <v:path gradientshapeok="t" o:connecttype="rect"/>
                </v:shapetype>
                <v:shape id="Text Box 94" o:spid="_x0000_s1030" type="#_x0000_t202" style="position:absolute;left:19290;top:22230;width:3545;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" filled="f" fillcolor="#0c9" stroked="f">
                  <v:textbox>
                    <w:txbxContent>
                      <w:p w:rsidR="005A12CD" w:rsidRDefault="005A12CD">
                        <w:pPr>
                          <w:autoSpaceDE w:val="0"/>
                          <w:autoSpaceDN w:val="0"/>
                          <w:adjustRightInd w:val="0"/>
                          <w:rPr>
                            <w:i/>
                            <w:iCs/>
                            <w:color w:val="000000"/>
                            <w:sz w:val="16"/>
                            <w:szCs w:val="16"/>
                          </w:rPr>
                        </w:pPr>
                        <w:r>
                          <w:rPr>
                            <w:i/>
                            <w:iCs/>
                            <w:color w:val="000000"/>
                            <w:sz w:val="16"/>
                            <w:szCs w:val="16"/>
                            <w:lang w:val="en-US"/>
                          </w:rPr>
                          <w:t>n=1</w:t>
                        </w:r>
                      </w:p>
                    </w:txbxContent>
                  </v:textbox>
                </v:shape>
                <v:line id="Line 95" o:spid="_x0000_s1031" style="position:absolute;visibility:visible;mso-wrap-style:square" from="2319,21880" to="3080,2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"/>
                <v:line id="Line 96" o:spid="_x0000_s1032" style="position:absolute;visibility:visible;mso-wrap-style:square" from="3842,23411" to="4612,23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"/>
                <v:line id="Line 97" o:spid="_x0000_s1033" style="position:absolute;visibility:visible;mso-wrap-style:square" from="2319,20357" to="3080,203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c2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CnbHNsYAAADbAAAA&#10;DwAAAAAAAAAAAAAAAAAHAgAAZHJzL2Rvd25yZXYueG1sUEsFBgAAAAADAAMAtwAAAPoCAAAAAA==&#10;"/>
                <v:line id="Line 98" o:spid="_x0000_s1034" style="position:absolute;visibility:visible;mso-wrap-style:square" from="2319,18834" to="3080,1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line id="Line 99" o:spid="_x0000_s1035" style="position:absolute;visibility:visible;mso-wrap-style:square" from="2319,17311" to="3080,17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Line 100" o:spid="_x0000_s1036" style="position:absolute;visibility:visible;mso-wrap-style:square" from="2319,15780" to="3080,15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FlB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qRZQcYAAADbAAAA&#10;DwAAAAAAAAAAAAAAAAAHAgAAZHJzL2Rvd25yZXYueG1sUEsFBgAAAAADAAMAtwAAAPoCAAAAAA==&#10;"/>
                <v:line id="Line 101" o:spid="_x0000_s1037" style="position:absolute;visibility:visible;mso-wrap-style:square" from="2319,14257" to="3080,14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"/>
                <v:line id="Line 102" o:spid="_x0000_s1038" style="position:absolute;visibility:visible;mso-wrap-style:square" from="2319,12734" to="3080,12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v:line id="Line 103" o:spid="_x0000_s1039" style="position:absolute;visibility:visible;mso-wrap-style:square" from="2319,11202" to="3080,11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"/>
                <v:line id="Line 104" o:spid="_x0000_s1040" style="position:absolute;visibility:visible;mso-wrap-style:square" from="2319,8156" to="3080,8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105" o:spid="_x0000_s1041" style="position:absolute;visibility:visible;mso-wrap-style:square" from="2319,6634" to="3080,6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"/>
                <v:line id="Line 106" o:spid="_x0000_s1042" style="position:absolute;visibility:visible;mso-wrap-style:square" from="2319,5102" to="3080,5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line id="Line 107" o:spid="_x0000_s1043" style="position:absolute;visibility:visible;mso-wrap-style:square" from="2319,9679" to="3080,9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RwxgAAANsAAAAPAAAAZHJzL2Rvd25yZXYueG1sRI9Pa8JA&#10;FMTvgt9heUJvurHS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4OP0cMYAAADbAAAA&#10;DwAAAAAAAAAAAAAAAAAHAgAAZHJzL2Rvd25yZXYueG1sUEsFBgAAAAADAAMAtwAAAPoCAAAAAA==&#10;"/>
                <v:shape id="Text Box 108" o:spid="_x0000_s1044" type="#_x0000_t202" style="position:absolute;left:507;top:22457;width:2355;height:2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0</w:t>
                        </w:r>
                      </w:p>
                    </w:txbxContent>
                  </v:textbox>
                </v:shape>
                <v:shape id="Text Box 109" o:spid="_x0000_s1045" type="#_x0000_t202" style="position:absolute;left:507;top:19307;width:2355;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2</w:t>
                        </w:r>
                      </w:p>
                    </w:txbxContent>
                  </v:textbox>
                </v:shape>
                <v:shape id="Text Box 110" o:spid="_x0000_s1046" type="#_x0000_t202" style="position:absolute;left:507;top:16261;width:2355;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4</w:t>
                        </w:r>
                      </w:p>
                    </w:txbxContent>
                  </v:textbox>
                </v:shape>
                <v:shape id="Text Box 111" o:spid="_x0000_s1047" type="#_x0000_t202" style="position:absolute;left:507;top:13206;width:2355;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6</w:t>
                        </w:r>
                      </w:p>
                    </w:txbxContent>
                  </v:textbox>
                </v:shape>
                <v:shape id="Text Box 112" o:spid="_x0000_s1048" type="#_x0000_t202" style="position:absolute;left:507;top:10257;width:2355;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8</w:t>
                        </w:r>
                      </w:p>
                    </w:txbxContent>
                  </v:textbox>
                </v:shape>
                <v:shape id="Text Box 113" o:spid="_x0000_s1049" type="#_x0000_t202" style="position:absolute;top:7106;width:2862;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10</w:t>
                        </w:r>
                      </w:p>
                    </w:txbxContent>
                  </v:textbox>
                </v:shape>
                <v:shape id="Text Box 114" o:spid="_x0000_s1050" type="#_x0000_t202" style="position:absolute;top:4052;width:2862;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12</w:t>
                        </w:r>
                      </w:p>
                    </w:txbxContent>
                  </v:textbox>
                </v:shape>
                <v:shape id="Text Box 115" o:spid="_x0000_s1051" type="#_x0000_t202" style="position:absolute;top:1006;width:2862;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" filled="f" fillcolor="#0c9" stroked="f">
                  <v:textbox>
                    <w:txbxContent>
                      <w:p w:rsidR="005A12CD" w:rsidRDefault="005A12CD">
                        <w:pPr>
                          <w:autoSpaceDE w:val="0"/>
                          <w:autoSpaceDN w:val="0"/>
                          <w:adjustRightInd w:val="0"/>
                          <w:rPr>
                            <w:color w:val="000000"/>
                            <w:sz w:val="16"/>
                            <w:szCs w:val="16"/>
                          </w:rPr>
                        </w:pPr>
                        <w:r>
                          <w:rPr>
                            <w:color w:val="000000"/>
                            <w:sz w:val="16"/>
                            <w:szCs w:val="16"/>
                            <w:lang w:val="en-US"/>
                          </w:rPr>
                          <w:t>14</w:t>
                        </w:r>
                      </w:p>
                    </w:txbxContent>
                  </v:textbox>
                </v:shape>
                <v:line id="Line 116" o:spid="_x0000_s1052" style="position:absolute;visibility:visible;mso-wrap-style:square" from="2319,3579" to="3080,3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KWxgAAANsAAAAPAAAAZHJzL2Rvd25yZXYueG1sRI9Pa8JA&#10;FMTvBb/D8oTe6sZWgq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16kilsYAAADbAAAA&#10;DwAAAAAAAAAAAAAAAAAHAgAAZHJzL2Rvd25yZXYueG1sUEsFBgAAAAADAAMAtwAAAPoCAAAAAA==&#10;"/>
                <v:line id="Line 117" o:spid="_x0000_s1053" style="position:absolute;visibility:visible;mso-wrap-style:square" from="2319,2056" to="3080,2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"/>
                <v:line id="Line 118" o:spid="_x0000_s1054" style="position:absolute;visibility:visible;mso-wrap-style:square" from="2319,5102" to="19868,5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l6xgAAANsAAAAPAAAAZHJzL2Rvd25yZXYueG1sRI9Pa8JA&#10;FMTvhX6H5Qm91Y1tC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SDcZesYAAADbAAAA&#10;DwAAAAAAAAAAAAAAAAAHAgAAZHJzL2Rvd25yZXYueG1sUEsFBgAAAAADAAMAtwAAAPoCAAAAAA==&#10;"/>
                <v:line id="Line 119" o:spid="_x0000_s1055" style="position:absolute;visibility:visible;mso-wrap-style:square" from="2363,7824" to="19912,7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7zhxgAAANsAAAAPAAAAZHJzL2Rvd25yZXYueG1sRI9Ba8JA&#10;FITvgv9heUJvumkr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J3u84cYAAADbAAAA&#10;DwAAAAAAAAAAAAAAAAAHAgAAZHJzL2Rvd25yZXYueG1sUEsFBgAAAAADAAMAtwAAAPoCAAAAAA==&#10;"/>
                <v:line id="Line 120" o:spid="_x0000_s1056" style="position:absolute;visibility:visible;mso-wrap-style:square" from="2363,3439" to="19912,3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CiTwgAAANsAAAAPAAAAZHJzL2Rvd25yZXYueG1sRE/Pa8Iw&#10;FL4P/B/CE3abqdso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BW5CiTwgAAANsAAAAPAAAA&#10;AAAAAAAAAAAAAAcCAABkcnMvZG93bnJldi54bWxQSwUGAAAAAAMAAwC3AAAA9gIAAAAA&#10;"/>
                <v:line id="Line 121" o:spid="_x0000_s1057" style="position:absolute;visibility:visible;mso-wrap-style:square" from="2363,3728" to="19912,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122" o:spid="_x0000_s1058" style="position:absolute;visibility:visible;mso-wrap-style:square" from="2363,3247" to="19912,3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line id="Line 123" o:spid="_x0000_s1059" style="position:absolute;visibility:visible;mso-wrap-style:square" from="2363,4052" to="19912,4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"/>
                <v:line id="Line 124" o:spid="_x0000_s1060" style="position:absolute;visibility:visible;mso-wrap-style:square" from="2363,3054" to="19912,3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mk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vA8gb8v8QfIxS8AAAD//wMAUEsBAi0AFAAGAAgAAAAhANvh9svuAAAAhQEAABMAAAAAAAAA&#10;AAAAAAAAAAAAAFtDb250ZW50X1R5cGVzXS54bWxQSwECLQAUAAYACAAAACEAWvQsW78AAAAVAQAA&#10;CwAAAAAAAAAAAAAAAAAfAQAAX3JlbHMvLnJlbHNQSwECLQAUAAYACAAAACEAstWJpMYAAADbAAAA&#10;DwAAAAAAAAAAAAAAAAAHAgAAZHJzL2Rvd25yZXYueG1sUEsFBgAAAAADAAMAtwAAAPoCAAAAAA==&#10;"/>
                <v:line id="Line 125" o:spid="_x0000_s1061" style="position:absolute;visibility:visible;mso-wrap-style:square" from="2363,2966" to="19912,2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126" o:spid="_x0000_s1062" style="position:absolute;visibility:visible;mso-wrap-style:square" from="2363,2870" to="19912,2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line id="Line 127" o:spid="_x0000_s1063" style="position:absolute;visibility:visible;mso-wrap-style:square" from="5514,3343" to="11667,3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BHQxgAAANsAAAAPAAAAZHJzL2Rvd25yZXYueG1sRI9Pa8JA&#10;FMTvBb/D8oTe6sYWg6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PTwR0MYAAADbAAAA&#10;DwAAAAAAAAAAAAAAAAAHAgAAZHJzL2Rvd25yZXYueG1sUEsFBgAAAAADAAMAtwAAAPoCAAAAAA==&#10;"/>
                <v:shape id="Text Box 128" o:spid="_x0000_s1064" type="#_x0000_t202" style="position:absolute;left:19229;top:6634;width:3545;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" filled="f" fillcolor="#0c9" stroked="f">
                  <v:textbox>
                    <w:txbxContent>
                      <w:p w:rsidR="005A12CD" w:rsidRDefault="005A12CD">
                        <w:pPr>
                          <w:autoSpaceDE w:val="0"/>
                          <w:autoSpaceDN w:val="0"/>
                          <w:adjustRightInd w:val="0"/>
                          <w:rPr>
                            <w:i/>
                            <w:iCs/>
                            <w:color w:val="000000"/>
                            <w:sz w:val="16"/>
                            <w:szCs w:val="16"/>
                          </w:rPr>
                        </w:pPr>
                        <w:r>
                          <w:rPr>
                            <w:i/>
                            <w:iCs/>
                            <w:color w:val="000000"/>
                            <w:sz w:val="16"/>
                            <w:szCs w:val="16"/>
                            <w:lang w:val="en-US"/>
                          </w:rPr>
                          <w:t>n=2</w:t>
                        </w:r>
                      </w:p>
                    </w:txbxContent>
                  </v:textbox>
                </v:shape>
                <v:shape id="Text Box 129" o:spid="_x0000_s1065" type="#_x0000_t202" style="position:absolute;left:19229;top:3894;width:3545;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" filled="f" fillcolor="#0c9" stroked="f">
                  <v:textbox>
                    <w:txbxContent>
                      <w:p w:rsidR="005A12CD" w:rsidRDefault="005A12CD">
                        <w:pPr>
                          <w:autoSpaceDE w:val="0"/>
                          <w:autoSpaceDN w:val="0"/>
                          <w:adjustRightInd w:val="0"/>
                          <w:rPr>
                            <w:i/>
                            <w:iCs/>
                            <w:color w:val="000000"/>
                            <w:sz w:val="16"/>
                            <w:szCs w:val="16"/>
                          </w:rPr>
                        </w:pPr>
                        <w:r>
                          <w:rPr>
                            <w:i/>
                            <w:iCs/>
                            <w:color w:val="000000"/>
                            <w:sz w:val="16"/>
                            <w:szCs w:val="16"/>
                            <w:lang w:val="en-US"/>
                          </w:rPr>
                          <w:t>n=3</w:t>
                        </w:r>
                      </w:p>
                    </w:txbxContent>
                  </v:textbox>
                </v:shape>
                <v:shape id="Text Box 130" o:spid="_x0000_s1066" type="#_x0000_t202" style="position:absolute;left:19229;top:2879;width:3545;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" filled="f" fillcolor="#0c9" stroked="f">
                  <v:textbox>
                    <w:txbxContent>
                      <w:p w:rsidR="005A12CD" w:rsidRDefault="005A12CD">
                        <w:pPr>
                          <w:autoSpaceDE w:val="0"/>
                          <w:autoSpaceDN w:val="0"/>
                          <w:adjustRightInd w:val="0"/>
                          <w:rPr>
                            <w:i/>
                            <w:iCs/>
                            <w:color w:val="000000"/>
                            <w:sz w:val="16"/>
                            <w:szCs w:val="16"/>
                          </w:rPr>
                        </w:pPr>
                        <w:r>
                          <w:rPr>
                            <w:i/>
                            <w:iCs/>
                            <w:color w:val="000000"/>
                            <w:sz w:val="16"/>
                            <w:szCs w:val="16"/>
                            <w:lang w:val="en-US"/>
                          </w:rPr>
                          <w:t>n=4</w:t>
                        </w:r>
                      </w:p>
                    </w:txbxContent>
                  </v:textbox>
                </v:shape>
                <v:shape id="Text Box 131" o:spid="_x0000_s1067" type="#_x0000_t202" style="position:absolute;left:19229;top:1566;width:3764;height:2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" filled="f" fillcolor="#0c9" stroked="f">
                  <v:textbox>
                    <w:txbxContent>
                      <w:p w:rsidR="005A12CD" w:rsidRDefault="005A12CD">
                        <w:pPr>
                          <w:autoSpaceDE w:val="0"/>
                          <w:autoSpaceDN w:val="0"/>
                          <w:adjustRightInd w:val="0"/>
                          <w:rPr>
                            <w:rFonts w:ascii="Symbol" w:hAnsi="Symbol" w:cs="Symbol"/>
                            <w:color w:val="000000"/>
                            <w:sz w:val="16"/>
                            <w:szCs w:val="16"/>
                          </w:rPr>
                        </w:pPr>
                        <w:r>
                          <w:rPr>
                            <w:i/>
                            <w:iCs/>
                            <w:color w:val="000000"/>
                            <w:sz w:val="16"/>
                            <w:szCs w:val="16"/>
                            <w:lang w:val="en-US"/>
                          </w:rPr>
                          <w:t>n=</w:t>
                        </w:r>
                        <w:r>
                          <w:rPr>
                            <w:rFonts w:ascii="Symbol" w:hAnsi="Symbol" w:cs="Symbol"/>
                            <w:color w:val="000000"/>
                            <w:sz w:val="16"/>
                            <w:szCs w:val="16"/>
                          </w:rPr>
                          <w:t></w:t>
                        </w:r>
                      </w:p>
                    </w:txbxContent>
                  </v:textbox>
                </v:shape>
                <w10:anchorlock/>
              </v:group>
            </w:pict>
          </mc:Fallback>
        </mc:AlternateContent>
      </w:r>
    </w:p>
    <w:p w:rsidR="005A12CD" w:rsidRDefault="005A12CD">
      <w:pPr>
        <w:pStyle w:val="a3"/>
        <w:spacing w:line="360" w:lineRule="auto"/>
        <w:jc w:val="center"/>
        <w:rPr>
          <w:rFonts w:ascii="Arial" w:hAnsi="Arial" w:cs="Arial"/>
          <w:sz w:val="20"/>
          <w:szCs w:val="20"/>
        </w:rPr>
      </w:pPr>
    </w:p>
    <w:p w:rsidR="005A12CD" w:rsidRDefault="005A12CD">
      <w:pPr>
        <w:pStyle w:val="a3"/>
        <w:spacing w:line="360" w:lineRule="auto"/>
        <w:jc w:val="center"/>
        <w:rPr>
          <w:rFonts w:ascii="Arial" w:hAnsi="Arial" w:cs="Arial"/>
          <w:sz w:val="20"/>
          <w:szCs w:val="20"/>
        </w:rPr>
      </w:pPr>
      <w:r>
        <w:rPr>
          <w:rFonts w:ascii="Arial" w:hAnsi="Arial" w:cs="Arial"/>
          <w:sz w:val="20"/>
          <w:szCs w:val="20"/>
        </w:rPr>
        <w:t>рис. 1.2. Энергетический спектр атома водорода</w:t>
      </w:r>
    </w:p>
    <w:p w:rsidR="005A12CD" w:rsidRDefault="005A12CD">
      <w:pPr>
        <w:pStyle w:val="a3"/>
        <w:spacing w:line="360" w:lineRule="auto"/>
        <w:rPr>
          <w:rFonts w:ascii="Arial" w:hAnsi="Arial" w:cs="Arial"/>
          <w:sz w:val="28"/>
          <w:szCs w:val="28"/>
        </w:rPr>
      </w:pPr>
    </w:p>
    <w:p w:rsidR="005A12CD" w:rsidRDefault="005A12CD">
      <w:pPr>
        <w:pStyle w:val="a3"/>
        <w:spacing w:line="360" w:lineRule="auto"/>
        <w:rPr>
          <w:rFonts w:ascii="Arial" w:hAnsi="Arial" w:cs="Arial"/>
          <w:sz w:val="28"/>
          <w:szCs w:val="28"/>
        </w:rPr>
      </w:pPr>
      <w:r>
        <w:rPr>
          <w:rFonts w:ascii="Arial" w:hAnsi="Arial" w:cs="Arial"/>
          <w:sz w:val="28"/>
          <w:szCs w:val="28"/>
        </w:rPr>
        <w:t xml:space="preserve">Квантовая механика дает способ вычислить возможные значения энергии, т. е. найти энергетический спектр изучаемой системы. Для отдельных атомов наиболее существенная часть энергетического спектра представляет собой систему отдельных, разделенных между собой значений энергии. Если отложить эти значения вдоль некоторой оси и затем провести перпендикулярно к ней прямые линии через упомянутые значения, то получится система линий, изображающих так называемые </w:t>
      </w:r>
      <w:r>
        <w:rPr>
          <w:rFonts w:ascii="Arial" w:hAnsi="Arial" w:cs="Arial"/>
          <w:i/>
          <w:iCs/>
          <w:sz w:val="28"/>
          <w:szCs w:val="28"/>
        </w:rPr>
        <w:lastRenderedPageBreak/>
        <w:t>энергетические уровни</w:t>
      </w:r>
      <w:r>
        <w:rPr>
          <w:rFonts w:ascii="Arial" w:hAnsi="Arial" w:cs="Arial"/>
          <w:sz w:val="28"/>
          <w:szCs w:val="28"/>
        </w:rPr>
        <w:t xml:space="preserve"> атома, образующие его энергетический спектр. На рис.1.2 приведена часть системы энергетических уровней атома водорода. Справа указаны номера уровней </w:t>
      </w:r>
      <w:r>
        <w:rPr>
          <w:rFonts w:ascii="Arial" w:hAnsi="Arial" w:cs="Arial"/>
          <w:i/>
          <w:iCs/>
          <w:sz w:val="28"/>
          <w:szCs w:val="28"/>
          <w:lang w:val="en-US"/>
        </w:rPr>
        <w:t>n</w:t>
      </w:r>
      <w:r>
        <w:rPr>
          <w:rFonts w:ascii="Arial" w:hAnsi="Arial" w:cs="Arial"/>
          <w:sz w:val="28"/>
          <w:szCs w:val="28"/>
        </w:rPr>
        <w:t xml:space="preserve">. Полное количество уровней бесконечно велико. С увеличением энергии </w:t>
      </w:r>
      <w:r>
        <w:rPr>
          <w:rFonts w:ascii="Arial" w:hAnsi="Arial" w:cs="Arial"/>
          <w:i/>
          <w:iCs/>
          <w:sz w:val="28"/>
          <w:szCs w:val="28"/>
          <w:lang w:val="en-US"/>
        </w:rPr>
        <w:t>E</w:t>
      </w:r>
      <w:r>
        <w:rPr>
          <w:rFonts w:ascii="Arial" w:hAnsi="Arial" w:cs="Arial"/>
          <w:sz w:val="28"/>
          <w:szCs w:val="28"/>
        </w:rPr>
        <w:t xml:space="preserve"> они располагаются на все более близких расстояниях, сгущаясь к пределу, лежащему при </w:t>
      </w:r>
      <w:r>
        <w:rPr>
          <w:rFonts w:ascii="Arial" w:hAnsi="Arial" w:cs="Arial"/>
          <w:i/>
          <w:iCs/>
          <w:sz w:val="28"/>
          <w:szCs w:val="28"/>
          <w:lang w:val="en-US"/>
        </w:rPr>
        <w:t>n</w:t>
      </w:r>
      <w:r>
        <w:rPr>
          <w:rFonts w:ascii="Arial" w:hAnsi="Arial" w:cs="Arial"/>
          <w:b/>
          <w:bCs/>
          <w:sz w:val="28"/>
          <w:szCs w:val="28"/>
        </w:rPr>
        <w:t xml:space="preserve"> </w:t>
      </w:r>
      <w:r>
        <w:rPr>
          <w:rFonts w:ascii="Arial" w:hAnsi="Arial" w:cs="Arial"/>
          <w:sz w:val="28"/>
          <w:szCs w:val="28"/>
        </w:rPr>
        <w:t xml:space="preserve">равному бесконечности. На оси </w:t>
      </w:r>
      <w:r>
        <w:rPr>
          <w:rFonts w:ascii="Arial" w:hAnsi="Arial" w:cs="Arial"/>
          <w:i/>
          <w:iCs/>
          <w:sz w:val="28"/>
          <w:szCs w:val="28"/>
          <w:lang w:val="en-US"/>
        </w:rPr>
        <w:t>E</w:t>
      </w:r>
      <w:r>
        <w:rPr>
          <w:rFonts w:ascii="Arial" w:hAnsi="Arial" w:cs="Arial"/>
          <w:sz w:val="28"/>
          <w:szCs w:val="28"/>
        </w:rPr>
        <w:t xml:space="preserve"> отложены ее значения в электрон-вольтах, отсчитываемые не от нулевого значения энергии, а от положения самого нижнего уровня.</w:t>
      </w:r>
    </w:p>
    <w:p w:rsidR="005A12CD" w:rsidRDefault="005A12CD">
      <w:pPr>
        <w:pStyle w:val="a3"/>
        <w:spacing w:line="360" w:lineRule="auto"/>
        <w:rPr>
          <w:rFonts w:ascii="Arial" w:hAnsi="Arial" w:cs="Arial"/>
          <w:sz w:val="28"/>
          <w:szCs w:val="28"/>
        </w:rPr>
      </w:pPr>
      <w:r>
        <w:rPr>
          <w:rFonts w:ascii="Arial" w:hAnsi="Arial" w:cs="Arial"/>
          <w:sz w:val="28"/>
          <w:szCs w:val="28"/>
        </w:rPr>
        <w:t xml:space="preserve">Атом может поглощать или испускать кванты света (фотоны). Квант света частоты </w:t>
      </w:r>
      <w:r>
        <w:rPr>
          <w:rFonts w:ascii="Arial" w:hAnsi="Arial" w:cs="Arial"/>
          <w:i/>
          <w:iCs/>
          <w:sz w:val="28"/>
          <w:szCs w:val="28"/>
          <w:lang w:val="en-US"/>
        </w:rPr>
        <w:t>ν</w:t>
      </w:r>
      <w:r>
        <w:rPr>
          <w:rFonts w:ascii="Arial" w:hAnsi="Arial" w:cs="Arial"/>
          <w:sz w:val="28"/>
          <w:szCs w:val="28"/>
        </w:rPr>
        <w:t xml:space="preserve"> обладает энергией </w:t>
      </w:r>
      <w:r>
        <w:rPr>
          <w:rFonts w:ascii="Arial" w:hAnsi="Arial" w:cs="Arial"/>
          <w:i/>
          <w:iCs/>
          <w:sz w:val="28"/>
          <w:szCs w:val="28"/>
          <w:lang w:val="en-US"/>
        </w:rPr>
        <w:t>ε</w:t>
      </w:r>
      <w:r>
        <w:rPr>
          <w:rFonts w:ascii="Arial" w:hAnsi="Arial" w:cs="Arial"/>
          <w:sz w:val="28"/>
          <w:szCs w:val="28"/>
        </w:rPr>
        <w:t>=</w:t>
      </w:r>
      <w:r>
        <w:rPr>
          <w:rFonts w:ascii="Arial" w:hAnsi="Arial" w:cs="Arial"/>
          <w:i/>
          <w:iCs/>
          <w:sz w:val="28"/>
          <w:szCs w:val="28"/>
          <w:lang w:val="en-US"/>
        </w:rPr>
        <w:t>h</w:t>
      </w:r>
      <w:r>
        <w:rPr>
          <w:rFonts w:ascii="Arial" w:hAnsi="Arial" w:cs="Arial"/>
          <w:sz w:val="28"/>
          <w:szCs w:val="28"/>
          <w:lang w:val="en-US"/>
        </w:rPr>
        <w:t>ν</w:t>
      </w:r>
      <w:r>
        <w:rPr>
          <w:rFonts w:ascii="Arial" w:hAnsi="Arial" w:cs="Arial"/>
          <w:sz w:val="28"/>
          <w:szCs w:val="28"/>
        </w:rPr>
        <w:t xml:space="preserve">. При поглощении или испускании фотона энергия атома изменяется, т. е. он совершает переходы с одного энергетического уровня на другой. Если атом переходит с более высокого уровня </w:t>
      </w:r>
      <w:r>
        <w:rPr>
          <w:rFonts w:ascii="Arial" w:hAnsi="Arial" w:cs="Arial"/>
          <w:i/>
          <w:iCs/>
          <w:sz w:val="28"/>
          <w:szCs w:val="28"/>
        </w:rPr>
        <w:t>Е2</w:t>
      </w:r>
      <w:r>
        <w:rPr>
          <w:rFonts w:ascii="Arial" w:hAnsi="Arial" w:cs="Arial"/>
          <w:sz w:val="28"/>
          <w:szCs w:val="28"/>
        </w:rPr>
        <w:t xml:space="preserve"> на уровень </w:t>
      </w:r>
      <w:r>
        <w:rPr>
          <w:rFonts w:ascii="Arial" w:hAnsi="Arial" w:cs="Arial"/>
          <w:i/>
          <w:iCs/>
          <w:sz w:val="28"/>
          <w:szCs w:val="28"/>
        </w:rPr>
        <w:t>Е1</w:t>
      </w:r>
      <w:r>
        <w:rPr>
          <w:rFonts w:ascii="Arial" w:hAnsi="Arial" w:cs="Arial"/>
          <w:sz w:val="28"/>
          <w:szCs w:val="28"/>
        </w:rPr>
        <w:t xml:space="preserve">, то излучается фотон с энергией </w:t>
      </w:r>
      <w:r>
        <w:rPr>
          <w:rFonts w:ascii="Arial" w:hAnsi="Arial" w:cs="Arial"/>
          <w:i/>
          <w:iCs/>
          <w:sz w:val="28"/>
          <w:szCs w:val="28"/>
          <w:lang w:val="en-US"/>
        </w:rPr>
        <w:t>ε</w:t>
      </w:r>
      <w:r>
        <w:rPr>
          <w:rFonts w:ascii="Arial" w:hAnsi="Arial" w:cs="Arial"/>
          <w:i/>
          <w:iCs/>
          <w:sz w:val="28"/>
          <w:szCs w:val="28"/>
        </w:rPr>
        <w:t xml:space="preserve"> = Е2 – Е1</w:t>
      </w:r>
      <w:r>
        <w:rPr>
          <w:rFonts w:ascii="Arial" w:hAnsi="Arial" w:cs="Arial"/>
          <w:sz w:val="28"/>
          <w:szCs w:val="28"/>
        </w:rPr>
        <w:t xml:space="preserve">. Такой фотон может поглотиться другим таким же атомом, имеющим энергию </w:t>
      </w:r>
      <w:r>
        <w:rPr>
          <w:rFonts w:ascii="Arial" w:hAnsi="Arial" w:cs="Arial"/>
          <w:i/>
          <w:iCs/>
          <w:sz w:val="28"/>
          <w:szCs w:val="28"/>
        </w:rPr>
        <w:t>Е1</w:t>
      </w:r>
      <w:r>
        <w:rPr>
          <w:rFonts w:ascii="Arial" w:hAnsi="Arial" w:cs="Arial"/>
          <w:sz w:val="28"/>
          <w:szCs w:val="28"/>
        </w:rPr>
        <w:t xml:space="preserve">. Тогда этот атом перейдет с уровня </w:t>
      </w:r>
      <w:r>
        <w:rPr>
          <w:rFonts w:ascii="Arial" w:hAnsi="Arial" w:cs="Arial"/>
          <w:i/>
          <w:iCs/>
          <w:sz w:val="28"/>
          <w:szCs w:val="28"/>
        </w:rPr>
        <w:t>Е1</w:t>
      </w:r>
      <w:r>
        <w:rPr>
          <w:rFonts w:ascii="Arial" w:hAnsi="Arial" w:cs="Arial"/>
          <w:sz w:val="28"/>
          <w:szCs w:val="28"/>
        </w:rPr>
        <w:t xml:space="preserve"> на более высокий уровень </w:t>
      </w:r>
      <w:r>
        <w:rPr>
          <w:rFonts w:ascii="Arial" w:hAnsi="Arial" w:cs="Arial"/>
          <w:i/>
          <w:iCs/>
          <w:sz w:val="28"/>
          <w:szCs w:val="28"/>
        </w:rPr>
        <w:t>Е2</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 xml:space="preserve">Дискретность энергетического спектра приводит к тому, что атомы могут излучать фотоны лишь с вполне определенными значениями энергии. Поскольку каждому значению энергии фотона </w:t>
      </w:r>
      <w:r>
        <w:rPr>
          <w:rFonts w:ascii="Arial" w:hAnsi="Arial" w:cs="Arial"/>
          <w:sz w:val="28"/>
          <w:szCs w:val="28"/>
          <w:lang w:val="en-US"/>
        </w:rPr>
        <w:t>ε</w:t>
      </w:r>
      <w:r>
        <w:rPr>
          <w:rFonts w:ascii="Arial" w:hAnsi="Arial" w:cs="Arial"/>
          <w:sz w:val="28"/>
          <w:szCs w:val="28"/>
        </w:rPr>
        <w:t>=</w:t>
      </w:r>
      <w:r>
        <w:rPr>
          <w:rFonts w:ascii="Arial" w:hAnsi="Arial" w:cs="Arial"/>
          <w:i/>
          <w:iCs/>
          <w:sz w:val="28"/>
          <w:szCs w:val="28"/>
          <w:lang w:val="en-US"/>
        </w:rPr>
        <w:t>hν</w:t>
      </w:r>
      <w:r>
        <w:rPr>
          <w:rFonts w:ascii="Arial" w:hAnsi="Arial" w:cs="Arial"/>
          <w:sz w:val="28"/>
          <w:szCs w:val="28"/>
        </w:rPr>
        <w:t xml:space="preserve"> соответствует вполне определенная частота света </w:t>
      </w:r>
      <w:r>
        <w:rPr>
          <w:rFonts w:ascii="Arial" w:hAnsi="Arial" w:cs="Arial"/>
          <w:i/>
          <w:iCs/>
          <w:sz w:val="28"/>
          <w:szCs w:val="28"/>
          <w:lang w:val="en-US"/>
        </w:rPr>
        <w:t>ν</w:t>
      </w:r>
      <w:r>
        <w:rPr>
          <w:rFonts w:ascii="Arial" w:hAnsi="Arial" w:cs="Arial"/>
          <w:sz w:val="28"/>
          <w:szCs w:val="28"/>
        </w:rPr>
        <w:t>, то и оптический спектр, излучаемый отдельными атомами, представляет собой систему отдельных спектральных линий.</w:t>
      </w:r>
    </w:p>
    <w:p w:rsidR="005A12CD" w:rsidRDefault="005A12CD">
      <w:pPr>
        <w:pStyle w:val="a3"/>
        <w:spacing w:line="360" w:lineRule="auto"/>
        <w:rPr>
          <w:rFonts w:ascii="Arial" w:hAnsi="Arial" w:cs="Arial"/>
          <w:sz w:val="28"/>
          <w:szCs w:val="28"/>
        </w:rPr>
      </w:pPr>
      <w:r>
        <w:rPr>
          <w:rFonts w:ascii="Arial" w:hAnsi="Arial" w:cs="Arial"/>
          <w:sz w:val="28"/>
          <w:szCs w:val="28"/>
        </w:rPr>
        <w:t>В газах атомы (или молекулы) обычно находятся на расстояниях, значительно превышающих их размеры. Это приводит к тому, что силы взаимодействия между ядром и электронами в данном атоме в среднем оказываются значительно больше сил взаимодействия их с ядрами и электронами других атомов. Поэтому для газов хорошим приближением служит модель, в которой структурными единицами являются отдельные атомы или молекулы, в среднем относительно слабо взаимодействующие между собой.</w:t>
      </w:r>
    </w:p>
    <w:p w:rsidR="005A12CD" w:rsidRDefault="005A12CD">
      <w:pPr>
        <w:pStyle w:val="a3"/>
        <w:spacing w:line="360" w:lineRule="auto"/>
        <w:rPr>
          <w:rFonts w:ascii="Arial" w:hAnsi="Arial" w:cs="Arial"/>
          <w:sz w:val="28"/>
          <w:szCs w:val="28"/>
        </w:rPr>
      </w:pPr>
      <w:r>
        <w:rPr>
          <w:rFonts w:ascii="Arial" w:hAnsi="Arial" w:cs="Arial"/>
          <w:sz w:val="28"/>
          <w:szCs w:val="28"/>
        </w:rPr>
        <w:lastRenderedPageBreak/>
        <w:t xml:space="preserve">Для конденсированного состояния вещества, т. е. в жидких и твердых телах, расстояния между соседними атомами мало отличаются от размеров атома. Силы взаимодействия между ядрами и электронами, образующими соседние атомы, в таких телах достаточно велики, и модель, в которой структурными единицами являются отдельные атомы, можно применять лишь приближенно для объяснения некоторой ограниченной области явлений. Теория, развитая на основании такой атомной модели, может быть названа </w:t>
      </w:r>
      <w:r>
        <w:rPr>
          <w:rFonts w:ascii="Arial" w:hAnsi="Arial" w:cs="Arial"/>
          <w:i/>
          <w:iCs/>
          <w:sz w:val="28"/>
          <w:szCs w:val="28"/>
        </w:rPr>
        <w:t>атомной или молекулярно-кинетической</w:t>
      </w:r>
      <w:r>
        <w:rPr>
          <w:rFonts w:ascii="Arial" w:hAnsi="Arial" w:cs="Arial"/>
          <w:sz w:val="28"/>
          <w:szCs w:val="28"/>
        </w:rPr>
        <w:t xml:space="preserve"> теорией. Для объяснения же многих других явлений </w:t>
      </w:r>
      <w:r w:rsidR="00675813">
        <w:rPr>
          <w:rFonts w:ascii="Arial" w:hAnsi="Arial" w:cs="Arial"/>
          <w:sz w:val="28"/>
          <w:szCs w:val="28"/>
        </w:rPr>
        <w:t>необходима</w:t>
      </w:r>
      <w:r>
        <w:rPr>
          <w:rFonts w:ascii="Arial" w:hAnsi="Arial" w:cs="Arial"/>
          <w:sz w:val="28"/>
          <w:szCs w:val="28"/>
        </w:rPr>
        <w:t xml:space="preserve"> более совершенная модель, в которой учитывается значительное взаимодействие между частицами (электронами и ядрами), образующими соседние атомы. Строго говоря, учет этого взаимодействия требует рассмотрения квантовомеханической задачи о движении единой системы всех ядер и электронов, входящих в состав данного тела. Однако такая задача чрезвычайно сложна и не может быть решена точно.</w:t>
      </w:r>
    </w:p>
    <w:p w:rsidR="005A12CD" w:rsidRDefault="005A12CD">
      <w:pPr>
        <w:pStyle w:val="a3"/>
        <w:spacing w:line="360" w:lineRule="auto"/>
        <w:rPr>
          <w:rFonts w:ascii="Arial" w:hAnsi="Arial" w:cs="Arial"/>
          <w:sz w:val="28"/>
          <w:szCs w:val="28"/>
        </w:rPr>
      </w:pPr>
      <w:r>
        <w:rPr>
          <w:rFonts w:ascii="Arial" w:hAnsi="Arial" w:cs="Arial"/>
          <w:sz w:val="28"/>
          <w:szCs w:val="28"/>
        </w:rPr>
        <w:t>Для ее приближенного решения можно учесть тот хорошо установленный факт, что внутренние электроны атомов незначительно изменяют свои состояния при образовании конденсированного вещества из газа. Существенно изменяются состояния лишь наружных, главным образом валентных, электронов, так как они сильнее всего взаимодействуют с соседними атомами и по сравнению с внутренними электронами слабо связаны с ядром своего атома. Наружные электроны атомов в жидких и твердых телах уже не принадлежат каждый своему атому, а в большей или меньшей степени оказываются обобществленными между всеми атомами данного тела.</w:t>
      </w:r>
    </w:p>
    <w:p w:rsidR="005A12CD" w:rsidRDefault="005A12CD">
      <w:pPr>
        <w:pStyle w:val="a3"/>
        <w:spacing w:line="360" w:lineRule="auto"/>
        <w:rPr>
          <w:rFonts w:ascii="Arial" w:hAnsi="Arial" w:cs="Arial"/>
          <w:sz w:val="28"/>
          <w:szCs w:val="28"/>
        </w:rPr>
      </w:pPr>
      <w:r>
        <w:rPr>
          <w:rFonts w:ascii="Arial" w:hAnsi="Arial" w:cs="Arial"/>
          <w:sz w:val="28"/>
          <w:szCs w:val="28"/>
        </w:rPr>
        <w:t>Таким образом, например, в случае жидкого или твердого металла мы приходим, с одной стороны, к системе положительно заряженных ионов (атомных остатков, образующихся в результате обобществления наружных электронов) и с другой</w:t>
      </w:r>
      <w:r w:rsidR="00675813">
        <w:rPr>
          <w:rFonts w:ascii="Arial" w:hAnsi="Arial" w:cs="Arial"/>
          <w:sz w:val="28"/>
          <w:szCs w:val="28"/>
        </w:rPr>
        <w:t>,</w:t>
      </w:r>
      <w:r>
        <w:rPr>
          <w:rFonts w:ascii="Arial" w:hAnsi="Arial" w:cs="Arial"/>
          <w:sz w:val="28"/>
          <w:szCs w:val="28"/>
        </w:rPr>
        <w:t xml:space="preserve"> - к системе обобществленных, или "коллективизированных", электронов, не связанных с каким-либо </w:t>
      </w:r>
      <w:r>
        <w:rPr>
          <w:rFonts w:ascii="Arial" w:hAnsi="Arial" w:cs="Arial"/>
          <w:sz w:val="28"/>
          <w:szCs w:val="28"/>
        </w:rPr>
        <w:lastRenderedPageBreak/>
        <w:t>определенным атомом и способных более или менее свободно двигаться в пространстве, занятом металлом.</w:t>
      </w:r>
    </w:p>
    <w:p w:rsidR="005A12CD" w:rsidRDefault="005A12CD">
      <w:pPr>
        <w:pStyle w:val="a3"/>
        <w:spacing w:line="360" w:lineRule="auto"/>
        <w:rPr>
          <w:rFonts w:ascii="Arial" w:hAnsi="Arial" w:cs="Arial"/>
          <w:sz w:val="28"/>
          <w:szCs w:val="28"/>
        </w:rPr>
      </w:pPr>
      <w:r>
        <w:rPr>
          <w:rFonts w:ascii="Arial" w:hAnsi="Arial" w:cs="Arial"/>
          <w:sz w:val="28"/>
          <w:szCs w:val="28"/>
        </w:rPr>
        <w:t xml:space="preserve">Между жидкими и кристаллическими твердыми телами имеется существенное различие. Например, в твердом металле положительные ионы образуют более или менее правильную трехмерную кристаллическую решетку, т. е. их положения в пространстве периодически повторяются в трех направлениях. Для идеального случая, когда не принимаются во внимание тепловое движение, в котором всегда участвуют ионы твердого тела, и различные статические (не изменяющиеся со временем) искажения кристаллической решетки, она может быть построена параллельным переносом одного или определенной группы ионов на одинаковые для каждого из трех упомянутых направлений расстояния, равные длинам векторов </w:t>
      </w:r>
      <w:r>
        <w:rPr>
          <w:rFonts w:ascii="Arial" w:hAnsi="Arial" w:cs="Arial"/>
          <w:i/>
          <w:iCs/>
          <w:sz w:val="28"/>
          <w:szCs w:val="28"/>
          <w:lang w:val="en-US"/>
        </w:rPr>
        <w:t>a</w:t>
      </w:r>
      <w:r>
        <w:rPr>
          <w:rFonts w:ascii="Arial" w:hAnsi="Arial" w:cs="Arial"/>
          <w:i/>
          <w:iCs/>
          <w:sz w:val="28"/>
          <w:szCs w:val="28"/>
        </w:rPr>
        <w:t xml:space="preserve">1, </w:t>
      </w:r>
      <w:r>
        <w:rPr>
          <w:rFonts w:ascii="Arial" w:hAnsi="Arial" w:cs="Arial"/>
          <w:i/>
          <w:iCs/>
          <w:sz w:val="28"/>
          <w:szCs w:val="28"/>
          <w:lang w:val="en-US"/>
        </w:rPr>
        <w:t>a</w:t>
      </w:r>
      <w:r>
        <w:rPr>
          <w:rFonts w:ascii="Arial" w:hAnsi="Arial" w:cs="Arial"/>
          <w:i/>
          <w:iCs/>
          <w:sz w:val="28"/>
          <w:szCs w:val="28"/>
        </w:rPr>
        <w:t xml:space="preserve">2, </w:t>
      </w:r>
      <w:r>
        <w:rPr>
          <w:rFonts w:ascii="Arial" w:hAnsi="Arial" w:cs="Arial"/>
          <w:i/>
          <w:iCs/>
          <w:sz w:val="28"/>
          <w:szCs w:val="28"/>
          <w:lang w:val="en-US"/>
        </w:rPr>
        <w:t>a</w:t>
      </w:r>
      <w:r>
        <w:rPr>
          <w:rFonts w:ascii="Arial" w:hAnsi="Arial" w:cs="Arial"/>
          <w:i/>
          <w:iCs/>
          <w:sz w:val="28"/>
          <w:szCs w:val="28"/>
        </w:rPr>
        <w:t>3</w:t>
      </w:r>
      <w:r>
        <w:rPr>
          <w:rFonts w:ascii="Arial" w:hAnsi="Arial" w:cs="Arial"/>
          <w:sz w:val="28"/>
          <w:szCs w:val="28"/>
        </w:rPr>
        <w:t xml:space="preserve"> - так называемых основных векторов (или периодов) кристаллической решетки.</w:t>
      </w:r>
    </w:p>
    <w:p w:rsidR="005A12CD" w:rsidRDefault="005A12CD">
      <w:pPr>
        <w:pStyle w:val="a3"/>
        <w:spacing w:line="360" w:lineRule="auto"/>
        <w:rPr>
          <w:rFonts w:ascii="Arial" w:hAnsi="Arial" w:cs="Arial"/>
          <w:sz w:val="28"/>
          <w:szCs w:val="28"/>
        </w:rPr>
      </w:pPr>
    </w:p>
    <w:p w:rsidR="005A12CD" w:rsidRDefault="005A12CD">
      <w:pPr>
        <w:pStyle w:val="a3"/>
        <w:spacing w:line="360" w:lineRule="auto"/>
        <w:ind w:firstLine="0"/>
        <w:jc w:val="center"/>
        <w:rPr>
          <w:rFonts w:ascii="Arial" w:hAnsi="Arial" w:cs="Arial"/>
          <w:sz w:val="20"/>
          <w:szCs w:val="20"/>
        </w:rPr>
      </w:pPr>
    </w:p>
    <w:p w:rsidR="005A12CD" w:rsidRDefault="005A12CD">
      <w:pPr>
        <w:pStyle w:val="a3"/>
        <w:spacing w:line="360" w:lineRule="auto"/>
        <w:ind w:firstLine="0"/>
        <w:jc w:val="center"/>
        <w:rPr>
          <w:rFonts w:ascii="Arial" w:hAnsi="Arial" w:cs="Arial"/>
          <w:sz w:val="20"/>
          <w:szCs w:val="20"/>
        </w:rPr>
      </w:pPr>
    </w:p>
    <w:p w:rsidR="005A12CD" w:rsidRDefault="005A12CD">
      <w:pPr>
        <w:pStyle w:val="a3"/>
        <w:spacing w:line="360" w:lineRule="auto"/>
        <w:ind w:firstLine="0"/>
        <w:jc w:val="center"/>
        <w:rPr>
          <w:rFonts w:ascii="Arial" w:hAnsi="Arial" w:cs="Arial"/>
          <w:sz w:val="20"/>
          <w:szCs w:val="20"/>
        </w:rPr>
      </w:pPr>
    </w:p>
    <w:p w:rsidR="005A12CD" w:rsidRDefault="005A12CD">
      <w:pPr>
        <w:pStyle w:val="a3"/>
        <w:spacing w:line="360" w:lineRule="auto"/>
        <w:ind w:firstLine="0"/>
        <w:jc w:val="center"/>
        <w:rPr>
          <w:rFonts w:ascii="Arial" w:hAnsi="Arial" w:cs="Arial"/>
          <w:sz w:val="20"/>
          <w:szCs w:val="20"/>
        </w:rPr>
      </w:pPr>
      <w:r>
        <w:rPr>
          <w:rFonts w:ascii="Times New Roman" w:hAnsi="Times New Roman"/>
          <w:sz w:val="24"/>
        </w:rPr>
        <w:object w:dxaOrig="7193" w:dyaOrig="5404">
          <v:shape id="_x0000_i1028" type="#_x0000_t75" style="width:127.8pt;height:107.4pt" o:ole="" o:bordertopcolor="this" o:borderleftcolor="this" o:borderbottomcolor="this" o:borderrightcolor="this">
            <v:imagedata r:id="rId9" o:title="" croptop="1665f" cropbottom="38390f" cropleft="17359f" cropright="25340f"/>
          </v:shape>
          <o:OLEObject Type="Embed" ProgID="PowerPoint.Slide.8" ShapeID="_x0000_i1028" DrawAspect="Content" ObjectID="_1758224673" r:id="rId10"/>
        </w:object>
      </w:r>
    </w:p>
    <w:p w:rsidR="005A12CD" w:rsidRDefault="005A12CD">
      <w:pPr>
        <w:pStyle w:val="a3"/>
        <w:spacing w:line="360" w:lineRule="auto"/>
        <w:ind w:firstLine="0"/>
        <w:jc w:val="center"/>
        <w:rPr>
          <w:rFonts w:ascii="Arial" w:hAnsi="Arial" w:cs="Arial"/>
          <w:sz w:val="20"/>
          <w:szCs w:val="20"/>
        </w:rPr>
      </w:pPr>
    </w:p>
    <w:p w:rsidR="005A12CD" w:rsidRDefault="005A12CD">
      <w:pPr>
        <w:pStyle w:val="a3"/>
        <w:spacing w:line="360" w:lineRule="auto"/>
        <w:ind w:firstLine="0"/>
        <w:jc w:val="center"/>
        <w:rPr>
          <w:rFonts w:ascii="Times New Roman" w:hAnsi="Times New Roman"/>
          <w:sz w:val="20"/>
          <w:szCs w:val="20"/>
        </w:rPr>
      </w:pPr>
      <w:r>
        <w:rPr>
          <w:rFonts w:ascii="Times New Roman" w:hAnsi="Times New Roman"/>
          <w:sz w:val="20"/>
          <w:szCs w:val="20"/>
        </w:rPr>
        <w:t>г)</w:t>
      </w:r>
    </w:p>
    <w:p w:rsidR="005A12CD" w:rsidRDefault="005A12CD">
      <w:pPr>
        <w:pStyle w:val="a3"/>
        <w:spacing w:line="360" w:lineRule="auto"/>
        <w:ind w:firstLine="0"/>
        <w:jc w:val="center"/>
        <w:rPr>
          <w:rFonts w:ascii="Arial" w:hAnsi="Arial" w:cs="Arial"/>
          <w:sz w:val="20"/>
          <w:szCs w:val="20"/>
        </w:rPr>
      </w:pPr>
    </w:p>
    <w:p w:rsidR="005A12CD" w:rsidRDefault="005A12CD">
      <w:pPr>
        <w:pStyle w:val="a3"/>
        <w:spacing w:line="360" w:lineRule="auto"/>
        <w:ind w:firstLine="0"/>
        <w:jc w:val="center"/>
        <w:rPr>
          <w:rFonts w:ascii="Arial" w:hAnsi="Arial" w:cs="Arial"/>
          <w:sz w:val="20"/>
          <w:szCs w:val="20"/>
        </w:rPr>
      </w:pPr>
      <w:r>
        <w:rPr>
          <w:rFonts w:ascii="Arial" w:hAnsi="Arial" w:cs="Arial"/>
          <w:sz w:val="20"/>
          <w:szCs w:val="20"/>
        </w:rPr>
        <w:t>Рис. 1.3. Расположение центров атомов в кристаллических</w:t>
      </w:r>
    </w:p>
    <w:p w:rsidR="005A12CD" w:rsidRDefault="005A12CD">
      <w:pPr>
        <w:pStyle w:val="a3"/>
        <w:spacing w:line="360" w:lineRule="auto"/>
        <w:ind w:firstLine="0"/>
        <w:jc w:val="center"/>
        <w:rPr>
          <w:rFonts w:ascii="Arial" w:hAnsi="Arial" w:cs="Arial"/>
          <w:sz w:val="20"/>
          <w:szCs w:val="20"/>
        </w:rPr>
      </w:pPr>
      <w:r>
        <w:rPr>
          <w:rFonts w:ascii="Arial" w:hAnsi="Arial" w:cs="Arial"/>
          <w:sz w:val="20"/>
          <w:szCs w:val="20"/>
        </w:rPr>
        <w:t>решетках: простая кубическая решетка.</w:t>
      </w:r>
    </w:p>
    <w:p w:rsidR="005A12CD" w:rsidRDefault="005A12CD">
      <w:pPr>
        <w:pStyle w:val="a3"/>
        <w:spacing w:line="360" w:lineRule="auto"/>
        <w:ind w:firstLine="0"/>
        <w:jc w:val="center"/>
        <w:rPr>
          <w:rFonts w:ascii="Arial" w:hAnsi="Arial" w:cs="Arial"/>
          <w:sz w:val="20"/>
          <w:szCs w:val="20"/>
        </w:rPr>
      </w:pPr>
    </w:p>
    <w:p w:rsidR="005A12CD" w:rsidRDefault="005A12CD">
      <w:pPr>
        <w:pStyle w:val="a3"/>
        <w:spacing w:line="360" w:lineRule="auto"/>
        <w:rPr>
          <w:rFonts w:ascii="Arial" w:hAnsi="Arial" w:cs="Arial"/>
          <w:sz w:val="24"/>
        </w:rPr>
      </w:pPr>
    </w:p>
    <w:p w:rsidR="005A12CD" w:rsidRDefault="005A12CD">
      <w:pPr>
        <w:pStyle w:val="a3"/>
        <w:spacing w:line="360" w:lineRule="auto"/>
        <w:rPr>
          <w:rFonts w:ascii="Arial" w:hAnsi="Arial" w:cs="Arial"/>
          <w:sz w:val="28"/>
          <w:szCs w:val="28"/>
        </w:rPr>
      </w:pPr>
    </w:p>
    <w:p w:rsidR="005A12CD" w:rsidRDefault="005A12CD">
      <w:pPr>
        <w:pStyle w:val="a3"/>
        <w:spacing w:line="360" w:lineRule="auto"/>
        <w:rPr>
          <w:rFonts w:ascii="Arial" w:hAnsi="Arial" w:cs="Arial"/>
          <w:sz w:val="28"/>
          <w:szCs w:val="28"/>
        </w:rPr>
      </w:pPr>
      <w:r>
        <w:rPr>
          <w:rFonts w:ascii="Arial" w:hAnsi="Arial" w:cs="Arial"/>
          <w:sz w:val="28"/>
          <w:szCs w:val="28"/>
        </w:rPr>
        <w:lastRenderedPageBreak/>
        <w:t>На рис. 1.3 изображена часть простой кубической решетки, для которой основные векторы взаимно перпендикулярны и имеют одинаковую длину; на кубическую ячейку, построенную на этих векторах (элементарную ячейку), приходится один ион.</w:t>
      </w:r>
    </w:p>
    <w:p w:rsidR="005A12CD" w:rsidRDefault="005A12CD">
      <w:pPr>
        <w:pStyle w:val="a3"/>
        <w:spacing w:line="360" w:lineRule="auto"/>
        <w:rPr>
          <w:rFonts w:ascii="Arial" w:hAnsi="Arial" w:cs="Arial"/>
          <w:sz w:val="28"/>
          <w:szCs w:val="28"/>
        </w:rPr>
      </w:pPr>
      <w:r>
        <w:rPr>
          <w:rFonts w:ascii="Arial" w:hAnsi="Arial" w:cs="Arial"/>
          <w:sz w:val="28"/>
          <w:szCs w:val="28"/>
        </w:rPr>
        <w:t xml:space="preserve">Если в кристалле отсутствуют статические искажения, но ионы принимают участие в тепловом движении, то правильное расположение имеют точки, около которых группируются случайные положения этих ионов - узлы кристаллической решетки. Если известно положение одного из узлов, то, зная основные векторы решетки, можно найти положение аналогичного узла, сколь далеко ни был бы он расположен. В этом смысле можно говорить о порядке на дальних расстояниях, или </w:t>
      </w:r>
      <w:r>
        <w:rPr>
          <w:rFonts w:ascii="Arial" w:hAnsi="Arial" w:cs="Arial"/>
          <w:i/>
          <w:iCs/>
          <w:sz w:val="28"/>
          <w:szCs w:val="28"/>
        </w:rPr>
        <w:t>о</w:t>
      </w:r>
      <w:r>
        <w:rPr>
          <w:rFonts w:ascii="Arial" w:hAnsi="Arial" w:cs="Arial"/>
          <w:sz w:val="28"/>
          <w:szCs w:val="28"/>
        </w:rPr>
        <w:t xml:space="preserve"> </w:t>
      </w:r>
      <w:r>
        <w:rPr>
          <w:rFonts w:ascii="Arial" w:hAnsi="Arial" w:cs="Arial"/>
          <w:i/>
          <w:iCs/>
          <w:sz w:val="28"/>
          <w:szCs w:val="28"/>
        </w:rPr>
        <w:t>дальнем порядке</w:t>
      </w:r>
      <w:r>
        <w:rPr>
          <w:rFonts w:ascii="Arial" w:hAnsi="Arial" w:cs="Arial"/>
          <w:sz w:val="28"/>
          <w:szCs w:val="28"/>
        </w:rPr>
        <w:t xml:space="preserve"> в расположении узлов решетки в кристаллах.</w:t>
      </w:r>
    </w:p>
    <w:p w:rsidR="005A12CD" w:rsidRDefault="005A12CD">
      <w:pPr>
        <w:pStyle w:val="a3"/>
        <w:spacing w:line="360" w:lineRule="auto"/>
        <w:rPr>
          <w:rFonts w:ascii="Arial" w:hAnsi="Arial" w:cs="Arial"/>
          <w:sz w:val="28"/>
          <w:szCs w:val="28"/>
        </w:rPr>
      </w:pPr>
      <w:r>
        <w:rPr>
          <w:rFonts w:ascii="Arial" w:hAnsi="Arial" w:cs="Arial"/>
          <w:sz w:val="28"/>
          <w:szCs w:val="28"/>
        </w:rPr>
        <w:t xml:space="preserve">В жидкостях такой дальний порядок отсутствует. Имеется лишь связь (корреляция) между положениями атомов на сравнительно близких расстояниях, исчезающая при увеличении расстояний, т. е. имеется только </w:t>
      </w:r>
      <w:r>
        <w:rPr>
          <w:rFonts w:ascii="Arial" w:hAnsi="Arial" w:cs="Arial"/>
          <w:i/>
          <w:iCs/>
          <w:sz w:val="28"/>
          <w:szCs w:val="28"/>
        </w:rPr>
        <w:t>ближний порядок</w:t>
      </w:r>
      <w:r>
        <w:rPr>
          <w:rFonts w:ascii="Arial" w:hAnsi="Arial" w:cs="Arial"/>
          <w:sz w:val="28"/>
          <w:szCs w:val="28"/>
        </w:rPr>
        <w:t xml:space="preserve"> в пространственном расположении атомов.</w:t>
      </w:r>
    </w:p>
    <w:p w:rsidR="005A12CD" w:rsidRDefault="005A12CD">
      <w:pPr>
        <w:pStyle w:val="a3"/>
        <w:spacing w:line="360" w:lineRule="auto"/>
        <w:rPr>
          <w:rFonts w:ascii="Arial" w:hAnsi="Arial" w:cs="Arial"/>
          <w:sz w:val="28"/>
          <w:szCs w:val="28"/>
        </w:rPr>
      </w:pPr>
      <w:r>
        <w:rPr>
          <w:rFonts w:ascii="Arial" w:hAnsi="Arial" w:cs="Arial"/>
          <w:sz w:val="28"/>
          <w:szCs w:val="28"/>
        </w:rPr>
        <w:t xml:space="preserve">Металлам в твердом состоянии (которые только и будут рассматриваться далее) можно, таким образом, сопоставить упрощенную модель, в которой металл считается состоящим из двух подсистем: кристаллической решетки из более или менее прочно связанных положительно заряженных ионов и как бы "газа" или "жидкости" обобществленных электронов, не локализованных около каких-либо определенных ионов и достаточно свободно движущихся в этой решетке. Рассмотрение таких электронов в указанной модели (а также в некоторых случаях учет и сильнее связанных с ионами более внутренних электронов) дает возможность развить более совершенную электронную теорию металлов, позволяющую объяснить ряд таких свойств, для понимания которых необходимо непосредственно рассматривать процессы, </w:t>
      </w:r>
      <w:r>
        <w:rPr>
          <w:rFonts w:ascii="Arial" w:hAnsi="Arial" w:cs="Arial"/>
          <w:sz w:val="28"/>
          <w:szCs w:val="28"/>
        </w:rPr>
        <w:lastRenderedPageBreak/>
        <w:t>происходящие с электронами. Такие свойства металлов могут быть условно названы "электронными"</w:t>
      </w:r>
      <w:r>
        <w:rPr>
          <w:rStyle w:val="a4"/>
          <w:rFonts w:ascii="Arial" w:hAnsi="Arial" w:cs="Arial"/>
          <w:sz w:val="28"/>
          <w:szCs w:val="28"/>
        </w:rPr>
        <w:footnoteReference w:id="1"/>
      </w:r>
      <w:r>
        <w:rPr>
          <w:rFonts w:ascii="Arial" w:hAnsi="Arial" w:cs="Arial"/>
          <w:sz w:val="28"/>
          <w:szCs w:val="28"/>
        </w:rPr>
        <w:t xml:space="preserve">. </w:t>
      </w:r>
    </w:p>
    <w:p w:rsidR="005A12CD" w:rsidRDefault="005A12CD">
      <w:pPr>
        <w:pStyle w:val="a3"/>
        <w:spacing w:line="360" w:lineRule="auto"/>
        <w:rPr>
          <w:rFonts w:ascii="Arial" w:hAnsi="Arial" w:cs="Arial"/>
          <w:sz w:val="24"/>
        </w:rPr>
      </w:pPr>
    </w:p>
    <w:p w:rsidR="005A12CD" w:rsidRDefault="005A12CD">
      <w:pPr>
        <w:pStyle w:val="2"/>
        <w:spacing w:line="360" w:lineRule="auto"/>
        <w:ind w:left="0"/>
      </w:pPr>
      <w:bookmarkStart w:id="7" w:name="_Toc59013622"/>
      <w:bookmarkStart w:id="8" w:name="_Toc59123286"/>
      <w:bookmarkStart w:id="9" w:name="_Toc59933524"/>
      <w:r>
        <w:t>2. Электронная подсистема.</w:t>
      </w:r>
      <w:bookmarkEnd w:id="7"/>
      <w:bookmarkEnd w:id="8"/>
      <w:bookmarkEnd w:id="9"/>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Как уже упоминалось, электроны, обладающие очень малой массой, имеют резко выраженные волновые свойства. Поэтому систему электронов следует рассматривать методами квантовой механики. Такое рассмотрение встречает большие трудности и точно проведено быть не может.</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Причина этих трудностей связана с наличием взаимодействия между электронами, которое сильно усложняет решение задачи об определении возможных состояний движения электронной подсистемы в кристаллической решетке. Поэтому приходится ограничиваться различными приближенными способами решения этой задачи. Для объяснения тех явлений, для которых взаимодействие между электронами существенно, его учитывают приближенно, а для явлений, основные характерные особенности которых могут быть поняты без явного учета взаимодействия электронов, его учитывают неявно или в простейшем случае вообще не принимают во внимание. В таком приближении электроны движутся независимо друг от друга, в результате чего задача сильно упрощается и сводится к рассмотрению движения одного электрона в кристаллической решетке положительно заряженных ионов (одноэлектронная теория).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lastRenderedPageBreak/>
        <w:t>Решение этой задачи приводит к следующим результатам. Оказывается, что, так же как и в случае атома, энергия электрона в кристаллической решетке (которую мы будем считать идеально правильной) может принимать только некоторые, а не любые значения. Однако теперь эти возможные значения энергии не резко разграничены, как в атоме, а образуют практически непрерывные интервалы значений, которые разделяются интервалами "запрещенных" значений энергии.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Таких запрещенных значений энергии электрон благодаря своим квантовым особенностям вообще не может иметь. Если отложить значения энергии электрона вдоль некоторой вертикальной оси и провести через концы полученных интервалов прямые линии, перпендикулярные оси, то получится система энергетических полос - </w:t>
      </w:r>
      <w:r>
        <w:rPr>
          <w:rFonts w:ascii="Arial" w:hAnsi="Arial" w:cs="Arial"/>
          <w:i/>
          <w:iCs/>
          <w:sz w:val="28"/>
          <w:szCs w:val="28"/>
        </w:rPr>
        <w:t>энергетический спектр электрона</w:t>
      </w:r>
      <w:r>
        <w:rPr>
          <w:rFonts w:ascii="Arial" w:hAnsi="Arial" w:cs="Arial"/>
          <w:sz w:val="28"/>
          <w:szCs w:val="28"/>
        </w:rPr>
        <w:t xml:space="preserve"> в кристаллической решетке. Характерной особенностью такого спектра является то, что с увеличением   энергии   </w:t>
      </w:r>
      <w:r>
        <w:rPr>
          <w:rFonts w:ascii="Arial" w:hAnsi="Arial" w:cs="Arial"/>
          <w:i/>
          <w:iCs/>
          <w:sz w:val="28"/>
          <w:szCs w:val="28"/>
        </w:rPr>
        <w:t>Е</w:t>
      </w:r>
      <w:r>
        <w:rPr>
          <w:rFonts w:ascii="Arial" w:hAnsi="Arial" w:cs="Arial"/>
          <w:sz w:val="28"/>
          <w:szCs w:val="28"/>
        </w:rPr>
        <w:t xml:space="preserve">   ширина   "разрешенных" полос увеличивается, а "запрещенных" - уменьшается.</w:t>
      </w:r>
    </w:p>
    <w:p w:rsidR="005A12CD" w:rsidRDefault="005A12CD">
      <w:pPr>
        <w:spacing w:line="360" w:lineRule="auto"/>
        <w:ind w:firstLine="709"/>
        <w:jc w:val="both"/>
        <w:rPr>
          <w:rFonts w:ascii="Arial" w:hAnsi="Arial" w:cs="Arial"/>
        </w:rPr>
      </w:pPr>
    </w:p>
    <w:p w:rsidR="005A12CD" w:rsidRDefault="005A12CD">
      <w:pPr>
        <w:spacing w:line="360" w:lineRule="auto"/>
        <w:jc w:val="center"/>
        <w:rPr>
          <w:rFonts w:ascii="Arial" w:hAnsi="Arial" w:cs="Arial"/>
          <w:lang w:val="en-US"/>
        </w:rPr>
      </w:pPr>
      <w:r>
        <w:object w:dxaOrig="5395" w:dyaOrig="7206">
          <v:shape id="_x0000_i1029" type="#_x0000_t75" style="width:343.8pt;height:168pt" o:ole="" o:bordertopcolor="this" o:borderleftcolor="this" o:borderbottomcolor="this" o:borderrightcolor="this">
            <v:imagedata r:id="rId11" o:title="" croptop="3527f" cropbottom="40725f" cropleft="5394f" cropright="1765f"/>
          </v:shape>
          <o:OLEObject Type="Embed" ProgID="PowerPoint.Slide.8" ShapeID="_x0000_i1029" DrawAspect="Content" ObjectID="_1758224674" r:id="rId12"/>
        </w:object>
      </w:r>
    </w:p>
    <w:p w:rsidR="005A12CD" w:rsidRDefault="005A12CD">
      <w:pPr>
        <w:spacing w:line="360" w:lineRule="auto"/>
        <w:ind w:firstLine="709"/>
        <w:jc w:val="both"/>
        <w:rPr>
          <w:rFonts w:ascii="Arial" w:hAnsi="Arial" w:cs="Arial"/>
          <w:lang w:val="en-US"/>
        </w:rPr>
      </w:pPr>
    </w:p>
    <w:p w:rsidR="005A12CD" w:rsidRDefault="005A12CD">
      <w:pPr>
        <w:pStyle w:val="22"/>
        <w:spacing w:line="360" w:lineRule="auto"/>
        <w:rPr>
          <w:rFonts w:ascii="Arial" w:hAnsi="Arial" w:cs="Arial"/>
          <w:sz w:val="20"/>
          <w:szCs w:val="20"/>
        </w:rPr>
      </w:pPr>
      <w:r>
        <w:rPr>
          <w:rFonts w:ascii="Arial" w:hAnsi="Arial" w:cs="Arial"/>
          <w:sz w:val="20"/>
          <w:szCs w:val="20"/>
        </w:rPr>
        <w:t>Рис. 1.4. Вид энергетических спектров электрона в кристаллической решетке (а) и заполнение электронами энергетических полос в случае металла (б), диэлектрика (в) и полупроводника (г). Заштрихована заполненная часть полос.</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Такого же типа энергетический спектр электрона в кристаллической решетке можно получить и при несколько другом подходе к задаче. Как уже упоминалось, отдельные атомы имеют дискретный энергетический </w:t>
      </w:r>
      <w:r>
        <w:rPr>
          <w:rFonts w:ascii="Arial" w:hAnsi="Arial" w:cs="Arial"/>
          <w:sz w:val="28"/>
          <w:szCs w:val="28"/>
        </w:rPr>
        <w:lastRenderedPageBreak/>
        <w:t>спектр, представляющий собой систему резко разграниченных энергетических уровней. Если же большое число атомов постепенно сближается, образуя кристаллическую решетку, то, как можно показать, в результате их взаимодействия энергетические уровни, на которых находятся электроны в этих атомах, должны расщепиться на множество близко расположенных уровней, образующих полосы возможных значений энергии, отделенные "запрещенными" участками, если эти полосы не перекрываются (что и будет предполагаться в дальнейшем).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Каждой "разрешенной" полосе соответствует определенное число возможных состояний, в которых может находиться электрон, образующих так называемую зону. Состояние электрона в кристаллической решетке определяется заданием номера зоны, волнового вектора </w:t>
      </w:r>
      <w:r>
        <w:rPr>
          <w:rFonts w:ascii="Arial" w:hAnsi="Arial" w:cs="Arial"/>
          <w:i/>
          <w:iCs/>
          <w:sz w:val="28"/>
          <w:szCs w:val="28"/>
          <w:lang w:val="en-US"/>
        </w:rPr>
        <w:t>k</w:t>
      </w:r>
      <w:r>
        <w:rPr>
          <w:rFonts w:ascii="Arial" w:hAnsi="Arial" w:cs="Arial"/>
          <w:sz w:val="28"/>
          <w:szCs w:val="28"/>
        </w:rPr>
        <w:t>, характеризующего электронную волну в решетке и в некотором смысле аналогичного импульсу электрона, и направления его спина (спинового момента количества движения, который, согласно законам квантовой физики, может принимать лишь две противоположные ориентации).</w:t>
      </w:r>
    </w:p>
    <w:p w:rsidR="005A12CD" w:rsidRDefault="005A12CD">
      <w:pPr>
        <w:spacing w:line="360" w:lineRule="auto"/>
        <w:ind w:firstLine="708"/>
        <w:jc w:val="both"/>
        <w:rPr>
          <w:rFonts w:ascii="Arial" w:hAnsi="Arial" w:cs="Arial"/>
        </w:rPr>
      </w:pPr>
      <w:r>
        <w:rPr>
          <w:rFonts w:ascii="Arial" w:hAnsi="Arial" w:cs="Arial"/>
          <w:sz w:val="28"/>
          <w:szCs w:val="28"/>
        </w:rPr>
        <w:t>Электроны, являясь частицами с полуцелым спином, подчиняются квантовым статистическим законам, составляющим основу так называемой статистики Ферми - Дирака, описывающей поведение систем большого количества электронов. Одним из основных положений этой статистики является принцип Паули, согласно которому в</w:t>
      </w:r>
      <w:r>
        <w:rPr>
          <w:rFonts w:ascii="Arial" w:hAnsi="Arial" w:cs="Arial"/>
        </w:rPr>
        <w:t xml:space="preserve"> </w:t>
      </w:r>
    </w:p>
    <w:p w:rsidR="005A12CD" w:rsidRDefault="005A12CD">
      <w:pPr>
        <w:spacing w:line="360" w:lineRule="auto"/>
        <w:ind w:firstLine="708"/>
        <w:jc w:val="both"/>
        <w:rPr>
          <w:rFonts w:ascii="Arial" w:hAnsi="Arial" w:cs="Arial"/>
        </w:rPr>
      </w:pPr>
    </w:p>
    <w:p w:rsidR="005A12CD" w:rsidRDefault="008E163D">
      <w:pPr>
        <w:spacing w:line="360" w:lineRule="auto"/>
        <w:jc w:val="center"/>
        <w:rPr>
          <w:rFonts w:ascii="Arial" w:hAnsi="Arial" w:cs="Arial"/>
          <w:color w:val="000000"/>
          <w:sz w:val="20"/>
          <w:szCs w:val="20"/>
          <w:lang w:val="en-US"/>
        </w:rPr>
      </w:pPr>
      <w:r>
        <w:rPr>
          <w:rFonts w:ascii="Arial" w:hAnsi="Arial" w:cs="Arial"/>
          <w:noProof/>
          <w:color w:val="000000"/>
          <w:sz w:val="20"/>
          <w:szCs w:val="20"/>
        </w:rPr>
        <w:drawing>
          <wp:inline distT="0" distB="0" distL="0" distR="0">
            <wp:extent cx="3436620" cy="1463040"/>
            <wp:effectExtent l="0" t="0" r="0" b="0"/>
            <wp:docPr id="6" name="Рисунок 6" descr="рис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ис5"/>
                    <pic:cNvPicPr>
                      <a:picLocks noChangeAspect="1" noChangeArrowheads="1"/>
                    </pic:cNvPicPr>
                  </pic:nvPicPr>
                  <pic:blipFill>
                    <a:blip r:embed="rId13" cstate="print">
                      <a:extLst>
                        <a:ext uri="{28A0092B-C50C-407E-A947-70E740481C1C}">
                          <a14:useLocalDpi xmlns:a14="http://schemas.microsoft.com/office/drawing/2010/main" val="0"/>
                        </a:ext>
                      </a:extLst>
                    </a:blip>
                    <a:srcRect l="3311" r="37198" b="82050"/>
                    <a:stretch>
                      <a:fillRect/>
                    </a:stretch>
                  </pic:blipFill>
                  <pic:spPr bwMode="auto">
                    <a:xfrm>
                      <a:off x="0" y="0"/>
                      <a:ext cx="3436620" cy="1463040"/>
                    </a:xfrm>
                    <a:prstGeom prst="rect">
                      <a:avLst/>
                    </a:prstGeom>
                    <a:noFill/>
                    <a:ln>
                      <a:noFill/>
                    </a:ln>
                  </pic:spPr>
                </pic:pic>
              </a:graphicData>
            </a:graphic>
          </wp:inline>
        </w:drawing>
      </w:r>
    </w:p>
    <w:p w:rsidR="005A12CD" w:rsidRDefault="005A12CD">
      <w:pPr>
        <w:spacing w:line="360" w:lineRule="auto"/>
        <w:jc w:val="center"/>
        <w:rPr>
          <w:rFonts w:ascii="Arial" w:hAnsi="Arial" w:cs="Arial"/>
          <w:color w:val="000000"/>
          <w:sz w:val="20"/>
          <w:szCs w:val="20"/>
          <w:lang w:val="en-US"/>
        </w:rPr>
      </w:pPr>
    </w:p>
    <w:p w:rsidR="005A12CD" w:rsidRDefault="005A12CD">
      <w:pPr>
        <w:spacing w:line="360" w:lineRule="auto"/>
        <w:jc w:val="center"/>
        <w:rPr>
          <w:rFonts w:ascii="Arial" w:hAnsi="Arial" w:cs="Arial"/>
          <w:sz w:val="20"/>
          <w:szCs w:val="20"/>
        </w:rPr>
      </w:pPr>
      <w:r>
        <w:rPr>
          <w:rFonts w:ascii="Arial" w:hAnsi="Arial" w:cs="Arial"/>
          <w:color w:val="000000"/>
          <w:sz w:val="20"/>
          <w:szCs w:val="20"/>
        </w:rPr>
        <w:t xml:space="preserve">Рис. 1.5. Возможные формы поверхности Ферми: </w:t>
      </w:r>
      <w:r>
        <w:rPr>
          <w:rFonts w:ascii="Arial" w:hAnsi="Arial" w:cs="Arial"/>
          <w:color w:val="000000"/>
          <w:spacing w:val="-10"/>
          <w:sz w:val="20"/>
          <w:szCs w:val="20"/>
        </w:rPr>
        <w:t>а) открытая; б) замкнутая.</w:t>
      </w:r>
    </w:p>
    <w:p w:rsidR="005A12CD" w:rsidRDefault="005A12CD">
      <w:pPr>
        <w:spacing w:line="360" w:lineRule="auto"/>
        <w:ind w:firstLine="708"/>
        <w:jc w:val="both"/>
        <w:rPr>
          <w:rFonts w:ascii="Arial" w:hAnsi="Arial" w:cs="Arial"/>
        </w:rPr>
      </w:pPr>
    </w:p>
    <w:p w:rsidR="005A12CD" w:rsidRDefault="005A12CD">
      <w:pPr>
        <w:spacing w:line="360" w:lineRule="auto"/>
        <w:jc w:val="both"/>
        <w:rPr>
          <w:rFonts w:ascii="Arial" w:hAnsi="Arial" w:cs="Arial"/>
          <w:sz w:val="28"/>
          <w:szCs w:val="28"/>
        </w:rPr>
      </w:pPr>
      <w:r>
        <w:rPr>
          <w:rFonts w:ascii="Arial" w:hAnsi="Arial" w:cs="Arial"/>
          <w:sz w:val="28"/>
          <w:szCs w:val="28"/>
        </w:rPr>
        <w:lastRenderedPageBreak/>
        <w:t>одном и том же состоянии не может находиться два и более электронов. Следовательно, каждое состояние может или быть занято одним электроном, или оставаться незанятым. Находясь в каждом состоянии, электрон имеет некоторое значение энергии. Число возможных состояний в зоне чрезвычайно велико - порядка числа атомов, образующих кристалл.</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Состояния электрона в зоне, характеризуемые волновым вектором </w:t>
      </w:r>
      <w:r>
        <w:rPr>
          <w:rFonts w:ascii="Arial" w:hAnsi="Arial" w:cs="Arial"/>
          <w:i/>
          <w:iCs/>
          <w:sz w:val="28"/>
          <w:szCs w:val="28"/>
          <w:lang w:val="en-US"/>
        </w:rPr>
        <w:t>k</w:t>
      </w:r>
      <w:r>
        <w:rPr>
          <w:rFonts w:ascii="Arial" w:hAnsi="Arial" w:cs="Arial"/>
          <w:sz w:val="28"/>
          <w:szCs w:val="28"/>
        </w:rPr>
        <w:t xml:space="preserve">, изображают в </w:t>
      </w:r>
      <w:r>
        <w:rPr>
          <w:rFonts w:ascii="Arial" w:hAnsi="Arial" w:cs="Arial"/>
          <w:i/>
          <w:iCs/>
          <w:sz w:val="28"/>
          <w:szCs w:val="28"/>
          <w:lang w:val="en-US"/>
        </w:rPr>
        <w:t>k</w:t>
      </w:r>
      <w:r>
        <w:rPr>
          <w:rFonts w:ascii="Arial" w:hAnsi="Arial" w:cs="Arial"/>
          <w:sz w:val="28"/>
          <w:szCs w:val="28"/>
        </w:rPr>
        <w:t xml:space="preserve">-пространстве, т. е. в пространстве, где на трех взаимно перпендикулярных осях координат отложены составляющие </w:t>
      </w:r>
      <w:r>
        <w:rPr>
          <w:rFonts w:ascii="Arial" w:hAnsi="Arial" w:cs="Arial"/>
          <w:i/>
          <w:iCs/>
          <w:sz w:val="28"/>
          <w:szCs w:val="28"/>
          <w:lang w:val="en-US"/>
        </w:rPr>
        <w:t>kx</w:t>
      </w:r>
      <w:r>
        <w:rPr>
          <w:rFonts w:ascii="Arial" w:hAnsi="Arial" w:cs="Arial"/>
          <w:sz w:val="28"/>
          <w:szCs w:val="28"/>
        </w:rPr>
        <w:t xml:space="preserve">, </w:t>
      </w:r>
      <w:r>
        <w:rPr>
          <w:rFonts w:ascii="Arial" w:hAnsi="Arial" w:cs="Arial"/>
          <w:i/>
          <w:iCs/>
          <w:sz w:val="28"/>
          <w:szCs w:val="28"/>
          <w:lang w:val="en-US"/>
        </w:rPr>
        <w:t>ky</w:t>
      </w:r>
      <w:r>
        <w:rPr>
          <w:rFonts w:ascii="Arial" w:hAnsi="Arial" w:cs="Arial"/>
          <w:sz w:val="28"/>
          <w:szCs w:val="28"/>
        </w:rPr>
        <w:t xml:space="preserve"> и </w:t>
      </w:r>
      <w:r>
        <w:rPr>
          <w:rFonts w:ascii="Arial" w:hAnsi="Arial" w:cs="Arial"/>
          <w:i/>
          <w:iCs/>
          <w:sz w:val="28"/>
          <w:szCs w:val="28"/>
          <w:lang w:val="en-US"/>
        </w:rPr>
        <w:t>kz</w:t>
      </w:r>
      <w:r>
        <w:rPr>
          <w:rFonts w:ascii="Arial" w:hAnsi="Arial" w:cs="Arial"/>
          <w:sz w:val="28"/>
          <w:szCs w:val="28"/>
        </w:rPr>
        <w:t xml:space="preserve">. Для этого в </w:t>
      </w:r>
      <w:r>
        <w:rPr>
          <w:rFonts w:ascii="Arial" w:hAnsi="Arial" w:cs="Arial"/>
          <w:i/>
          <w:iCs/>
          <w:sz w:val="28"/>
          <w:szCs w:val="28"/>
        </w:rPr>
        <w:t>k</w:t>
      </w:r>
      <w:r>
        <w:rPr>
          <w:rFonts w:ascii="Arial" w:hAnsi="Arial" w:cs="Arial"/>
          <w:sz w:val="28"/>
          <w:szCs w:val="28"/>
        </w:rPr>
        <w:t xml:space="preserve">-пространстве от начала координат откладывают векторы </w:t>
      </w:r>
      <w:r>
        <w:rPr>
          <w:rFonts w:ascii="Arial" w:hAnsi="Arial" w:cs="Arial"/>
          <w:i/>
          <w:iCs/>
          <w:sz w:val="28"/>
          <w:szCs w:val="28"/>
          <w:lang w:val="en-US"/>
        </w:rPr>
        <w:t>k</w:t>
      </w:r>
      <w:r>
        <w:rPr>
          <w:rFonts w:ascii="Arial" w:hAnsi="Arial" w:cs="Arial"/>
          <w:sz w:val="28"/>
          <w:szCs w:val="28"/>
        </w:rPr>
        <w:t xml:space="preserve">, соответствующие возможным состояниям движения электрона. Концы таких векторов для всех состояний зоны при этом оказываются лежащими в некотором многограннике, который называется </w:t>
      </w:r>
      <w:r>
        <w:rPr>
          <w:rFonts w:ascii="Arial" w:hAnsi="Arial" w:cs="Arial"/>
          <w:i/>
          <w:iCs/>
          <w:sz w:val="28"/>
          <w:szCs w:val="28"/>
        </w:rPr>
        <w:t>зоной Бриллюэна</w:t>
      </w:r>
      <w:r>
        <w:rPr>
          <w:rFonts w:ascii="Arial" w:hAnsi="Arial" w:cs="Arial"/>
          <w:sz w:val="28"/>
          <w:szCs w:val="28"/>
        </w:rPr>
        <w:t>. Для простой кубической решетки одна из зон Бриллюэна имеет форму куба, изображенного на рис.1.5,</w:t>
      </w:r>
      <w:r>
        <w:rPr>
          <w:rFonts w:ascii="Arial" w:hAnsi="Arial" w:cs="Arial"/>
          <w:i/>
          <w:iCs/>
          <w:sz w:val="28"/>
          <w:szCs w:val="28"/>
        </w:rPr>
        <w:t>а</w:t>
      </w:r>
      <w:r>
        <w:rPr>
          <w:rFonts w:ascii="Arial" w:hAnsi="Arial" w:cs="Arial"/>
          <w:sz w:val="28"/>
          <w:szCs w:val="28"/>
        </w:rPr>
        <w:t xml:space="preserve">. Иногда для наглядности </w:t>
      </w:r>
      <w:r>
        <w:rPr>
          <w:rFonts w:ascii="Arial" w:hAnsi="Arial" w:cs="Arial"/>
          <w:i/>
          <w:iCs/>
          <w:sz w:val="28"/>
          <w:szCs w:val="28"/>
          <w:lang w:val="en-US"/>
        </w:rPr>
        <w:t>k</w:t>
      </w:r>
      <w:r>
        <w:rPr>
          <w:rFonts w:ascii="Arial" w:hAnsi="Arial" w:cs="Arial"/>
          <w:sz w:val="28"/>
          <w:szCs w:val="28"/>
        </w:rPr>
        <w:t xml:space="preserve">-пространство разделяют на малые ячейки, количество которых равно числу возможных векторов </w:t>
      </w:r>
      <w:r>
        <w:rPr>
          <w:rFonts w:ascii="Arial" w:hAnsi="Arial" w:cs="Arial"/>
          <w:i/>
          <w:iCs/>
          <w:sz w:val="28"/>
          <w:szCs w:val="28"/>
          <w:lang w:val="en-US"/>
        </w:rPr>
        <w:t>k</w:t>
      </w:r>
      <w:r>
        <w:rPr>
          <w:rFonts w:ascii="Arial" w:hAnsi="Arial" w:cs="Arial"/>
          <w:sz w:val="28"/>
          <w:szCs w:val="28"/>
        </w:rPr>
        <w:t>. Тогда каждая ячейка будет соответствовать в данной зоне двум состояниям электрона с противоположно направленными спинами (которые условно можно считать ориентированными "вверх" и "вниз").</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При абсолютном нуле температуры наиболее устойчивым состоянием кристалла является состояние с наименьшей энергией. Поэтому все электроны стремятся занять ячейки с возможно меньшими значениями энергии. Таким ячейкам соответствуют малые векторы </w:t>
      </w:r>
      <w:r>
        <w:rPr>
          <w:rFonts w:ascii="Arial" w:hAnsi="Arial" w:cs="Arial"/>
          <w:i/>
          <w:iCs/>
          <w:sz w:val="28"/>
          <w:szCs w:val="28"/>
          <w:lang w:val="en-US"/>
        </w:rPr>
        <w:t>k</w:t>
      </w:r>
      <w:r>
        <w:rPr>
          <w:rFonts w:ascii="Arial" w:hAnsi="Arial" w:cs="Arial"/>
          <w:sz w:val="28"/>
          <w:szCs w:val="28"/>
        </w:rPr>
        <w:t xml:space="preserve">, т.е. они расположены в </w:t>
      </w:r>
      <w:r>
        <w:rPr>
          <w:rFonts w:ascii="Arial" w:hAnsi="Arial" w:cs="Arial"/>
          <w:i/>
          <w:iCs/>
          <w:sz w:val="28"/>
          <w:szCs w:val="28"/>
          <w:lang w:val="en-US"/>
        </w:rPr>
        <w:t>k</w:t>
      </w:r>
      <w:r>
        <w:rPr>
          <w:rFonts w:ascii="Arial" w:hAnsi="Arial" w:cs="Arial"/>
          <w:sz w:val="28"/>
          <w:szCs w:val="28"/>
        </w:rPr>
        <w:t>-пространстве вблизи от начала координат. Однако, в силу принципа Паули, заполнение ячеек возможно лишь в том случае, если в них находится меньше двух электронов. После размещения всех электронов окажутся занятыми все состояния с малыми значениями энергии, причем каждое - одним электроном, и могут остаться свободными состояния в зоне с большими энергиями (если число электронов недостаточно для их заполнения).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lastRenderedPageBreak/>
        <w:t>В соответствии с этим в твердых телах возможны два следующих существенно различных случая:</w:t>
      </w:r>
    </w:p>
    <w:p w:rsidR="005A12CD" w:rsidRDefault="005A12CD">
      <w:pPr>
        <w:numPr>
          <w:ilvl w:val="0"/>
          <w:numId w:val="3"/>
        </w:numPr>
        <w:spacing w:line="360" w:lineRule="auto"/>
        <w:jc w:val="both"/>
        <w:rPr>
          <w:rFonts w:ascii="Arial" w:hAnsi="Arial" w:cs="Arial"/>
          <w:sz w:val="28"/>
          <w:szCs w:val="28"/>
        </w:rPr>
      </w:pPr>
      <w:r>
        <w:rPr>
          <w:rFonts w:ascii="Arial" w:hAnsi="Arial" w:cs="Arial"/>
          <w:sz w:val="28"/>
          <w:szCs w:val="28"/>
        </w:rPr>
        <w:t>состояния в зоне Бриллюэна при температуре абсолютного нуля все заполнены электронами</w:t>
      </w:r>
    </w:p>
    <w:p w:rsidR="005A12CD" w:rsidRDefault="005A12CD">
      <w:pPr>
        <w:numPr>
          <w:ilvl w:val="0"/>
          <w:numId w:val="3"/>
        </w:numPr>
        <w:spacing w:line="360" w:lineRule="auto"/>
        <w:jc w:val="both"/>
        <w:rPr>
          <w:rFonts w:ascii="Arial" w:hAnsi="Arial" w:cs="Arial"/>
          <w:sz w:val="28"/>
          <w:szCs w:val="28"/>
        </w:rPr>
      </w:pPr>
      <w:r>
        <w:rPr>
          <w:rFonts w:ascii="Arial" w:hAnsi="Arial" w:cs="Arial"/>
          <w:sz w:val="28"/>
          <w:szCs w:val="28"/>
        </w:rPr>
        <w:t xml:space="preserve">часть из этих состояний не занята. </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Во втором случае электроны заполняют лишь часть зоны, соответствующую меньшим энергиям, отделенную от незаполненной части некоторой поверхностью в </w:t>
      </w:r>
      <w:r>
        <w:rPr>
          <w:rFonts w:ascii="Arial" w:hAnsi="Arial" w:cs="Arial"/>
          <w:i/>
          <w:iCs/>
          <w:sz w:val="28"/>
          <w:szCs w:val="28"/>
        </w:rPr>
        <w:t>k</w:t>
      </w:r>
      <w:r>
        <w:rPr>
          <w:rFonts w:ascii="Arial" w:hAnsi="Arial" w:cs="Arial"/>
          <w:sz w:val="28"/>
          <w:szCs w:val="28"/>
        </w:rPr>
        <w:t xml:space="preserve">-пространстве, на которой энергия электронов равна так называемой </w:t>
      </w:r>
      <w:r>
        <w:rPr>
          <w:rFonts w:ascii="Arial" w:hAnsi="Arial" w:cs="Arial"/>
          <w:i/>
          <w:iCs/>
          <w:sz w:val="28"/>
          <w:szCs w:val="28"/>
        </w:rPr>
        <w:t>энергии</w:t>
      </w:r>
      <w:r>
        <w:rPr>
          <w:rFonts w:ascii="Arial" w:hAnsi="Arial" w:cs="Arial"/>
          <w:sz w:val="28"/>
          <w:szCs w:val="28"/>
        </w:rPr>
        <w:t xml:space="preserve"> </w:t>
      </w:r>
      <w:r>
        <w:rPr>
          <w:rFonts w:ascii="Arial" w:hAnsi="Arial" w:cs="Arial"/>
          <w:i/>
          <w:iCs/>
          <w:sz w:val="28"/>
          <w:szCs w:val="28"/>
        </w:rPr>
        <w:t>Ферми</w:t>
      </w:r>
      <w:r>
        <w:rPr>
          <w:rFonts w:ascii="Arial" w:hAnsi="Arial" w:cs="Arial"/>
          <w:sz w:val="28"/>
          <w:szCs w:val="28"/>
        </w:rPr>
        <w:t xml:space="preserve">. Такая поверхность получила название </w:t>
      </w:r>
      <w:r>
        <w:rPr>
          <w:rFonts w:ascii="Arial" w:hAnsi="Arial" w:cs="Arial"/>
          <w:i/>
          <w:iCs/>
          <w:sz w:val="28"/>
          <w:szCs w:val="28"/>
        </w:rPr>
        <w:t>поверхности Ферми</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Таким образом, при абсолютном нуле все ячейки внутри этой поверхности полностью заняты, т. е. содержат по два электрона, а вне ее все ячейки свободны и не содержат электронов.</w:t>
      </w:r>
    </w:p>
    <w:p w:rsidR="005A12CD" w:rsidRDefault="005A12CD">
      <w:pPr>
        <w:pStyle w:val="31"/>
        <w:spacing w:line="360" w:lineRule="auto"/>
        <w:rPr>
          <w:sz w:val="28"/>
          <w:szCs w:val="28"/>
        </w:rPr>
      </w:pPr>
      <w:r>
        <w:rPr>
          <w:sz w:val="28"/>
          <w:szCs w:val="28"/>
        </w:rPr>
        <w:t>В случае совершенно свободных электронов (вообще не взаимодействующих с кристаллической решеткой) поверхность Ферми имеет вид сферической поверхности (рис. 1.5,</w:t>
      </w:r>
      <w:r>
        <w:rPr>
          <w:i/>
          <w:iCs/>
          <w:sz w:val="28"/>
          <w:szCs w:val="28"/>
        </w:rPr>
        <w:t>б</w:t>
      </w:r>
      <w:r>
        <w:rPr>
          <w:sz w:val="28"/>
          <w:szCs w:val="28"/>
        </w:rPr>
        <w:t>). Для электронов, взаимодействующих с решеткой, форма поверхности Ферми может весьма сильно отличаться от сферической. В общем случае поверхности Ферми можно разделить на два типа: замкнутые и открытые. К замкнутым относится, например, сферическая поверхность(рис.1.5,</w:t>
      </w:r>
      <w:r>
        <w:rPr>
          <w:i/>
          <w:iCs/>
          <w:sz w:val="28"/>
          <w:szCs w:val="28"/>
        </w:rPr>
        <w:t>б</w:t>
      </w:r>
      <w:r>
        <w:rPr>
          <w:sz w:val="28"/>
          <w:szCs w:val="28"/>
        </w:rPr>
        <w:t>). На рис.1.5,</w:t>
      </w:r>
      <w:r>
        <w:rPr>
          <w:i/>
          <w:iCs/>
          <w:sz w:val="28"/>
          <w:szCs w:val="28"/>
        </w:rPr>
        <w:t>а</w:t>
      </w:r>
      <w:r>
        <w:rPr>
          <w:sz w:val="28"/>
          <w:szCs w:val="28"/>
        </w:rPr>
        <w:t xml:space="preserve"> изображена открытая поверхность(в одной зоне). Такие поверхности имеют отверстия и поэтому не являются замкнутыми. К открытым поверхностям относится, например, поверхность Ферми меди, изображенная на рис. 1.6.</w:t>
      </w:r>
    </w:p>
    <w:p w:rsidR="005A12CD" w:rsidRDefault="005A12CD">
      <w:pPr>
        <w:spacing w:line="360" w:lineRule="auto"/>
        <w:ind w:firstLine="709"/>
        <w:jc w:val="both"/>
        <w:rPr>
          <w:rFonts w:ascii="Arial" w:hAnsi="Arial" w:cs="Arial"/>
        </w:rPr>
      </w:pPr>
    </w:p>
    <w:p w:rsidR="005A12CD" w:rsidRDefault="008E163D">
      <w:pPr>
        <w:spacing w:line="360" w:lineRule="auto"/>
        <w:jc w:val="center"/>
        <w:rPr>
          <w:rFonts w:ascii="Arial" w:hAnsi="Arial" w:cs="Arial"/>
          <w:lang w:val="en-US"/>
        </w:rPr>
      </w:pPr>
      <w:r>
        <w:rPr>
          <w:rFonts w:ascii="Arial" w:hAnsi="Arial" w:cs="Arial"/>
          <w:noProof/>
        </w:rPr>
        <w:lastRenderedPageBreak/>
        <w:drawing>
          <wp:inline distT="0" distB="0" distL="0" distR="0">
            <wp:extent cx="1965960" cy="1767840"/>
            <wp:effectExtent l="0" t="0" r="0" b="0"/>
            <wp:docPr id="7" name="Рисунок 7" descr="рис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ис6"/>
                    <pic:cNvPicPr>
                      <a:picLocks noChangeAspect="1" noChangeArrowheads="1"/>
                    </pic:cNvPicPr>
                  </pic:nvPicPr>
                  <pic:blipFill>
                    <a:blip r:embed="rId14" cstate="print">
                      <a:extLst>
                        <a:ext uri="{28A0092B-C50C-407E-A947-70E740481C1C}">
                          <a14:useLocalDpi xmlns:a14="http://schemas.microsoft.com/office/drawing/2010/main" val="0"/>
                        </a:ext>
                      </a:extLst>
                    </a:blip>
                    <a:srcRect r="65926" b="78241"/>
                    <a:stretch>
                      <a:fillRect/>
                    </a:stretch>
                  </pic:blipFill>
                  <pic:spPr bwMode="auto">
                    <a:xfrm>
                      <a:off x="0" y="0"/>
                      <a:ext cx="1965960" cy="1767840"/>
                    </a:xfrm>
                    <a:prstGeom prst="rect">
                      <a:avLst/>
                    </a:prstGeom>
                    <a:noFill/>
                    <a:ln>
                      <a:noFill/>
                    </a:ln>
                  </pic:spPr>
                </pic:pic>
              </a:graphicData>
            </a:graphic>
          </wp:inline>
        </w:drawing>
      </w:r>
    </w:p>
    <w:p w:rsidR="005A12CD" w:rsidRDefault="005A12CD">
      <w:pPr>
        <w:spacing w:line="360" w:lineRule="auto"/>
        <w:ind w:firstLine="709"/>
        <w:jc w:val="both"/>
        <w:rPr>
          <w:rFonts w:ascii="Arial" w:hAnsi="Arial" w:cs="Arial"/>
          <w:lang w:val="en-US"/>
        </w:rPr>
      </w:pPr>
    </w:p>
    <w:p w:rsidR="005A12CD" w:rsidRDefault="005A12CD">
      <w:pPr>
        <w:spacing w:line="360" w:lineRule="auto"/>
        <w:jc w:val="center"/>
        <w:rPr>
          <w:rFonts w:ascii="Arial" w:hAnsi="Arial" w:cs="Arial"/>
          <w:sz w:val="20"/>
          <w:szCs w:val="20"/>
        </w:rPr>
      </w:pPr>
      <w:r>
        <w:rPr>
          <w:rFonts w:ascii="Arial" w:hAnsi="Arial" w:cs="Arial"/>
          <w:color w:val="000000"/>
          <w:sz w:val="20"/>
          <w:szCs w:val="20"/>
        </w:rPr>
        <w:t xml:space="preserve">Рис. 1.6. Вид поверхности Ферми </w:t>
      </w:r>
      <w:r>
        <w:rPr>
          <w:rFonts w:ascii="Arial" w:hAnsi="Arial" w:cs="Arial"/>
          <w:color w:val="000000"/>
          <w:spacing w:val="-2"/>
          <w:sz w:val="20"/>
          <w:szCs w:val="20"/>
        </w:rPr>
        <w:t>для меди.</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Вид поверхности Ферми и особенно принадлежность ее к типу замкнутых или открытых поверхностей оказывает существенное влияние на многие электронные свойства металлов.  Поэтому изучение    формы    поверхности Ферми для различных </w:t>
      </w:r>
    </w:p>
    <w:p w:rsidR="005A12CD" w:rsidRDefault="005A12CD">
      <w:pPr>
        <w:spacing w:line="360" w:lineRule="auto"/>
        <w:jc w:val="both"/>
        <w:rPr>
          <w:rFonts w:ascii="Arial" w:hAnsi="Arial" w:cs="Arial"/>
          <w:sz w:val="28"/>
          <w:szCs w:val="28"/>
        </w:rPr>
      </w:pPr>
      <w:r>
        <w:rPr>
          <w:rFonts w:ascii="Arial" w:hAnsi="Arial" w:cs="Arial"/>
          <w:sz w:val="28"/>
          <w:szCs w:val="28"/>
        </w:rPr>
        <w:t>металлов является одной из важнейших   задач   металлофизики.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Развитие теории металлов позволило связать особенности формы поверхности Ферми с различными явлениями, которые могут быть непосредственно экспериментально исследованы. Это привело к возможности решить обратную задачу о восстановлении формы поверхности Ферми в результате анализа соответствующих экспериментальных данных. Здесь</w:t>
      </w:r>
      <w:r w:rsidR="00A967AB">
        <w:rPr>
          <w:rFonts w:ascii="Arial" w:hAnsi="Arial" w:cs="Arial"/>
          <w:sz w:val="28"/>
          <w:szCs w:val="28"/>
        </w:rPr>
        <w:t>,</w:t>
      </w:r>
      <w:r>
        <w:rPr>
          <w:rFonts w:ascii="Arial" w:hAnsi="Arial" w:cs="Arial"/>
          <w:sz w:val="28"/>
          <w:szCs w:val="28"/>
        </w:rPr>
        <w:t xml:space="preserve"> прежде всего</w:t>
      </w:r>
      <w:r w:rsidR="00A967AB">
        <w:rPr>
          <w:rFonts w:ascii="Arial" w:hAnsi="Arial" w:cs="Arial"/>
          <w:sz w:val="28"/>
          <w:szCs w:val="28"/>
        </w:rPr>
        <w:t>,</w:t>
      </w:r>
      <w:r>
        <w:rPr>
          <w:rFonts w:ascii="Arial" w:hAnsi="Arial" w:cs="Arial"/>
          <w:sz w:val="28"/>
          <w:szCs w:val="28"/>
        </w:rPr>
        <w:t xml:space="preserve"> следует отметить разнообразные явления, происходящие в чистых металлах с неискаженной решеткой при очень низких температурах и в сильных магнитных полях. Оказывается, что при этих условиях с изменением напряженности магнитного поля ряд величин, характеризующих такие явления, изменяется немонотонно, проходя через несколько максимумов и минимумов. К таким величинам относятся, например, электросопротивление и магнитная восприимчивость. Эти осциллирующие зависимости оказываются тесно связанными с формой поверхности Ферми, и их изучение дает один из методов решения сформулированной выше задачи.</w:t>
      </w:r>
    </w:p>
    <w:p w:rsidR="005A12CD" w:rsidRDefault="005A12CD">
      <w:pPr>
        <w:spacing w:line="360" w:lineRule="auto"/>
        <w:ind w:firstLine="709"/>
        <w:jc w:val="both"/>
        <w:rPr>
          <w:rFonts w:ascii="Arial" w:hAnsi="Arial" w:cs="Arial"/>
          <w:sz w:val="28"/>
          <w:szCs w:val="28"/>
        </w:rPr>
      </w:pPr>
      <w:r>
        <w:rPr>
          <w:rFonts w:ascii="Arial" w:hAnsi="Arial" w:cs="Arial"/>
          <w:sz w:val="28"/>
          <w:szCs w:val="28"/>
        </w:rPr>
        <w:lastRenderedPageBreak/>
        <w:t>Для этой же цели с успехом применяется явление циклотронного резонанса в металлах. Это явление наблюдается при низких температурах в чистых, неискаженных кристаллах металлов, параллельно поверхности</w:t>
      </w:r>
      <w:r w:rsidR="00182B9D">
        <w:rPr>
          <w:rFonts w:ascii="Arial" w:hAnsi="Arial" w:cs="Arial"/>
          <w:sz w:val="28"/>
          <w:szCs w:val="28"/>
        </w:rPr>
        <w:t xml:space="preserve"> </w:t>
      </w:r>
      <w:r>
        <w:rPr>
          <w:rFonts w:ascii="Arial" w:hAnsi="Arial" w:cs="Arial"/>
          <w:sz w:val="28"/>
          <w:szCs w:val="28"/>
        </w:rPr>
        <w:t xml:space="preserve">которых приложено постоянное магнитное поле. Такой металл помещают в высокочастотное электромагнитное поле, которое, как известно, не проникает внутрь металла и существует лишь в очень тонком поверхностном слое (так называемый </w:t>
      </w:r>
      <w:r>
        <w:rPr>
          <w:rFonts w:ascii="Arial" w:hAnsi="Arial" w:cs="Arial"/>
          <w:i/>
          <w:iCs/>
          <w:sz w:val="28"/>
          <w:szCs w:val="28"/>
        </w:rPr>
        <w:t>скин-эффект</w:t>
      </w:r>
      <w:r>
        <w:rPr>
          <w:rFonts w:ascii="Arial" w:hAnsi="Arial" w:cs="Arial"/>
          <w:sz w:val="28"/>
          <w:szCs w:val="28"/>
        </w:rPr>
        <w:t xml:space="preserve">). Двигаясь в магнитном поле, электроны искривляют свою траекторию, которая приобретает вид спирали. При этом оказывается возможным случай, когда электроны, двигаясь по такой спиральной траектории, на каждом обороте заходят в поверхностный слой и попадают в высокочастотное поле (рис.1.7). </w:t>
      </w:r>
    </w:p>
    <w:p w:rsidR="005A12CD" w:rsidRDefault="005A12CD">
      <w:pPr>
        <w:spacing w:line="360" w:lineRule="auto"/>
        <w:jc w:val="both"/>
        <w:rPr>
          <w:rFonts w:ascii="Arial" w:hAnsi="Arial" w:cs="Arial"/>
        </w:rPr>
      </w:pPr>
    </w:p>
    <w:p w:rsidR="005A12CD" w:rsidRDefault="008E163D">
      <w:pPr>
        <w:spacing w:line="360" w:lineRule="auto"/>
        <w:jc w:val="both"/>
        <w:rPr>
          <w:rFonts w:ascii="Arial" w:hAnsi="Arial" w:cs="Arial"/>
        </w:rPr>
      </w:pPr>
      <w:r>
        <w:rPr>
          <w:rFonts w:ascii="Arial" w:hAnsi="Arial" w:cs="Arial"/>
          <w:noProof/>
        </w:rPr>
        <w:drawing>
          <wp:anchor distT="0" distB="0" distL="114300" distR="114300" simplePos="0" relativeHeight="251634688" behindDoc="0" locked="0" layoutInCell="1" allowOverlap="1">
            <wp:simplePos x="0" y="0"/>
            <wp:positionH relativeFrom="column">
              <wp:posOffset>1988185</wp:posOffset>
            </wp:positionH>
            <wp:positionV relativeFrom="paragraph">
              <wp:posOffset>36830</wp:posOffset>
            </wp:positionV>
            <wp:extent cx="1849755" cy="744220"/>
            <wp:effectExtent l="0" t="0" r="0" b="0"/>
            <wp:wrapNone/>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9755" cy="744220"/>
                    </a:xfrm>
                    <a:prstGeom prst="rect">
                      <a:avLst/>
                    </a:prstGeom>
                    <a:noFill/>
                  </pic:spPr>
                </pic:pic>
              </a:graphicData>
            </a:graphic>
            <wp14:sizeRelH relativeFrom="page">
              <wp14:pctWidth>0</wp14:pctWidth>
            </wp14:sizeRelH>
            <wp14:sizeRelV relativeFrom="page">
              <wp14:pctHeight>0</wp14:pctHeight>
            </wp14:sizeRelV>
          </wp:anchor>
        </w:drawing>
      </w:r>
    </w:p>
    <w:p w:rsidR="005A12CD" w:rsidRDefault="005A12CD">
      <w:pPr>
        <w:spacing w:line="360" w:lineRule="auto"/>
        <w:jc w:val="both"/>
        <w:rPr>
          <w:rFonts w:ascii="Arial" w:hAnsi="Arial" w:cs="Arial"/>
        </w:rPr>
      </w:pPr>
    </w:p>
    <w:p w:rsidR="005A12CD" w:rsidRDefault="005A12CD">
      <w:pPr>
        <w:spacing w:line="360" w:lineRule="auto"/>
        <w:jc w:val="both"/>
        <w:rPr>
          <w:rFonts w:ascii="Arial" w:hAnsi="Arial" w:cs="Arial"/>
        </w:rPr>
      </w:pPr>
    </w:p>
    <w:p w:rsidR="005A12CD" w:rsidRDefault="005A12CD">
      <w:pPr>
        <w:shd w:val="clear" w:color="auto" w:fill="FFFFFF"/>
        <w:spacing w:before="120" w:line="360" w:lineRule="auto"/>
        <w:ind w:right="38"/>
        <w:jc w:val="center"/>
        <w:rPr>
          <w:rFonts w:ascii="Arial" w:hAnsi="Arial" w:cs="Arial"/>
          <w:color w:val="000000"/>
          <w:w w:val="109"/>
          <w:sz w:val="20"/>
          <w:szCs w:val="20"/>
        </w:rPr>
      </w:pPr>
    </w:p>
    <w:p w:rsidR="005A12CD" w:rsidRDefault="005A12CD">
      <w:pPr>
        <w:shd w:val="clear" w:color="auto" w:fill="FFFFFF"/>
        <w:spacing w:before="120" w:line="360" w:lineRule="auto"/>
        <w:ind w:right="38"/>
        <w:jc w:val="center"/>
        <w:rPr>
          <w:rFonts w:ascii="Arial" w:hAnsi="Arial" w:cs="Arial"/>
          <w:sz w:val="20"/>
          <w:szCs w:val="20"/>
        </w:rPr>
      </w:pPr>
      <w:r>
        <w:rPr>
          <w:rFonts w:ascii="Arial" w:hAnsi="Arial" w:cs="Arial"/>
          <w:color w:val="000000"/>
          <w:w w:val="109"/>
          <w:sz w:val="20"/>
          <w:szCs w:val="20"/>
        </w:rPr>
        <w:t>Рис.1.7. Траектория электрона в ус</w:t>
      </w:r>
      <w:r>
        <w:rPr>
          <w:rFonts w:ascii="Arial" w:hAnsi="Arial" w:cs="Arial"/>
          <w:color w:val="000000"/>
          <w:w w:val="109"/>
          <w:sz w:val="20"/>
          <w:szCs w:val="20"/>
        </w:rPr>
        <w:softHyphen/>
      </w:r>
      <w:r>
        <w:rPr>
          <w:rFonts w:ascii="Arial" w:hAnsi="Arial" w:cs="Arial"/>
          <w:color w:val="000000"/>
          <w:spacing w:val="-1"/>
          <w:w w:val="109"/>
          <w:sz w:val="20"/>
          <w:szCs w:val="20"/>
        </w:rPr>
        <w:t xml:space="preserve">ловиях циклотронного резонанса. </w:t>
      </w:r>
      <w:r>
        <w:rPr>
          <w:rFonts w:ascii="Arial" w:hAnsi="Arial" w:cs="Arial"/>
          <w:color w:val="000000"/>
          <w:spacing w:val="-7"/>
          <w:sz w:val="20"/>
          <w:szCs w:val="20"/>
        </w:rPr>
        <w:t>Заштрихован поверхностный слой металла,</w:t>
      </w:r>
      <w:r>
        <w:rPr>
          <w:rFonts w:ascii="Arial" w:hAnsi="Arial" w:cs="Arial"/>
          <w:color w:val="000000"/>
          <w:spacing w:val="-5"/>
          <w:sz w:val="20"/>
          <w:szCs w:val="20"/>
        </w:rPr>
        <w:t xml:space="preserve"> куда проникает высокочастотное поле, </w:t>
      </w:r>
      <w:r>
        <w:rPr>
          <w:rFonts w:ascii="Arial" w:hAnsi="Arial" w:cs="Arial"/>
          <w:color w:val="000000"/>
          <w:spacing w:val="-7"/>
          <w:sz w:val="20"/>
          <w:szCs w:val="20"/>
        </w:rPr>
        <w:t>направление постоянного магнитного по</w:t>
      </w:r>
      <w:r>
        <w:rPr>
          <w:rFonts w:ascii="Arial" w:hAnsi="Arial" w:cs="Arial"/>
          <w:color w:val="000000"/>
          <w:spacing w:val="-7"/>
          <w:sz w:val="20"/>
          <w:szCs w:val="20"/>
        </w:rPr>
        <w:softHyphen/>
      </w:r>
      <w:r>
        <w:rPr>
          <w:rFonts w:ascii="Arial" w:hAnsi="Arial" w:cs="Arial"/>
          <w:color w:val="000000"/>
          <w:spacing w:val="-3"/>
          <w:sz w:val="20"/>
          <w:szCs w:val="20"/>
        </w:rPr>
        <w:t>ля напряженности Н показано стрелкой.</w:t>
      </w:r>
    </w:p>
    <w:p w:rsidR="005A12CD" w:rsidRDefault="005A12CD">
      <w:pPr>
        <w:spacing w:line="360" w:lineRule="auto"/>
        <w:jc w:val="both"/>
        <w:rPr>
          <w:rFonts w:ascii="Arial" w:hAnsi="Arial" w:cs="Arial"/>
        </w:rPr>
      </w:pPr>
    </w:p>
    <w:p w:rsidR="005A12CD" w:rsidRDefault="005A12CD">
      <w:pPr>
        <w:spacing w:line="360" w:lineRule="auto"/>
        <w:jc w:val="both"/>
        <w:rPr>
          <w:rFonts w:ascii="Arial" w:hAnsi="Arial" w:cs="Arial"/>
          <w:sz w:val="28"/>
          <w:szCs w:val="28"/>
        </w:rPr>
      </w:pPr>
      <w:r>
        <w:rPr>
          <w:rFonts w:ascii="Arial" w:hAnsi="Arial" w:cs="Arial"/>
          <w:sz w:val="28"/>
          <w:szCs w:val="28"/>
        </w:rPr>
        <w:t xml:space="preserve">В переменном высокочастотном электромагнитном поле электрическое и магнитное поля быстро изменяются со временем, периодически изменяя свои направления. Электроны могут попасть в поверхностный слой метала в такой момент, когда направление переменного электрического тока таково, что оно будет ускорять электроны и их энергия увеличится. Если частота вращения электрона на спиральной орбите и частота высокочастотного поля совпадают (или вторая из этих частот кратна первой), то электрон каждый раз будет приходить в поверхностный слой, встречая там поле одного и того же направления, т.е. каждый раз будет ускоряться и увеличивать свою энергию, аналогично тому, как это </w:t>
      </w:r>
      <w:r>
        <w:rPr>
          <w:rFonts w:ascii="Arial" w:hAnsi="Arial" w:cs="Arial"/>
          <w:sz w:val="28"/>
          <w:szCs w:val="28"/>
        </w:rPr>
        <w:lastRenderedPageBreak/>
        <w:t>происходит с частицей, ускоряемой в циклотроне. При этом будет наблюдаться так называемое резонансное поглощение энергии высокочастотного поля электронами.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Характерные особенности этого явления определяются формой поверхности Ферми и могут служить поэтому для ее исследования.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Для определения формы поверхности Ферми широко применяется метод, основанный на изучении поглощения ультразвука металлами, помещенными в магнитное поле (магнитоакустический эффект). В этом случае также оказывается возможным эффект резонансного поглощения энергии электронами, особенности которого тесно связаны с поверхностью Ферми.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Знание особенностей энергетического спектра электронов в кристаллах и характера заполнения его уровней электронами позволяет дать ответ на принципиально важный для физики твердого тела вопрос: почему одни твердые тела являются металлами - проводниками, другие - диэлектриками и третьи - полупроводниками? </w:t>
      </w:r>
    </w:p>
    <w:p w:rsidR="005A12CD" w:rsidRDefault="005A12CD">
      <w:pPr>
        <w:pStyle w:val="2"/>
        <w:spacing w:line="360" w:lineRule="auto"/>
        <w:ind w:left="0"/>
      </w:pPr>
      <w:bookmarkStart w:id="10" w:name="_Toc59013623"/>
      <w:bookmarkStart w:id="11" w:name="_Toc59123287"/>
    </w:p>
    <w:p w:rsidR="005A12CD" w:rsidRDefault="005A12CD">
      <w:pPr>
        <w:pStyle w:val="2"/>
        <w:spacing w:line="360" w:lineRule="auto"/>
        <w:ind w:left="0"/>
      </w:pPr>
      <w:bookmarkStart w:id="12" w:name="_Toc59933525"/>
      <w:r>
        <w:t>3. Металлы, диэлектрики и полупроводники.</w:t>
      </w:r>
      <w:bookmarkEnd w:id="10"/>
      <w:bookmarkEnd w:id="11"/>
      <w:bookmarkEnd w:id="12"/>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Вернемся к схеме полос энергетического спектра электрона в кристаллической решетке, изображённой на рис.1.4,а. Пусть при температуре абсолютного нуля самая верхняя полоса, которая еще содержит электроны, занята ими не полностью, а во всех более низких полосах энергии (соответствующих меньшим энергиям) все состояния заполнены (см. рис.1.4,</w:t>
      </w:r>
      <w:r>
        <w:rPr>
          <w:rFonts w:ascii="Arial" w:hAnsi="Arial" w:cs="Arial"/>
          <w:i/>
          <w:iCs/>
          <w:sz w:val="28"/>
          <w:szCs w:val="28"/>
        </w:rPr>
        <w:t>б</w:t>
      </w:r>
      <w:r>
        <w:rPr>
          <w:rFonts w:ascii="Arial" w:hAnsi="Arial" w:cs="Arial"/>
          <w:sz w:val="28"/>
          <w:szCs w:val="28"/>
        </w:rPr>
        <w:t>). В этой верхней полосе остается некоторое количество состояний (или соответствующих им энергетических уровней), не занятых электронами, т.е. поверхность Ферми расположена в зоне, соответствующей этой полосе.</w:t>
      </w:r>
    </w:p>
    <w:p w:rsidR="005A12CD" w:rsidRDefault="005A12CD">
      <w:pPr>
        <w:spacing w:line="360" w:lineRule="auto"/>
        <w:ind w:firstLine="709"/>
        <w:jc w:val="both"/>
        <w:rPr>
          <w:rFonts w:ascii="Arial" w:hAnsi="Arial" w:cs="Arial"/>
          <w:sz w:val="28"/>
          <w:szCs w:val="28"/>
        </w:rPr>
      </w:pPr>
      <w:r>
        <w:rPr>
          <w:rFonts w:ascii="Arial" w:hAnsi="Arial" w:cs="Arial"/>
          <w:sz w:val="28"/>
          <w:szCs w:val="28"/>
        </w:rPr>
        <w:lastRenderedPageBreak/>
        <w:t>Что произойдет, если тело с таким заполнением полос энергетического спектра мы включим в цепь электрического тока, т. е. приложим к нему электрическое поле? Электрическое поле, действуя на электроны с определенной силой, будет вызывать их ускорение. Некоторые из них при этом увеличат свою энергию, т. е. перейдут в незанятые состояния с большей энергией. Для тела рассматриваемого типа это вполне возможно, так как рядом с занятыми уровнями находятся свободные уровни той же энергетической полосы и ничто не препятствует переходу электронов на эти свободные уровни. В результате ускорения электронов полем в теле возникает электрический ток. Следовательно, оно является проводником электричества. Существенно подчеркнуть, что проводимость у такого тела существует и при температуре абсолютного нуля (ведь именно этот случай мы и рассматриваем). Такими телами (проводниками) и являются металлы.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теперь твердое тело другого типа. Пусть в нем при абсолютном пуле полностью заняты как самая верхняя полоса, еще содержащая электроны, так и все низшие полосы энергии, тогда как все полосы с большими энергиями совершенно свободны (см. рис.1.4,</w:t>
      </w:r>
      <w:r>
        <w:rPr>
          <w:rFonts w:ascii="Arial" w:hAnsi="Arial" w:cs="Arial"/>
          <w:i/>
          <w:iCs/>
          <w:sz w:val="28"/>
          <w:szCs w:val="28"/>
        </w:rPr>
        <w:t>в</w:t>
      </w:r>
      <w:r>
        <w:rPr>
          <w:rFonts w:ascii="Arial" w:hAnsi="Arial" w:cs="Arial"/>
          <w:sz w:val="28"/>
          <w:szCs w:val="28"/>
        </w:rPr>
        <w:t xml:space="preserve"> и </w:t>
      </w:r>
      <w:r>
        <w:rPr>
          <w:rFonts w:ascii="Arial" w:hAnsi="Arial" w:cs="Arial"/>
          <w:i/>
          <w:iCs/>
          <w:sz w:val="28"/>
          <w:szCs w:val="28"/>
        </w:rPr>
        <w:t>г</w:t>
      </w:r>
      <w:r>
        <w:rPr>
          <w:rFonts w:ascii="Arial" w:hAnsi="Arial" w:cs="Arial"/>
          <w:sz w:val="28"/>
          <w:szCs w:val="28"/>
        </w:rPr>
        <w:t>). Приложив к такому телу электрическое поле (не очень большой напряженности), мы получим уже совершенно другой результат. В данном случае электроны не смогут непрерывно увеличивать свою энергию, так как для этого требуется выход за пределы полосы в область "запрещенных" значений энергии, которые электрон не может иметь. Внутри же полосы все состояния заняты и более одного электрона содержать не могут. В таком твердом теле электрическое поле не сможет ускорить электроны и вызвать электрический ток. При абсолютном нуле температуры тела такого типа не имеют проводимости. Они являются неметаллическими кристаллами.</w:t>
      </w:r>
    </w:p>
    <w:p w:rsidR="005A12CD" w:rsidRDefault="005A12CD">
      <w:pPr>
        <w:pStyle w:val="31"/>
        <w:spacing w:line="360" w:lineRule="auto"/>
        <w:rPr>
          <w:sz w:val="28"/>
          <w:szCs w:val="28"/>
        </w:rPr>
      </w:pPr>
      <w:r>
        <w:rPr>
          <w:sz w:val="28"/>
          <w:szCs w:val="28"/>
        </w:rPr>
        <w:t xml:space="preserve">Однако проводимость может появиться, если электроны заполненной полосы сразу получат достаточную порцию энергии для того, чтобы </w:t>
      </w:r>
      <w:r>
        <w:rPr>
          <w:sz w:val="28"/>
          <w:szCs w:val="28"/>
        </w:rPr>
        <w:lastRenderedPageBreak/>
        <w:t xml:space="preserve">перескочить "запрещенный" участок и попасть в верхнюю свободную полосу. Здесь имеется много свободных состояний, и ускорение электронов полем вполне возможно. В токе смогут принять участие тогда и электроны нижней полосы, так как в результате ухода части электронов в ней появятся свободные места, называемое </w:t>
      </w:r>
      <w:r>
        <w:rPr>
          <w:i/>
          <w:iCs/>
          <w:sz w:val="28"/>
          <w:szCs w:val="28"/>
        </w:rPr>
        <w:t>дырками</w:t>
      </w:r>
      <w:r>
        <w:rPr>
          <w:sz w:val="28"/>
          <w:szCs w:val="28"/>
        </w:rPr>
        <w:t>. Энергия, необходимая для перехода электронов в верхнюю полосу, может быть получена от тепловых колебаний кристаллической решетки при повышении температуры или приобретена в результате поглощения световой энергии при освещении тела светом подходящей длины волны. При этом тело становится проводником.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случай, когда проводимость появляется в результате нагревания тела. В этом случае она быстро растет с повышением температуры. Число электронов, которые способны перейти в верхнюю полосу при некоторой данной температуре, резко зависит от ширины Δ</w:t>
      </w:r>
      <w:r>
        <w:rPr>
          <w:rFonts w:ascii="Arial" w:hAnsi="Arial" w:cs="Arial"/>
          <w:i/>
          <w:iCs/>
          <w:sz w:val="28"/>
          <w:szCs w:val="28"/>
        </w:rPr>
        <w:t xml:space="preserve">Е </w:t>
      </w:r>
      <w:r>
        <w:rPr>
          <w:rFonts w:ascii="Arial" w:hAnsi="Arial" w:cs="Arial"/>
          <w:sz w:val="28"/>
          <w:szCs w:val="28"/>
        </w:rPr>
        <w:t>"запрещенного" участка. Если Δ</w:t>
      </w:r>
      <w:r>
        <w:rPr>
          <w:rFonts w:ascii="Arial" w:hAnsi="Arial" w:cs="Arial"/>
          <w:i/>
          <w:iCs/>
          <w:sz w:val="28"/>
          <w:szCs w:val="28"/>
          <w:lang w:val="en-US"/>
        </w:rPr>
        <w:t>E</w:t>
      </w:r>
      <w:r>
        <w:rPr>
          <w:rFonts w:ascii="Arial" w:hAnsi="Arial" w:cs="Arial"/>
          <w:sz w:val="28"/>
          <w:szCs w:val="28"/>
        </w:rPr>
        <w:t xml:space="preserve"> достаточно велико (см. рис.1.4,</w:t>
      </w:r>
      <w:r>
        <w:rPr>
          <w:rFonts w:ascii="Arial" w:hAnsi="Arial" w:cs="Arial"/>
          <w:i/>
          <w:iCs/>
          <w:sz w:val="28"/>
          <w:szCs w:val="28"/>
        </w:rPr>
        <w:t>в</w:t>
      </w:r>
      <w:r>
        <w:rPr>
          <w:rFonts w:ascii="Arial" w:hAnsi="Arial" w:cs="Arial"/>
          <w:sz w:val="28"/>
          <w:szCs w:val="28"/>
        </w:rPr>
        <w:t xml:space="preserve">), то при всех температурах вплоть до температуры плавления число электронов, появляющихся в верхней полосе, оказывается очень малым и обусловленная электронами проводимость ничтожна. Такие тела являются </w:t>
      </w:r>
      <w:r>
        <w:rPr>
          <w:rFonts w:ascii="Arial" w:hAnsi="Arial" w:cs="Arial"/>
          <w:i/>
          <w:iCs/>
          <w:sz w:val="28"/>
          <w:szCs w:val="28"/>
        </w:rPr>
        <w:t>диэлектриками</w:t>
      </w:r>
      <w:r>
        <w:rPr>
          <w:rFonts w:ascii="Arial" w:hAnsi="Arial" w:cs="Arial"/>
          <w:sz w:val="28"/>
          <w:szCs w:val="28"/>
        </w:rPr>
        <w:t>. Если же Δ</w:t>
      </w:r>
      <w:r>
        <w:rPr>
          <w:rFonts w:ascii="Arial" w:hAnsi="Arial" w:cs="Arial"/>
          <w:i/>
          <w:iCs/>
          <w:sz w:val="28"/>
          <w:szCs w:val="28"/>
          <w:lang w:val="en-US"/>
        </w:rPr>
        <w:t>E</w:t>
      </w:r>
      <w:r>
        <w:rPr>
          <w:rFonts w:ascii="Arial" w:hAnsi="Arial" w:cs="Arial"/>
          <w:sz w:val="28"/>
          <w:szCs w:val="28"/>
        </w:rPr>
        <w:t xml:space="preserve"> мало (см. рис.1.4,</w:t>
      </w:r>
      <w:r>
        <w:rPr>
          <w:rFonts w:ascii="Arial" w:hAnsi="Arial" w:cs="Arial"/>
          <w:i/>
          <w:iCs/>
          <w:sz w:val="28"/>
          <w:szCs w:val="28"/>
        </w:rPr>
        <w:t>г</w:t>
      </w:r>
      <w:r>
        <w:rPr>
          <w:rFonts w:ascii="Arial" w:hAnsi="Arial" w:cs="Arial"/>
          <w:sz w:val="28"/>
          <w:szCs w:val="28"/>
        </w:rPr>
        <w:t xml:space="preserve">), то в верхней полосе может появиться значительное число электронов и тело будет иметь гораздо большую проводимость. Такие тела являются </w:t>
      </w:r>
      <w:r>
        <w:rPr>
          <w:rFonts w:ascii="Arial" w:hAnsi="Arial" w:cs="Arial"/>
          <w:i/>
          <w:iCs/>
          <w:sz w:val="28"/>
          <w:szCs w:val="28"/>
        </w:rPr>
        <w:t>полупроводниками</w:t>
      </w:r>
      <w:r>
        <w:rPr>
          <w:rFonts w:ascii="Arial" w:hAnsi="Arial" w:cs="Arial"/>
          <w:sz w:val="28"/>
          <w:szCs w:val="28"/>
        </w:rPr>
        <w:t>.</w:t>
      </w:r>
    </w:p>
    <w:p w:rsidR="005A12CD" w:rsidRDefault="005A12CD">
      <w:pPr>
        <w:spacing w:line="360" w:lineRule="auto"/>
        <w:ind w:firstLine="709"/>
        <w:jc w:val="both"/>
        <w:rPr>
          <w:rFonts w:ascii="Arial" w:hAnsi="Arial" w:cs="Arial"/>
          <w:i/>
          <w:iCs/>
          <w:sz w:val="28"/>
          <w:szCs w:val="28"/>
        </w:rPr>
      </w:pPr>
      <w:r>
        <w:rPr>
          <w:rFonts w:ascii="Arial" w:hAnsi="Arial" w:cs="Arial"/>
          <w:sz w:val="28"/>
          <w:szCs w:val="28"/>
        </w:rPr>
        <w:t xml:space="preserve">В соответствии со сказанным выше электроны в частично заполненных зонах твердого тела, обусловливающие его проводимость называются </w:t>
      </w:r>
      <w:r>
        <w:rPr>
          <w:rFonts w:ascii="Arial" w:hAnsi="Arial" w:cs="Arial"/>
          <w:i/>
          <w:iCs/>
          <w:sz w:val="28"/>
          <w:szCs w:val="28"/>
        </w:rPr>
        <w:t>электронами проводимости.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Во многих полупроводниках источниками таких электронов служат, например, атомы примесей, приводящие к появлению дополнительных "разрешенных" энергетических уровней электрона в "запрещенном" участке, лежащих вблизи нижнего края верхней полосы. Электроны могут переходить с таких уровней в верхнюю полосу в результате теплового </w:t>
      </w:r>
      <w:r>
        <w:rPr>
          <w:rFonts w:ascii="Arial" w:hAnsi="Arial" w:cs="Arial"/>
          <w:sz w:val="28"/>
          <w:szCs w:val="28"/>
        </w:rPr>
        <w:lastRenderedPageBreak/>
        <w:t>возбуждения и участвовать в проводимости. Примеси другого типа могут приводить к появлению добавочных энергетических уровней в "запрещенном" участке, лежащих вблизи верхнего края нижней занятой электронами полосы. Электроны могут переходить из нижней полосы на примесные уровни в результате теплового возбуждения. Появляющиеся в нижней полосе дырки также делают возможным протекание тока, т. е. обусловливают проводимость.</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Следует отметить, что между диэлектриками и полупроводниками нет столь существенной принципиальной разницы, как между металлическими и неметаллическими кристаллами. Металлами являются твердые тела, в которых при абсолютной температуре </w:t>
      </w:r>
      <w:r>
        <w:rPr>
          <w:rFonts w:ascii="Arial" w:hAnsi="Arial" w:cs="Arial"/>
          <w:i/>
          <w:iCs/>
          <w:sz w:val="28"/>
          <w:szCs w:val="28"/>
        </w:rPr>
        <w:t>Т</w:t>
      </w:r>
      <w:r>
        <w:rPr>
          <w:rFonts w:ascii="Arial" w:hAnsi="Arial" w:cs="Arial"/>
          <w:sz w:val="28"/>
          <w:szCs w:val="28"/>
        </w:rPr>
        <w:t xml:space="preserve">, равной нулю, имеется частично заполненная электронами зона (занятая ее часть ограничена поверхностью Ферми). При </w:t>
      </w:r>
      <w:r>
        <w:rPr>
          <w:rFonts w:ascii="Arial" w:hAnsi="Arial" w:cs="Arial"/>
          <w:i/>
          <w:iCs/>
          <w:sz w:val="28"/>
          <w:szCs w:val="28"/>
        </w:rPr>
        <w:t>Т</w:t>
      </w:r>
      <w:r>
        <w:rPr>
          <w:rFonts w:ascii="Arial" w:hAnsi="Arial" w:cs="Arial"/>
          <w:sz w:val="28"/>
          <w:szCs w:val="28"/>
        </w:rPr>
        <w:t>=</w:t>
      </w:r>
      <w:r>
        <w:rPr>
          <w:rFonts w:ascii="Arial" w:hAnsi="Arial" w:cs="Arial"/>
          <w:i/>
          <w:iCs/>
          <w:sz w:val="28"/>
          <w:szCs w:val="28"/>
        </w:rPr>
        <w:t>0</w:t>
      </w:r>
      <w:r>
        <w:rPr>
          <w:rFonts w:ascii="Arial" w:hAnsi="Arial" w:cs="Arial"/>
          <w:sz w:val="28"/>
          <w:szCs w:val="28"/>
        </w:rPr>
        <w:t xml:space="preserve"> металлы имеют отличную от нуля и весьма большую электронную проводимость, т. е. конечное электросопротивление, тогда как для неметаллических кристаллов при </w:t>
      </w:r>
      <w:r>
        <w:rPr>
          <w:rFonts w:ascii="Arial" w:hAnsi="Arial" w:cs="Arial"/>
          <w:i/>
          <w:iCs/>
          <w:sz w:val="28"/>
          <w:szCs w:val="28"/>
        </w:rPr>
        <w:t>Т</w:t>
      </w:r>
      <w:r>
        <w:rPr>
          <w:rFonts w:ascii="Arial" w:hAnsi="Arial" w:cs="Arial"/>
          <w:sz w:val="28"/>
          <w:szCs w:val="28"/>
        </w:rPr>
        <w:t>=</w:t>
      </w:r>
      <w:r>
        <w:rPr>
          <w:rFonts w:ascii="Arial" w:hAnsi="Arial" w:cs="Arial"/>
          <w:i/>
          <w:iCs/>
          <w:sz w:val="28"/>
          <w:szCs w:val="28"/>
        </w:rPr>
        <w:t>0</w:t>
      </w:r>
      <w:r>
        <w:rPr>
          <w:rFonts w:ascii="Arial" w:hAnsi="Arial" w:cs="Arial"/>
          <w:sz w:val="28"/>
          <w:szCs w:val="28"/>
        </w:rPr>
        <w:t xml:space="preserve"> проводимость равна нулю, т. е. электросопротивление равно бесконечности (если нет других источников электронов, кроме теплового возбуждения).</w:t>
      </w:r>
    </w:p>
    <w:p w:rsidR="005A12CD" w:rsidRDefault="005A12CD">
      <w:pPr>
        <w:pStyle w:val="2"/>
        <w:spacing w:line="360" w:lineRule="auto"/>
        <w:ind w:left="0"/>
      </w:pPr>
      <w:bookmarkStart w:id="13" w:name="_Toc59013624"/>
      <w:bookmarkStart w:id="14" w:name="_Toc59123288"/>
      <w:bookmarkStart w:id="15" w:name="_Toc59933526"/>
      <w:r>
        <w:t>4. Тепловые колебания кристаллической решетки.</w:t>
      </w:r>
      <w:bookmarkEnd w:id="13"/>
      <w:bookmarkEnd w:id="14"/>
      <w:bookmarkEnd w:id="15"/>
    </w:p>
    <w:p w:rsidR="005A12CD" w:rsidRDefault="005A12CD">
      <w:pPr>
        <w:spacing w:line="360" w:lineRule="auto"/>
        <w:ind w:firstLine="709"/>
        <w:jc w:val="both"/>
        <w:rPr>
          <w:rFonts w:ascii="Arial" w:hAnsi="Arial" w:cs="Arial"/>
          <w:sz w:val="28"/>
          <w:szCs w:val="28"/>
        </w:rPr>
      </w:pPr>
      <w:r>
        <w:rPr>
          <w:rFonts w:ascii="Arial" w:hAnsi="Arial" w:cs="Arial"/>
          <w:sz w:val="28"/>
          <w:szCs w:val="28"/>
        </w:rPr>
        <w:t>Мы рассмотрели особенности и основные свойства двух подсистем, образующих металл, - кристаллической решетки и свободных электронов. Перейдем к рассмотрению основных физических процессов, происходящих в металлах и сплавах, а также их разнообразных свойств. Остановимся сначала на таких процессах, для понимания основных особенностей которых можно явно не учитывать наличие электронов и пользоваться атомной моделью металла.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Рассмотрим сначала тепловое движение атомов кристаллической решетки. Силы взаимодействия атомов в металлах зависят от расстояния между ними. Наибольшим является взаимодействие атомов со своими </w:t>
      </w:r>
      <w:r>
        <w:rPr>
          <w:rFonts w:ascii="Arial" w:hAnsi="Arial" w:cs="Arial"/>
          <w:sz w:val="28"/>
          <w:szCs w:val="28"/>
        </w:rPr>
        <w:lastRenderedPageBreak/>
        <w:t>ближайшими соседями. Находясь в узлах решетки, атомы занимают положения равновесия. Каждая пара соседних атомов взаимодействует таким образом, что при их сближении между ними возникает сила отталкивания, а при удалении - сила притяжения. Поэтому, если один из атомов смещается из своего равновесного положения, то появляется сила, стремящаяся вернуть его обратно.</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Двигаясь в обратном направлении, атом по инерции проскочит положение равновесия, и такой процесс будет повторяться многократно. В результате атом придет в колебательное движение около положения равновесия.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 другой стороны, если какой-нибудь атом сместится, то изменятся силы, действующие на соседние атомы. Это в свою очередь приведет и к их смещению. В такой процесс будут включаться атомы, все более и более удаленные от исходного атома, т. е. в кристаллической решетке возникнет и начнет распространяться некоторое волнообразное возмущение - упругая волна. Атомы при этом будут совершать не независимые движения, а участвовать в некотором упорядоченном коллективном колебательном движении.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Для появления таких колебаний не обязательно действие на тело каких-либо внешних сил. Они могут возникать благодаря тепловому возбуждению. При этом атомы сравнительно недалеко отклоняются от своих положений равновесия. С повышением температуры</w:t>
      </w:r>
      <w:r w:rsidR="00A967AB">
        <w:rPr>
          <w:rFonts w:ascii="Arial" w:hAnsi="Arial" w:cs="Arial"/>
          <w:sz w:val="28"/>
          <w:szCs w:val="28"/>
        </w:rPr>
        <w:t>,</w:t>
      </w:r>
      <w:r>
        <w:rPr>
          <w:rFonts w:ascii="Arial" w:hAnsi="Arial" w:cs="Arial"/>
          <w:sz w:val="28"/>
          <w:szCs w:val="28"/>
        </w:rPr>
        <w:t xml:space="preserve"> амплитуды колебаний атомов возрастают, но даже при температуре плавления они остаются малыми по сравнению с расстоянием до соседних атомов. Таким образом, тепловое движение атомов твердого тела носит, в основном, колебательный характер.</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Характерным видом движения атомов кристалла являются так называемые </w:t>
      </w:r>
      <w:r>
        <w:rPr>
          <w:rFonts w:ascii="Arial" w:hAnsi="Arial" w:cs="Arial"/>
          <w:i/>
          <w:iCs/>
          <w:sz w:val="28"/>
          <w:szCs w:val="28"/>
        </w:rPr>
        <w:t>нормальные колебания</w:t>
      </w:r>
      <w:r>
        <w:rPr>
          <w:rFonts w:ascii="Arial" w:hAnsi="Arial" w:cs="Arial"/>
          <w:sz w:val="28"/>
          <w:szCs w:val="28"/>
        </w:rPr>
        <w:t>, при которых все атомы тела колеблются с одной и той же частотой.</w:t>
      </w:r>
    </w:p>
    <w:p w:rsidR="005A12CD" w:rsidRDefault="005A12CD">
      <w:pPr>
        <w:pStyle w:val="31"/>
        <w:spacing w:line="360" w:lineRule="auto"/>
        <w:rPr>
          <w:sz w:val="28"/>
          <w:szCs w:val="28"/>
        </w:rPr>
      </w:pPr>
      <w:r>
        <w:rPr>
          <w:sz w:val="28"/>
          <w:szCs w:val="28"/>
        </w:rPr>
        <w:lastRenderedPageBreak/>
        <w:t>Для каждого кристаллического тела имеется определенное, весьма большое число таких колебаний. Их частоты не могут быть сколь угодно большими, и колебательный спектр твердого тела заканчивается на некоторой максимальной частоте. Это означает, что длины волн возможных волнообразных движений решетки не могут быть сколь угодно малыми. Их наименьшее значение, как и следует ожидать, определяется постоянной кристаллической решетки.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Интересно, что и в колебаниях атомов кристалла проявляются чуждые классической физике квантовые особенности. Так, например, колебательное движение решетки не прекращается даже при температуре абсолютного нуля, несмотря на то что тепловое возбуждение отсутствует и система находится в состоянии с наименьшей энергией. Однако эта наименьшая энергия не равна нулю, оказывается равной некоторой конечной величине, называемой </w:t>
      </w:r>
      <w:r>
        <w:rPr>
          <w:rFonts w:ascii="Arial" w:hAnsi="Arial" w:cs="Arial"/>
          <w:i/>
          <w:iCs/>
          <w:sz w:val="28"/>
          <w:szCs w:val="28"/>
        </w:rPr>
        <w:t>нулевой энергией</w:t>
      </w:r>
      <w:r>
        <w:rPr>
          <w:rFonts w:ascii="Arial" w:hAnsi="Arial" w:cs="Arial"/>
          <w:sz w:val="28"/>
          <w:szCs w:val="28"/>
        </w:rPr>
        <w:t>.</w:t>
      </w:r>
    </w:p>
    <w:p w:rsidR="005A12CD" w:rsidRDefault="005A12CD">
      <w:pPr>
        <w:spacing w:line="360" w:lineRule="auto"/>
        <w:ind w:firstLine="709"/>
        <w:jc w:val="both"/>
        <w:rPr>
          <w:rFonts w:ascii="Arial" w:hAnsi="Arial" w:cs="Arial"/>
          <w:i/>
          <w:iCs/>
          <w:sz w:val="28"/>
          <w:szCs w:val="28"/>
        </w:rPr>
      </w:pPr>
      <w:r>
        <w:rPr>
          <w:rFonts w:ascii="Arial" w:hAnsi="Arial" w:cs="Arial"/>
          <w:sz w:val="28"/>
          <w:szCs w:val="28"/>
        </w:rPr>
        <w:t xml:space="preserve">Как хорошо известно, свет в одних условиях проявляет волновые свойства, а в других - корпускулярные, т. е. может быть уподоблен не только потоку электромагнитных волн, но и системе летящих световых корпускул - квантов света или фотонов. Аналогично этому и в кристаллической решетке происходит много явлений, в которых проявляется квантовый характер колебаний. Такие явления могут быть поняты, если рассматривать не упругие волны, а систему движущихся в решетке некоторых как бы корпускул (так называемых квазичастиц), обладающих определенной энергией. Такие квазичастицы получили название </w:t>
      </w:r>
      <w:r>
        <w:rPr>
          <w:rFonts w:ascii="Arial" w:hAnsi="Arial" w:cs="Arial"/>
          <w:i/>
          <w:iCs/>
          <w:sz w:val="28"/>
          <w:szCs w:val="28"/>
        </w:rPr>
        <w:t>фононов.</w:t>
      </w:r>
    </w:p>
    <w:p w:rsidR="005A12CD" w:rsidRDefault="005A12CD">
      <w:pPr>
        <w:spacing w:line="360" w:lineRule="auto"/>
        <w:ind w:firstLine="709"/>
        <w:jc w:val="both"/>
        <w:rPr>
          <w:rFonts w:ascii="Arial" w:hAnsi="Arial" w:cs="Arial"/>
          <w:i/>
          <w:iCs/>
          <w:sz w:val="28"/>
          <w:szCs w:val="28"/>
        </w:rPr>
      </w:pPr>
    </w:p>
    <w:p w:rsidR="005A12CD" w:rsidRDefault="005A12CD">
      <w:pPr>
        <w:spacing w:line="360" w:lineRule="auto"/>
        <w:ind w:firstLine="709"/>
        <w:jc w:val="both"/>
        <w:rPr>
          <w:rFonts w:ascii="Arial" w:hAnsi="Arial" w:cs="Arial"/>
          <w:i/>
          <w:iCs/>
        </w:rPr>
      </w:pPr>
    </w:p>
    <w:p w:rsidR="005A12CD" w:rsidRDefault="005A12CD">
      <w:pPr>
        <w:spacing w:line="360" w:lineRule="auto"/>
        <w:jc w:val="center"/>
        <w:rPr>
          <w:rFonts w:ascii="Arial" w:hAnsi="Arial" w:cs="Arial"/>
        </w:rPr>
      </w:pPr>
      <w:r>
        <w:object w:dxaOrig="5395" w:dyaOrig="7206">
          <v:shape id="_x0000_i1032" type="#_x0000_t75" style="width:163.2pt;height:115.2pt" o:ole="" o:bordertopcolor="this" o:borderleftcolor="this" o:borderbottomcolor="this" o:borderrightcolor="this">
            <v:imagedata r:id="rId16" o:title="" croptop="12520f" cropbottom="45038f" cropleft="18470f" cropright="31415f"/>
          </v:shape>
          <o:OLEObject Type="Embed" ProgID="PowerPoint.Slide.8" ShapeID="_x0000_i1032" DrawAspect="Content" ObjectID="_1758224675" r:id="rId17"/>
        </w:object>
      </w:r>
    </w:p>
    <w:p w:rsidR="005A12CD" w:rsidRDefault="005A12CD">
      <w:pPr>
        <w:spacing w:line="360" w:lineRule="auto"/>
        <w:ind w:firstLine="709"/>
        <w:jc w:val="both"/>
        <w:rPr>
          <w:rFonts w:ascii="Arial" w:hAnsi="Arial" w:cs="Arial"/>
        </w:rPr>
      </w:pPr>
    </w:p>
    <w:p w:rsidR="005A12CD" w:rsidRDefault="005A12CD">
      <w:pPr>
        <w:spacing w:line="360" w:lineRule="auto"/>
        <w:jc w:val="center"/>
        <w:rPr>
          <w:rFonts w:ascii="Arial" w:hAnsi="Arial" w:cs="Arial"/>
          <w:sz w:val="20"/>
          <w:szCs w:val="20"/>
        </w:rPr>
      </w:pPr>
      <w:r>
        <w:rPr>
          <w:rFonts w:ascii="Arial" w:hAnsi="Arial" w:cs="Arial"/>
          <w:sz w:val="20"/>
          <w:szCs w:val="20"/>
        </w:rPr>
        <w:t>Рис. 1.8. Температурная зависимость теплоемкости твердого тела при постоянном объеме, связанной с колебаниями кристаллической решетки.</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Теория тепловых колебаний решетки хорошо объясняет многие связанные с ними свойства металлов. Так, зная энергию, которая должна быть передана кристаллической решетке на возбуждение колебаний при ее нагревании, можно найти теплоемкость решетки и ее зависимость от температуры. Расчет приводит к выводу, что в предельном случае низких температур (вблизи абсолютного нуля) эта теплоемкость оказывается   пропорциональной кубу</w:t>
      </w:r>
      <w:r w:rsidR="009B67CB">
        <w:rPr>
          <w:rFonts w:ascii="Arial" w:hAnsi="Arial" w:cs="Arial"/>
          <w:sz w:val="28"/>
          <w:szCs w:val="28"/>
        </w:rPr>
        <w:t xml:space="preserve"> абсолютной </w:t>
      </w:r>
      <w:r>
        <w:rPr>
          <w:rFonts w:ascii="Arial" w:hAnsi="Arial" w:cs="Arial"/>
          <w:sz w:val="28"/>
          <w:szCs w:val="28"/>
        </w:rPr>
        <w:t xml:space="preserve">температуры </w:t>
      </w:r>
      <w:r>
        <w:rPr>
          <w:rFonts w:ascii="Arial" w:hAnsi="Arial" w:cs="Arial"/>
          <w:i/>
          <w:iCs/>
          <w:sz w:val="28"/>
          <w:szCs w:val="28"/>
        </w:rPr>
        <w:t>Т</w:t>
      </w:r>
      <w:r>
        <w:rPr>
          <w:rFonts w:ascii="Arial" w:hAnsi="Arial" w:cs="Arial"/>
          <w:sz w:val="28"/>
          <w:szCs w:val="28"/>
        </w:rPr>
        <w:t xml:space="preserve">, т.е. быстро    убывает, стремясь к нулю с уменьшением </w:t>
      </w:r>
      <w:r>
        <w:rPr>
          <w:rFonts w:ascii="Arial" w:hAnsi="Arial" w:cs="Arial"/>
          <w:i/>
          <w:iCs/>
          <w:sz w:val="28"/>
          <w:szCs w:val="28"/>
        </w:rPr>
        <w:t>Т</w:t>
      </w:r>
      <w:r>
        <w:rPr>
          <w:rFonts w:ascii="Arial" w:hAnsi="Arial" w:cs="Arial"/>
          <w:sz w:val="28"/>
          <w:szCs w:val="28"/>
        </w:rPr>
        <w:t xml:space="preserve">. В предельном случае высоких температур рассматриваемая  теплоемкость не зависит  от </w:t>
      </w:r>
      <w:r>
        <w:rPr>
          <w:rFonts w:ascii="Arial" w:hAnsi="Arial" w:cs="Arial"/>
          <w:i/>
          <w:iCs/>
          <w:sz w:val="28"/>
          <w:szCs w:val="28"/>
        </w:rPr>
        <w:t>Т.</w:t>
      </w:r>
      <w:r>
        <w:rPr>
          <w:rFonts w:ascii="Arial" w:hAnsi="Arial" w:cs="Arial"/>
          <w:sz w:val="28"/>
          <w:szCs w:val="28"/>
        </w:rPr>
        <w:t xml:space="preserve"> На рис.1.8 приведена типичная зависимость теплоёмкости (при постоянном объёме) </w:t>
      </w:r>
      <w:r>
        <w:rPr>
          <w:rFonts w:ascii="Arial" w:hAnsi="Arial" w:cs="Arial"/>
          <w:i/>
          <w:iCs/>
          <w:sz w:val="28"/>
          <w:szCs w:val="28"/>
          <w:lang w:val="en-US"/>
        </w:rPr>
        <w:t>C</w:t>
      </w:r>
      <w:r>
        <w:rPr>
          <w:rFonts w:ascii="Arial" w:hAnsi="Arial" w:cs="Arial"/>
          <w:b/>
          <w:bCs/>
          <w:i/>
          <w:iCs/>
          <w:sz w:val="28"/>
          <w:szCs w:val="28"/>
          <w:vertAlign w:val="subscript"/>
          <w:lang w:val="en-US"/>
        </w:rPr>
        <w:t>v</w:t>
      </w:r>
      <w:r>
        <w:rPr>
          <w:rFonts w:ascii="Arial" w:hAnsi="Arial" w:cs="Arial"/>
          <w:sz w:val="28"/>
          <w:szCs w:val="28"/>
        </w:rPr>
        <w:t xml:space="preserve">, обусловленной тепловыми колебаниями решётки, от абсолютной температуры </w:t>
      </w:r>
      <w:r>
        <w:rPr>
          <w:rFonts w:ascii="Arial" w:hAnsi="Arial" w:cs="Arial"/>
          <w:i/>
          <w:iCs/>
          <w:sz w:val="28"/>
          <w:szCs w:val="28"/>
        </w:rPr>
        <w:t xml:space="preserve">Т. </w:t>
      </w:r>
    </w:p>
    <w:p w:rsidR="005A12CD" w:rsidRDefault="005A12CD">
      <w:pPr>
        <w:spacing w:line="360" w:lineRule="auto"/>
        <w:ind w:firstLine="709"/>
        <w:jc w:val="both"/>
        <w:rPr>
          <w:rFonts w:ascii="Arial" w:hAnsi="Arial" w:cs="Arial"/>
          <w:color w:val="000000"/>
          <w:w w:val="102"/>
          <w:sz w:val="28"/>
          <w:szCs w:val="28"/>
        </w:rPr>
      </w:pPr>
      <w:r>
        <w:rPr>
          <w:rFonts w:ascii="Arial" w:hAnsi="Arial" w:cs="Arial"/>
          <w:sz w:val="28"/>
          <w:szCs w:val="28"/>
        </w:rPr>
        <w:t>Тепловое расширение твердых тел также связано с тепловыми колебаниями решетки. Характер колебаний атомов</w:t>
      </w:r>
      <w:r w:rsidR="00A967AB">
        <w:rPr>
          <w:rFonts w:ascii="Arial" w:hAnsi="Arial" w:cs="Arial"/>
          <w:sz w:val="28"/>
          <w:szCs w:val="28"/>
        </w:rPr>
        <w:t xml:space="preserve"> </w:t>
      </w:r>
      <w:r>
        <w:rPr>
          <w:rFonts w:ascii="Arial" w:hAnsi="Arial" w:cs="Arial"/>
          <w:sz w:val="28"/>
          <w:szCs w:val="28"/>
        </w:rPr>
        <w:t>в решетке определяется видом зависимости энергии взаимодействия   атомов   от   расстояния между ними. Два соседних атома, находясь в положениях</w:t>
      </w:r>
      <w:r w:rsidR="009B67CB">
        <w:rPr>
          <w:rFonts w:ascii="Arial" w:hAnsi="Arial" w:cs="Arial"/>
          <w:sz w:val="28"/>
          <w:szCs w:val="28"/>
        </w:rPr>
        <w:t xml:space="preserve"> </w:t>
      </w:r>
      <w:r>
        <w:rPr>
          <w:rFonts w:ascii="Arial" w:hAnsi="Arial" w:cs="Arial"/>
          <w:sz w:val="28"/>
          <w:szCs w:val="28"/>
        </w:rPr>
        <w:t xml:space="preserve">равновесия,   имеют   минимальную   энергию   взаимодействия. Если при их удалении эта энергия увеличивается на такую же величину, как и при сближении на такое же расстояние, то упомянутая кривая имеет симметричную форму. В простейшем случае она является параболой. Теоретический расчет показывает, что в этом случае твердое тело не должно расширяться при нагревании. Если же при сближении атомов </w:t>
      </w:r>
      <w:r>
        <w:rPr>
          <w:rFonts w:ascii="Arial" w:hAnsi="Arial" w:cs="Arial"/>
          <w:sz w:val="28"/>
          <w:szCs w:val="28"/>
        </w:rPr>
        <w:lastRenderedPageBreak/>
        <w:t>энергия их   взаимодействия возрастает быстрее, чем при удалении, т.  е.  кривая зависимости этой энергии от расстояния имеет несимметричную форму,</w:t>
      </w:r>
      <w:r w:rsidR="009B67CB">
        <w:rPr>
          <w:rFonts w:ascii="Arial" w:hAnsi="Arial" w:cs="Arial"/>
          <w:sz w:val="28"/>
          <w:szCs w:val="28"/>
        </w:rPr>
        <w:t xml:space="preserve"> </w:t>
      </w:r>
      <w:r>
        <w:rPr>
          <w:rFonts w:ascii="Arial" w:hAnsi="Arial" w:cs="Arial"/>
          <w:sz w:val="28"/>
          <w:szCs w:val="28"/>
        </w:rPr>
        <w:t>то твердое тело должно расширяться при увеличении температуры.   Реальные твердые тела отно</w:t>
      </w:r>
      <w:r>
        <w:rPr>
          <w:rFonts w:ascii="Arial" w:hAnsi="Arial" w:cs="Arial"/>
          <w:color w:val="000000"/>
          <w:w w:val="102"/>
          <w:sz w:val="28"/>
          <w:szCs w:val="28"/>
        </w:rPr>
        <w:t>сятся к последнему типу. В таких телах колебания ато</w:t>
      </w:r>
      <w:r>
        <w:rPr>
          <w:rFonts w:ascii="Arial" w:hAnsi="Arial" w:cs="Arial"/>
          <w:color w:val="000000"/>
          <w:w w:val="102"/>
          <w:sz w:val="28"/>
          <w:szCs w:val="28"/>
        </w:rPr>
        <w:softHyphen/>
        <w:t xml:space="preserve">мов имеют особый характер (они называются </w:t>
      </w:r>
      <w:r w:rsidRPr="00A967AB">
        <w:rPr>
          <w:rFonts w:ascii="Arial" w:hAnsi="Arial" w:cs="Arial"/>
          <w:i/>
          <w:color w:val="000000"/>
          <w:w w:val="102"/>
          <w:sz w:val="28"/>
          <w:szCs w:val="28"/>
        </w:rPr>
        <w:t>ангармо</w:t>
      </w:r>
      <w:r w:rsidRPr="00A967AB">
        <w:rPr>
          <w:rFonts w:ascii="Arial" w:hAnsi="Arial" w:cs="Arial"/>
          <w:i/>
          <w:color w:val="000000"/>
          <w:w w:val="102"/>
          <w:sz w:val="28"/>
          <w:szCs w:val="28"/>
        </w:rPr>
        <w:softHyphen/>
      </w:r>
      <w:r w:rsidRPr="00A967AB">
        <w:rPr>
          <w:rFonts w:ascii="Arial" w:hAnsi="Arial" w:cs="Arial"/>
          <w:i/>
          <w:color w:val="000000"/>
          <w:spacing w:val="-2"/>
          <w:w w:val="102"/>
          <w:sz w:val="28"/>
          <w:szCs w:val="28"/>
        </w:rPr>
        <w:t>ническими</w:t>
      </w:r>
      <w:r>
        <w:rPr>
          <w:rFonts w:ascii="Arial" w:hAnsi="Arial" w:cs="Arial"/>
          <w:color w:val="000000"/>
          <w:spacing w:val="-2"/>
          <w:w w:val="102"/>
          <w:sz w:val="28"/>
          <w:szCs w:val="28"/>
        </w:rPr>
        <w:t xml:space="preserve"> колебаниями). Такие особенности колебаний решетки, связанные с несимметричной формой кривой энергии взаимодействия атомов, и обусловливают теп</w:t>
      </w:r>
      <w:r>
        <w:rPr>
          <w:rFonts w:ascii="Arial" w:hAnsi="Arial" w:cs="Arial"/>
          <w:color w:val="000000"/>
          <w:spacing w:val="-2"/>
          <w:w w:val="102"/>
          <w:sz w:val="28"/>
          <w:szCs w:val="28"/>
        </w:rPr>
        <w:softHyphen/>
      </w:r>
      <w:r>
        <w:rPr>
          <w:rFonts w:ascii="Arial" w:hAnsi="Arial" w:cs="Arial"/>
          <w:color w:val="000000"/>
          <w:w w:val="102"/>
          <w:sz w:val="28"/>
          <w:szCs w:val="28"/>
        </w:rPr>
        <w:t>ловое расширение твердых тел.</w:t>
      </w:r>
    </w:p>
    <w:p w:rsidR="005A12CD" w:rsidRDefault="005A12CD">
      <w:pPr>
        <w:pStyle w:val="2"/>
        <w:spacing w:line="360" w:lineRule="auto"/>
        <w:ind w:left="0"/>
        <w:rPr>
          <w:sz w:val="24"/>
        </w:rPr>
      </w:pPr>
      <w:bookmarkStart w:id="16" w:name="_Toc59013625"/>
      <w:bookmarkStart w:id="17" w:name="_Toc59123289"/>
      <w:bookmarkStart w:id="18" w:name="_Toc59933527"/>
      <w:r>
        <w:t>5. Электронные свойства металлов. Электронная теплоемкость</w:t>
      </w:r>
      <w:r>
        <w:rPr>
          <w:sz w:val="24"/>
        </w:rPr>
        <w:t>.</w:t>
      </w:r>
      <w:bookmarkEnd w:id="16"/>
      <w:bookmarkEnd w:id="17"/>
      <w:bookmarkEnd w:id="18"/>
    </w:p>
    <w:p w:rsidR="005A12CD" w:rsidRDefault="005A12CD">
      <w:pPr>
        <w:spacing w:line="360" w:lineRule="auto"/>
        <w:ind w:firstLine="709"/>
        <w:jc w:val="both"/>
        <w:rPr>
          <w:rFonts w:ascii="Arial" w:hAnsi="Arial" w:cs="Arial"/>
          <w:sz w:val="28"/>
          <w:szCs w:val="28"/>
        </w:rPr>
      </w:pPr>
      <w:r>
        <w:rPr>
          <w:rFonts w:ascii="Arial" w:hAnsi="Arial" w:cs="Arial"/>
          <w:sz w:val="28"/>
          <w:szCs w:val="28"/>
        </w:rPr>
        <w:t>Перейдем к рассмотрению таких свойств металлов и сплавов, для объяснения которых нужно явно учитывать наличие электронов. В соответствии с этим будем пользоваться уже не атомной моделью, как это делалось раньше, а электронной моделью, согласно которой металл рассматривается состоящим из двух подсистем: кристаллической решетки и более или менее свободных электронов проводимости.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Прежде всего рассмотрим электронную теплоемкость металлов, т. е. ту часть теплоемкости, которая обусловлена электронами проводимости. Как уже выяснили ранее, электроны проводимости в определенном приближении можно рассматривать как некоторый электронный газ, заключенный в объеме металлического тела.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бы электроны были обычными корпускулами, для которых справедливы законы классической физики, а не микрочастицами, подчиняющимися квантовым законам, то газ таких частиц имел бы значительную теплоемкость, сравнимую по величине (при не очень низких температурах) с теплоемкостью ионной решетки. Однако опыт показал, что этот вывод классической физики не соответствует действительности. Электроны проводимости практически не вносят своей доли в теплоемкость металлов. Принадлежащая им доля при комнатной температуре оказалась приблизительно в 100-200 раз меньше доли, обусловленной кристаллической решеткой. Этот результат еще раз убедительно доказал, что электроны не являются классическими корпускулами и для описания электронного газа необходимо применять квантовые законы.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Ранее были выяснены особенности заполнения электронами состояний в </w:t>
      </w:r>
      <w:r>
        <w:rPr>
          <w:rFonts w:ascii="Arial" w:hAnsi="Arial" w:cs="Arial"/>
          <w:i/>
          <w:iCs/>
          <w:sz w:val="28"/>
          <w:szCs w:val="28"/>
          <w:lang w:val="en-US"/>
        </w:rPr>
        <w:t>k</w:t>
      </w:r>
      <w:r>
        <w:rPr>
          <w:rFonts w:ascii="Arial" w:hAnsi="Arial" w:cs="Arial"/>
          <w:i/>
          <w:iCs/>
          <w:sz w:val="28"/>
          <w:szCs w:val="28"/>
        </w:rPr>
        <w:t>-</w:t>
      </w:r>
      <w:r>
        <w:rPr>
          <w:rFonts w:ascii="Arial" w:hAnsi="Arial" w:cs="Arial"/>
          <w:sz w:val="28"/>
          <w:szCs w:val="28"/>
        </w:rPr>
        <w:t xml:space="preserve"> пространстве, связанные с тем, что электроны подчиняются статистике Ферми-Дирака и для них оказывается справедлив принцип Паули. Как мы видели, эти особенности заключаются в следующем. В металлах при абсолютной температуре </w:t>
      </w:r>
      <w:r>
        <w:rPr>
          <w:rFonts w:ascii="Arial" w:hAnsi="Arial" w:cs="Arial"/>
          <w:i/>
          <w:iCs/>
          <w:sz w:val="28"/>
          <w:szCs w:val="28"/>
        </w:rPr>
        <w:t>Т,</w:t>
      </w:r>
      <w:r>
        <w:rPr>
          <w:rFonts w:ascii="Arial" w:hAnsi="Arial" w:cs="Arial"/>
          <w:sz w:val="28"/>
          <w:szCs w:val="28"/>
        </w:rPr>
        <w:t xml:space="preserve"> равной нулю, состояния заполняются электронами таким образом, что каждое из состояний, с энергией, меньшей энергии Ферми </w:t>
      </w:r>
      <w:r>
        <w:rPr>
          <w:rFonts w:ascii="Arial" w:hAnsi="Arial" w:cs="Arial"/>
          <w:i/>
          <w:iCs/>
          <w:sz w:val="28"/>
          <w:szCs w:val="28"/>
        </w:rPr>
        <w:t>Е</w:t>
      </w:r>
      <w:r>
        <w:rPr>
          <w:rFonts w:ascii="Arial" w:hAnsi="Arial" w:cs="Arial"/>
          <w:b/>
          <w:bCs/>
          <w:i/>
          <w:iCs/>
          <w:sz w:val="28"/>
          <w:szCs w:val="28"/>
          <w:vertAlign w:val="subscript"/>
          <w:lang w:val="en-US"/>
        </w:rPr>
        <w:t>F</w:t>
      </w:r>
      <w:r>
        <w:rPr>
          <w:rFonts w:ascii="Arial" w:hAnsi="Arial" w:cs="Arial"/>
          <w:sz w:val="28"/>
          <w:szCs w:val="28"/>
        </w:rPr>
        <w:t xml:space="preserve">, оказывается занятым одним электроном, а состояния с энергией, большей </w:t>
      </w:r>
      <w:r>
        <w:rPr>
          <w:rFonts w:ascii="Arial" w:hAnsi="Arial" w:cs="Arial"/>
          <w:i/>
          <w:iCs/>
          <w:sz w:val="28"/>
          <w:szCs w:val="28"/>
        </w:rPr>
        <w:t>Е</w:t>
      </w:r>
      <w:r>
        <w:rPr>
          <w:rFonts w:ascii="Arial" w:hAnsi="Arial" w:cs="Arial"/>
          <w:b/>
          <w:bCs/>
          <w:i/>
          <w:iCs/>
          <w:sz w:val="28"/>
          <w:szCs w:val="28"/>
          <w:vertAlign w:val="subscript"/>
          <w:lang w:val="en-US"/>
        </w:rPr>
        <w:t>F</w:t>
      </w:r>
      <w:r>
        <w:rPr>
          <w:rFonts w:ascii="Arial" w:hAnsi="Arial" w:cs="Arial"/>
          <w:sz w:val="28"/>
          <w:szCs w:val="28"/>
        </w:rPr>
        <w:t xml:space="preserve">, свободны. С повышением температуры небольшая часть электронов, получивших добавочную энергию в результате теплового движения, переходит в ячейки, лежащие вне поверхности Ферми, и освобождает некоторые места в ячейках внутри нее. Такие процессы главным образом происходят в очень узком слое </w:t>
      </w:r>
      <w:r>
        <w:rPr>
          <w:rFonts w:ascii="Arial" w:hAnsi="Arial" w:cs="Arial"/>
          <w:i/>
          <w:iCs/>
          <w:sz w:val="28"/>
          <w:szCs w:val="28"/>
          <w:lang w:val="en-US"/>
        </w:rPr>
        <w:t>k</w:t>
      </w:r>
      <w:r>
        <w:rPr>
          <w:rFonts w:ascii="Arial" w:hAnsi="Arial" w:cs="Arial"/>
          <w:sz w:val="28"/>
          <w:szCs w:val="28"/>
        </w:rPr>
        <w:t>-пространства, лежащем вблизи поверхности Ферми.</w:t>
      </w:r>
    </w:p>
    <w:p w:rsidR="005A12CD" w:rsidRDefault="005A12CD">
      <w:pPr>
        <w:spacing w:line="360" w:lineRule="auto"/>
        <w:ind w:firstLine="709"/>
        <w:jc w:val="both"/>
        <w:rPr>
          <w:rFonts w:ascii="Arial" w:hAnsi="Arial" w:cs="Arial"/>
          <w:sz w:val="28"/>
          <w:szCs w:val="28"/>
          <w:lang w:val="en-US"/>
        </w:rPr>
      </w:pPr>
      <w:r>
        <w:rPr>
          <w:rFonts w:ascii="Arial" w:hAnsi="Arial" w:cs="Arial"/>
          <w:sz w:val="28"/>
          <w:szCs w:val="28"/>
        </w:rPr>
        <w:t xml:space="preserve">Обозначим через </w:t>
      </w:r>
      <w:r>
        <w:rPr>
          <w:rFonts w:ascii="Arial" w:hAnsi="Arial" w:cs="Arial"/>
          <w:i/>
          <w:iCs/>
          <w:sz w:val="28"/>
          <w:szCs w:val="28"/>
          <w:lang w:val="en-US"/>
        </w:rPr>
        <w:t>f</w:t>
      </w:r>
      <w:r>
        <w:rPr>
          <w:rFonts w:ascii="Arial" w:hAnsi="Arial" w:cs="Arial"/>
          <w:sz w:val="28"/>
          <w:szCs w:val="28"/>
        </w:rPr>
        <w:t xml:space="preserve"> среднее число электронов в одном состоянии с энергией </w:t>
      </w:r>
      <w:r>
        <w:rPr>
          <w:rFonts w:ascii="Arial" w:hAnsi="Arial" w:cs="Arial"/>
          <w:i/>
          <w:iCs/>
          <w:sz w:val="28"/>
          <w:szCs w:val="28"/>
        </w:rPr>
        <w:t>Е</w:t>
      </w:r>
      <w:r>
        <w:rPr>
          <w:rFonts w:ascii="Arial" w:hAnsi="Arial" w:cs="Arial"/>
          <w:sz w:val="28"/>
          <w:szCs w:val="28"/>
        </w:rPr>
        <w:t xml:space="preserve"> и графически представим зависимость </w:t>
      </w:r>
      <w:r>
        <w:rPr>
          <w:rFonts w:ascii="Arial" w:hAnsi="Arial" w:cs="Arial"/>
          <w:i/>
          <w:iCs/>
          <w:sz w:val="28"/>
          <w:szCs w:val="28"/>
          <w:lang w:val="en-US"/>
        </w:rPr>
        <w:t>f</w:t>
      </w:r>
      <w:r>
        <w:rPr>
          <w:rFonts w:ascii="Arial" w:hAnsi="Arial" w:cs="Arial"/>
          <w:sz w:val="28"/>
          <w:szCs w:val="28"/>
        </w:rPr>
        <w:t xml:space="preserve"> от энергии </w:t>
      </w:r>
      <w:r>
        <w:rPr>
          <w:rFonts w:ascii="Arial" w:hAnsi="Arial" w:cs="Arial"/>
          <w:i/>
          <w:iCs/>
          <w:sz w:val="28"/>
          <w:szCs w:val="28"/>
        </w:rPr>
        <w:t>Е</w:t>
      </w:r>
      <w:r>
        <w:rPr>
          <w:rFonts w:ascii="Arial" w:hAnsi="Arial" w:cs="Arial"/>
          <w:sz w:val="28"/>
          <w:szCs w:val="28"/>
        </w:rPr>
        <w:t xml:space="preserve"> электрона. В результате получим кривые, приближенно изображенные на рис.1.9. </w:t>
      </w:r>
    </w:p>
    <w:p w:rsidR="005A12CD" w:rsidRDefault="005A12CD">
      <w:pPr>
        <w:spacing w:line="360" w:lineRule="auto"/>
        <w:jc w:val="center"/>
        <w:rPr>
          <w:rFonts w:ascii="Arial" w:hAnsi="Arial" w:cs="Arial"/>
          <w:sz w:val="28"/>
          <w:szCs w:val="28"/>
          <w:lang w:val="en-US"/>
        </w:rPr>
      </w:pPr>
      <w:r>
        <w:object w:dxaOrig="5395" w:dyaOrig="7206">
          <v:shape id="_x0000_i1033" type="#_x0000_t75" style="width:229.2pt;height:154.8pt" o:ole="" o:bordertopcolor="this" o:borderleftcolor="this" o:borderbottomcolor="this" o:borderrightcolor="this">
            <v:imagedata r:id="rId18" o:title="" croptop="5556f" cropbottom="45749f" cropleft="7809f" cropright="29536f"/>
          </v:shape>
          <o:OLEObject Type="Embed" ProgID="PowerPoint.Slide.8" ShapeID="_x0000_i1033" DrawAspect="Content" ObjectID="_1758224676" r:id="rId19"/>
        </w:object>
      </w:r>
    </w:p>
    <w:p w:rsidR="005A12CD" w:rsidRDefault="005A12CD">
      <w:pPr>
        <w:spacing w:line="360" w:lineRule="auto"/>
        <w:jc w:val="center"/>
        <w:rPr>
          <w:rFonts w:ascii="Arial" w:hAnsi="Arial" w:cs="Arial"/>
          <w:sz w:val="20"/>
          <w:szCs w:val="20"/>
        </w:rPr>
      </w:pPr>
      <w:r>
        <w:rPr>
          <w:rFonts w:ascii="Arial" w:hAnsi="Arial" w:cs="Arial"/>
          <w:sz w:val="20"/>
          <w:szCs w:val="20"/>
        </w:rPr>
        <w:t xml:space="preserve">Рис 1.9. Зависимость функции распределения Ферми-Дирака от энергии электрона при различных температурах: 1 -при </w:t>
      </w:r>
      <w:r>
        <w:rPr>
          <w:rFonts w:ascii="Arial" w:hAnsi="Arial" w:cs="Arial"/>
          <w:sz w:val="20"/>
          <w:szCs w:val="20"/>
          <w:lang w:val="en-US"/>
        </w:rPr>
        <w:t>T</w:t>
      </w:r>
      <w:r>
        <w:rPr>
          <w:rFonts w:ascii="Arial" w:hAnsi="Arial" w:cs="Arial"/>
          <w:sz w:val="20"/>
          <w:szCs w:val="20"/>
        </w:rPr>
        <w:t xml:space="preserve">=0; 2 - при </w:t>
      </w:r>
      <w:r>
        <w:rPr>
          <w:rFonts w:ascii="Arial" w:hAnsi="Arial" w:cs="Arial"/>
          <w:sz w:val="20"/>
          <w:szCs w:val="20"/>
          <w:lang w:val="en-US"/>
        </w:rPr>
        <w:t>T</w:t>
      </w:r>
      <w:r>
        <w:rPr>
          <w:rFonts w:ascii="Arial" w:hAnsi="Arial" w:cs="Arial"/>
          <w:sz w:val="20"/>
          <w:szCs w:val="20"/>
        </w:rPr>
        <w:t>=</w:t>
      </w:r>
      <w:r>
        <w:rPr>
          <w:rFonts w:ascii="Arial" w:hAnsi="Arial" w:cs="Arial"/>
          <w:sz w:val="20"/>
          <w:szCs w:val="20"/>
          <w:lang w:val="en-US"/>
        </w:rPr>
        <w:t>T</w:t>
      </w:r>
      <w:r>
        <w:rPr>
          <w:rFonts w:ascii="Arial" w:hAnsi="Arial" w:cs="Arial"/>
          <w:sz w:val="20"/>
          <w:szCs w:val="20"/>
        </w:rPr>
        <w:t xml:space="preserve">1; 3 – при </w:t>
      </w:r>
      <w:r>
        <w:rPr>
          <w:rFonts w:ascii="Arial" w:hAnsi="Arial" w:cs="Arial"/>
          <w:sz w:val="20"/>
          <w:szCs w:val="20"/>
          <w:lang w:val="en-US"/>
        </w:rPr>
        <w:t>T</w:t>
      </w:r>
      <w:r>
        <w:rPr>
          <w:rFonts w:ascii="Arial" w:hAnsi="Arial" w:cs="Arial"/>
          <w:sz w:val="20"/>
          <w:szCs w:val="20"/>
        </w:rPr>
        <w:t>=</w:t>
      </w:r>
      <w:r>
        <w:rPr>
          <w:rFonts w:ascii="Arial" w:hAnsi="Arial" w:cs="Arial"/>
          <w:sz w:val="20"/>
          <w:szCs w:val="20"/>
          <w:lang w:val="en-US"/>
        </w:rPr>
        <w:t>T</w:t>
      </w:r>
      <w:r>
        <w:rPr>
          <w:rFonts w:ascii="Arial" w:hAnsi="Arial" w:cs="Arial"/>
          <w:sz w:val="20"/>
          <w:szCs w:val="20"/>
        </w:rPr>
        <w:t>2 (</w:t>
      </w:r>
      <w:r>
        <w:rPr>
          <w:rFonts w:ascii="Arial" w:hAnsi="Arial" w:cs="Arial"/>
          <w:sz w:val="20"/>
          <w:szCs w:val="20"/>
          <w:lang w:val="en-US"/>
        </w:rPr>
        <w:t>T</w:t>
      </w:r>
      <w:r>
        <w:rPr>
          <w:rFonts w:ascii="Arial" w:hAnsi="Arial" w:cs="Arial"/>
          <w:sz w:val="20"/>
          <w:szCs w:val="20"/>
        </w:rPr>
        <w:t>2&gt;</w:t>
      </w:r>
      <w:r>
        <w:rPr>
          <w:rFonts w:ascii="Arial" w:hAnsi="Arial" w:cs="Arial"/>
          <w:sz w:val="20"/>
          <w:szCs w:val="20"/>
          <w:lang w:val="en-US"/>
        </w:rPr>
        <w:t>T</w:t>
      </w:r>
      <w:r>
        <w:rPr>
          <w:rFonts w:ascii="Arial" w:hAnsi="Arial" w:cs="Arial"/>
          <w:sz w:val="20"/>
          <w:szCs w:val="20"/>
        </w:rPr>
        <w:t>1)</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Величина </w:t>
      </w:r>
      <w:r>
        <w:rPr>
          <w:rFonts w:ascii="Arial" w:hAnsi="Arial" w:cs="Arial"/>
          <w:i/>
          <w:iCs/>
          <w:sz w:val="28"/>
          <w:szCs w:val="28"/>
          <w:lang w:val="en-US"/>
        </w:rPr>
        <w:t>f</w:t>
      </w:r>
      <w:r>
        <w:rPr>
          <w:rFonts w:ascii="Arial" w:hAnsi="Arial" w:cs="Arial"/>
          <w:sz w:val="28"/>
          <w:szCs w:val="28"/>
        </w:rPr>
        <w:t xml:space="preserve"> получила название функции распределения электронов по состояниям в статистике Ферми - Дирака. При </w:t>
      </w:r>
      <w:r>
        <w:rPr>
          <w:rFonts w:ascii="Arial" w:hAnsi="Arial" w:cs="Arial"/>
          <w:i/>
          <w:iCs/>
          <w:sz w:val="28"/>
          <w:szCs w:val="28"/>
        </w:rPr>
        <w:t>Т</w:t>
      </w:r>
      <w:r>
        <w:rPr>
          <w:rFonts w:ascii="Arial" w:hAnsi="Arial" w:cs="Arial"/>
          <w:sz w:val="28"/>
          <w:szCs w:val="28"/>
        </w:rPr>
        <w:t xml:space="preserve">=0 кривая зависимости </w:t>
      </w:r>
      <w:r>
        <w:rPr>
          <w:rFonts w:ascii="Arial" w:hAnsi="Arial" w:cs="Arial"/>
          <w:i/>
          <w:iCs/>
          <w:sz w:val="28"/>
          <w:szCs w:val="28"/>
          <w:lang w:val="en-US"/>
        </w:rPr>
        <w:t>f</w:t>
      </w:r>
      <w:r>
        <w:rPr>
          <w:rFonts w:ascii="Arial" w:hAnsi="Arial" w:cs="Arial"/>
          <w:sz w:val="28"/>
          <w:szCs w:val="28"/>
        </w:rPr>
        <w:t xml:space="preserve"> от </w:t>
      </w:r>
      <w:r>
        <w:rPr>
          <w:rFonts w:ascii="Arial" w:hAnsi="Arial" w:cs="Arial"/>
          <w:i/>
          <w:iCs/>
          <w:sz w:val="28"/>
          <w:szCs w:val="28"/>
        </w:rPr>
        <w:t>Е</w:t>
      </w:r>
      <w:r>
        <w:rPr>
          <w:rFonts w:ascii="Arial" w:hAnsi="Arial" w:cs="Arial"/>
          <w:sz w:val="28"/>
          <w:szCs w:val="28"/>
        </w:rPr>
        <w:t xml:space="preserve"> имеет прямоугольную форму и резко обрывается от значения 1 к значению 0 при </w:t>
      </w:r>
      <w:r>
        <w:rPr>
          <w:rFonts w:ascii="Arial" w:hAnsi="Arial" w:cs="Arial"/>
          <w:i/>
          <w:iCs/>
          <w:sz w:val="28"/>
          <w:szCs w:val="28"/>
        </w:rPr>
        <w:t>Е</w:t>
      </w:r>
      <w:r>
        <w:rPr>
          <w:rFonts w:ascii="Arial" w:hAnsi="Arial" w:cs="Arial"/>
          <w:sz w:val="28"/>
          <w:szCs w:val="28"/>
        </w:rPr>
        <w:t xml:space="preserve"> = </w:t>
      </w:r>
      <w:r>
        <w:rPr>
          <w:rFonts w:ascii="Arial" w:hAnsi="Arial" w:cs="Arial"/>
          <w:i/>
          <w:iCs/>
          <w:sz w:val="28"/>
          <w:szCs w:val="28"/>
        </w:rPr>
        <w:t>Е</w:t>
      </w:r>
      <w:r>
        <w:rPr>
          <w:rFonts w:ascii="Arial" w:hAnsi="Arial" w:cs="Arial"/>
          <w:b/>
          <w:bCs/>
          <w:i/>
          <w:iCs/>
          <w:sz w:val="28"/>
          <w:szCs w:val="28"/>
          <w:vertAlign w:val="subscript"/>
          <w:lang w:val="en-US"/>
        </w:rPr>
        <w:t>F</w:t>
      </w:r>
      <w:r>
        <w:rPr>
          <w:rFonts w:ascii="Arial" w:hAnsi="Arial" w:cs="Arial"/>
          <w:sz w:val="28"/>
          <w:szCs w:val="28"/>
        </w:rPr>
        <w:t xml:space="preserve">. С повышением температуры углы этой кривой постепенно закругляются (кривые 2 и 3); однако при всех температурах вплоть до температуры плавления металла интервал энергий, в котором происходит заметное "размазывание" распределения электронов, оказывается малым по сравнению с энергией Ферми </w:t>
      </w:r>
      <w:r>
        <w:rPr>
          <w:rFonts w:ascii="Arial" w:hAnsi="Arial" w:cs="Arial"/>
          <w:i/>
          <w:iCs/>
          <w:sz w:val="28"/>
          <w:szCs w:val="28"/>
        </w:rPr>
        <w:t>Е</w:t>
      </w:r>
      <w:r>
        <w:rPr>
          <w:rFonts w:ascii="Arial" w:hAnsi="Arial" w:cs="Arial"/>
          <w:b/>
          <w:bCs/>
          <w:i/>
          <w:iCs/>
          <w:sz w:val="28"/>
          <w:szCs w:val="28"/>
          <w:vertAlign w:val="subscript"/>
          <w:lang w:val="en-US"/>
        </w:rPr>
        <w:t>F</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Указанная особенность функции распределения Ферми-Дирака позволяет объяснить малую величину электронной теплоемкости. Действительно, если с изменением температуры функция </w:t>
      </w:r>
      <w:r>
        <w:rPr>
          <w:rFonts w:ascii="Arial" w:hAnsi="Arial" w:cs="Arial"/>
          <w:i/>
          <w:iCs/>
          <w:sz w:val="28"/>
          <w:szCs w:val="28"/>
          <w:lang w:val="en-US"/>
        </w:rPr>
        <w:t>f</w:t>
      </w:r>
      <w:r>
        <w:rPr>
          <w:rFonts w:ascii="Arial" w:hAnsi="Arial" w:cs="Arial"/>
          <w:sz w:val="28"/>
          <w:szCs w:val="28"/>
        </w:rPr>
        <w:t xml:space="preserve"> претерпевает лишь небольшие изменения, т. е. лишь очень малая доля всех электронов изменяет свои состояния, то суммарная энергия всего электронного газа слабо зависит от температуры. Теплоемкость же (при постоянном объеме), как известно, равна изменению этой энергии газа при повышении температуры на 1°. При нагревании на 1° кривая </w:t>
      </w:r>
      <w:r>
        <w:rPr>
          <w:rFonts w:ascii="Arial" w:hAnsi="Arial" w:cs="Arial"/>
          <w:i/>
          <w:iCs/>
          <w:sz w:val="28"/>
          <w:szCs w:val="28"/>
          <w:lang w:val="en-US"/>
        </w:rPr>
        <w:t>f</w:t>
      </w:r>
      <w:r>
        <w:rPr>
          <w:rFonts w:ascii="Arial" w:hAnsi="Arial" w:cs="Arial"/>
          <w:sz w:val="28"/>
          <w:szCs w:val="28"/>
        </w:rPr>
        <w:t>(Е) очень мало изменит свою форму. Поэтому мало изменится и энергия газа, т. е. теплоемкость электронного газа будет очень мала.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Точный расчет подтверждает эти качественные соображения и в согласии с опытом приводит к выводу, что электронная теплоемкость при комнатных температурах на два порядка меньше теплоемкости кристаллической решетки. Следует, однако, отметить, что при достаточно низких температурах электронная теплоемкость может стать сравнимой с теплоемкостью решетки и даже превзойти ее. Это объясняется тем, что при малых значениях </w:t>
      </w:r>
      <w:r>
        <w:rPr>
          <w:rFonts w:ascii="Arial" w:hAnsi="Arial" w:cs="Arial"/>
          <w:i/>
          <w:iCs/>
          <w:sz w:val="28"/>
          <w:szCs w:val="28"/>
        </w:rPr>
        <w:t>Т</w:t>
      </w:r>
      <w:r>
        <w:rPr>
          <w:rFonts w:ascii="Arial" w:hAnsi="Arial" w:cs="Arial"/>
          <w:sz w:val="28"/>
          <w:szCs w:val="28"/>
        </w:rPr>
        <w:t xml:space="preserve">, теплоемкость, связанная с колебаниями решетки, пропорциональна </w:t>
      </w:r>
      <w:r>
        <w:rPr>
          <w:rFonts w:ascii="Arial" w:hAnsi="Arial" w:cs="Arial"/>
          <w:i/>
          <w:iCs/>
          <w:sz w:val="28"/>
          <w:szCs w:val="28"/>
        </w:rPr>
        <w:t>Т</w:t>
      </w:r>
      <w:r>
        <w:rPr>
          <w:rFonts w:ascii="Arial" w:hAnsi="Arial" w:cs="Arial"/>
          <w:b/>
          <w:bCs/>
          <w:i/>
          <w:iCs/>
          <w:sz w:val="28"/>
          <w:szCs w:val="28"/>
          <w:vertAlign w:val="superscript"/>
        </w:rPr>
        <w:t>3</w:t>
      </w:r>
      <w:r>
        <w:rPr>
          <w:rFonts w:ascii="Arial" w:hAnsi="Arial" w:cs="Arial"/>
          <w:sz w:val="28"/>
          <w:szCs w:val="28"/>
        </w:rPr>
        <w:t xml:space="preserve">, а электронная теплоемкость, как показывает расчет, пропорциональна </w:t>
      </w:r>
      <w:r>
        <w:rPr>
          <w:rFonts w:ascii="Arial" w:hAnsi="Arial" w:cs="Arial"/>
          <w:i/>
          <w:iCs/>
          <w:sz w:val="28"/>
          <w:szCs w:val="28"/>
        </w:rPr>
        <w:t>Т</w:t>
      </w:r>
      <w:r>
        <w:rPr>
          <w:rFonts w:ascii="Arial" w:hAnsi="Arial" w:cs="Arial"/>
          <w:sz w:val="28"/>
          <w:szCs w:val="28"/>
        </w:rPr>
        <w:t>, т. е. при приближении к абсолютному нулю убывает гораздо медленнее. Обычно эти теплоемкости оказываются одинаковыми при температурах порядка 1°</w:t>
      </w:r>
      <w:r>
        <w:rPr>
          <w:rFonts w:ascii="Arial" w:hAnsi="Arial" w:cs="Arial"/>
          <w:i/>
          <w:iCs/>
          <w:sz w:val="28"/>
          <w:szCs w:val="28"/>
          <w:lang w:val="en-US"/>
        </w:rPr>
        <w:t>K</w:t>
      </w:r>
      <w:r>
        <w:rPr>
          <w:rFonts w:ascii="Arial" w:hAnsi="Arial" w:cs="Arial"/>
          <w:sz w:val="28"/>
          <w:szCs w:val="28"/>
        </w:rPr>
        <w:t>, а при еще более низких температурах главную роль играет уже электронная теплоемкость.</w:t>
      </w:r>
    </w:p>
    <w:p w:rsidR="005A12CD" w:rsidRDefault="005A12CD">
      <w:pPr>
        <w:pStyle w:val="2"/>
        <w:spacing w:line="360" w:lineRule="auto"/>
        <w:ind w:left="0"/>
      </w:pPr>
      <w:bookmarkStart w:id="19" w:name="_Toc59013626"/>
      <w:bookmarkStart w:id="20" w:name="_Toc59123290"/>
      <w:bookmarkStart w:id="21" w:name="_Toc59933528"/>
      <w:r>
        <w:t>6. Электропроводность и теплопроводность.</w:t>
      </w:r>
      <w:bookmarkEnd w:id="19"/>
      <w:bookmarkEnd w:id="20"/>
      <w:bookmarkEnd w:id="21"/>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теперь такое характерное свойство металлов, как их электропроводность (или обратную величину - электросопротивление).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Попытаемся сначала выяснить, какими причинами вызвано электросопротивление, характеризующее сопротивляемость металла прохождению электрического тока, т. е. потока движущихся электронов проводимости. Существенно подчеркнуть, что объяснение особенностей электросопротивления металлов может быть дано только при учете волновых свойств электронов, так как старое классическое представление об электроне как о локализованной в пространстве маленькой частице оказывается здесь несостоятельным. Следовательно, мы должны рассматривать поток электронных волн, распространяющихся в кристаллической решетке металла.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Можно показать, что идеальная, не содержащая искажений решетка не должна оказывать рассеивающего действия на поток электронных волн, который будет проходить через нее без какого-либо сопротивления. Рассеяние, приводящее к появлению электросопротивления, появляется, в тех случаях, когда в решетке имеются различного вида нарушения ее правильного периодического строения. Эти дефекты решетки создают нечто вроде "мути", рассеивающей электронные волны, ослабляющей поток электронов и вызывающей появление электросопротивления.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Различные виды нарушений правильности кристаллической решетки можно разделить на следующие три основных типа: </w:t>
      </w:r>
    </w:p>
    <w:p w:rsidR="005A12CD" w:rsidRDefault="005A12CD">
      <w:pPr>
        <w:numPr>
          <w:ilvl w:val="0"/>
          <w:numId w:val="4"/>
        </w:numPr>
        <w:spacing w:line="360" w:lineRule="auto"/>
        <w:jc w:val="both"/>
        <w:rPr>
          <w:rFonts w:ascii="Arial" w:hAnsi="Arial" w:cs="Arial"/>
          <w:sz w:val="28"/>
          <w:szCs w:val="28"/>
        </w:rPr>
      </w:pPr>
      <w:r>
        <w:rPr>
          <w:rFonts w:ascii="Arial" w:hAnsi="Arial" w:cs="Arial"/>
          <w:sz w:val="28"/>
          <w:szCs w:val="28"/>
        </w:rPr>
        <w:t xml:space="preserve">тепловые колебания; </w:t>
      </w:r>
    </w:p>
    <w:p w:rsidR="005A12CD" w:rsidRDefault="005A12CD">
      <w:pPr>
        <w:numPr>
          <w:ilvl w:val="0"/>
          <w:numId w:val="4"/>
        </w:numPr>
        <w:spacing w:line="360" w:lineRule="auto"/>
        <w:jc w:val="both"/>
        <w:rPr>
          <w:rFonts w:ascii="Arial" w:hAnsi="Arial" w:cs="Arial"/>
          <w:sz w:val="28"/>
          <w:szCs w:val="28"/>
        </w:rPr>
      </w:pPr>
      <w:r>
        <w:rPr>
          <w:rFonts w:ascii="Arial" w:hAnsi="Arial" w:cs="Arial"/>
          <w:sz w:val="28"/>
          <w:szCs w:val="28"/>
        </w:rPr>
        <w:t>примеси атомов других сортов к данному металлу, вызывающие непериодическое чередование ионов разного сорта;</w:t>
      </w:r>
    </w:p>
    <w:p w:rsidR="005A12CD" w:rsidRDefault="005A12CD">
      <w:pPr>
        <w:numPr>
          <w:ilvl w:val="0"/>
          <w:numId w:val="4"/>
        </w:numPr>
        <w:spacing w:line="360" w:lineRule="auto"/>
        <w:jc w:val="both"/>
        <w:rPr>
          <w:rFonts w:ascii="Arial" w:hAnsi="Arial" w:cs="Arial"/>
          <w:sz w:val="28"/>
          <w:szCs w:val="28"/>
        </w:rPr>
      </w:pPr>
      <w:r>
        <w:rPr>
          <w:rFonts w:ascii="Arial" w:hAnsi="Arial" w:cs="Arial"/>
          <w:sz w:val="28"/>
          <w:szCs w:val="28"/>
        </w:rPr>
        <w:t>различного вида статические геометрические искажения решетки.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 В соответствии с этим и электросопротивление реального металла, в котором в той или иной степени имеются все эти виды нарушений, обычно приближённо может быть представлено состоящим из слагаемых, обусловленных этими видами искажений. Естественно ожидать, что первое из этих слагаемых, связанное с тепловыми колебаниями ионов, должно быть тем больше, чем интенсивнее совершаются колебания, т. е. чем выше температура. Что же касается остальных двух слагаемых, то вызывающие их причины не связаны с тепловым движением, и эти слагаемые вообще не должны зависеть от температуры. Действительно, оказывается, что удельное электросопротивление </w:t>
      </w:r>
      <w:r>
        <w:rPr>
          <w:rFonts w:ascii="Arial" w:hAnsi="Arial" w:cs="Arial"/>
          <w:i/>
          <w:iCs/>
          <w:sz w:val="28"/>
          <w:szCs w:val="28"/>
          <w:lang w:val="en-US"/>
        </w:rPr>
        <w:t>R</w:t>
      </w:r>
      <w:r>
        <w:rPr>
          <w:rFonts w:ascii="Arial" w:hAnsi="Arial" w:cs="Arial"/>
          <w:sz w:val="28"/>
          <w:szCs w:val="28"/>
        </w:rPr>
        <w:t xml:space="preserve"> реального металла приближенно может быть представлено как сумма двух частей: </w:t>
      </w:r>
      <w:r>
        <w:rPr>
          <w:rFonts w:ascii="Arial" w:hAnsi="Arial" w:cs="Arial"/>
          <w:i/>
          <w:iCs/>
          <w:sz w:val="28"/>
          <w:szCs w:val="28"/>
          <w:lang w:val="en-US"/>
        </w:rPr>
        <w:t>R</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i/>
          <w:iCs/>
          <w:sz w:val="28"/>
          <w:szCs w:val="28"/>
        </w:rPr>
        <w:t>(</w:t>
      </w:r>
      <w:r>
        <w:rPr>
          <w:rFonts w:ascii="Arial" w:hAnsi="Arial" w:cs="Arial"/>
          <w:i/>
          <w:iCs/>
          <w:sz w:val="28"/>
          <w:szCs w:val="28"/>
          <w:lang w:val="en-US"/>
        </w:rPr>
        <w:t>T</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position w:val="-12"/>
          <w:sz w:val="28"/>
          <w:szCs w:val="28"/>
        </w:rPr>
        <w:object w:dxaOrig="200" w:dyaOrig="380">
          <v:shape id="_x0000_i1034" type="#_x0000_t75" style="width:10.2pt;height:19.2pt" o:ole="">
            <v:imagedata r:id="rId20" o:title=""/>
          </v:shape>
          <o:OLEObject Type="Embed" ProgID="Equation.3" ShapeID="_x0000_i1034" DrawAspect="Content" ObjectID="_1758224677" r:id="rId21"/>
        </w:object>
      </w:r>
      <w:r>
        <w:rPr>
          <w:rFonts w:ascii="Arial" w:hAnsi="Arial" w:cs="Arial"/>
          <w:sz w:val="28"/>
          <w:szCs w:val="28"/>
        </w:rPr>
        <w:t xml:space="preserve">, где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i/>
          <w:iCs/>
          <w:sz w:val="28"/>
          <w:szCs w:val="28"/>
        </w:rPr>
        <w:t>(</w:t>
      </w:r>
      <w:r>
        <w:rPr>
          <w:rFonts w:ascii="Arial" w:hAnsi="Arial" w:cs="Arial"/>
          <w:i/>
          <w:iCs/>
          <w:sz w:val="28"/>
          <w:szCs w:val="28"/>
          <w:lang w:val="en-US"/>
        </w:rPr>
        <w:t>T</w:t>
      </w:r>
      <w:r>
        <w:rPr>
          <w:rFonts w:ascii="Arial" w:hAnsi="Arial" w:cs="Arial"/>
          <w:i/>
          <w:iCs/>
          <w:sz w:val="28"/>
          <w:szCs w:val="28"/>
        </w:rPr>
        <w:t>)</w:t>
      </w:r>
      <w:r>
        <w:rPr>
          <w:rFonts w:ascii="Arial" w:hAnsi="Arial" w:cs="Arial"/>
          <w:sz w:val="28"/>
          <w:szCs w:val="28"/>
        </w:rPr>
        <w:t xml:space="preserve"> зависит от температуры </w:t>
      </w:r>
      <w:r>
        <w:rPr>
          <w:rFonts w:ascii="Arial" w:hAnsi="Arial" w:cs="Arial"/>
          <w:i/>
          <w:iCs/>
          <w:sz w:val="28"/>
          <w:szCs w:val="28"/>
        </w:rPr>
        <w:t>Т</w:t>
      </w:r>
      <w:r>
        <w:rPr>
          <w:rFonts w:ascii="Arial" w:hAnsi="Arial" w:cs="Arial"/>
          <w:sz w:val="28"/>
          <w:szCs w:val="28"/>
        </w:rPr>
        <w:t xml:space="preserve">, стремясь к нулю при приближений </w:t>
      </w:r>
      <w:r>
        <w:rPr>
          <w:rFonts w:ascii="Arial" w:hAnsi="Arial" w:cs="Arial"/>
          <w:i/>
          <w:iCs/>
          <w:sz w:val="28"/>
          <w:szCs w:val="28"/>
        </w:rPr>
        <w:t>Т</w:t>
      </w:r>
      <w:r>
        <w:rPr>
          <w:rFonts w:ascii="Arial" w:hAnsi="Arial" w:cs="Arial"/>
          <w:sz w:val="28"/>
          <w:szCs w:val="28"/>
        </w:rPr>
        <w:t xml:space="preserve"> к абсолютному нулю, тогда как второе слагаемое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не зависит от </w:t>
      </w:r>
      <w:r>
        <w:rPr>
          <w:rFonts w:ascii="Arial" w:hAnsi="Arial" w:cs="Arial"/>
          <w:i/>
          <w:iCs/>
          <w:sz w:val="28"/>
          <w:szCs w:val="28"/>
        </w:rPr>
        <w:t>Т</w:t>
      </w:r>
      <w:r>
        <w:rPr>
          <w:rFonts w:ascii="Arial" w:hAnsi="Arial" w:cs="Arial"/>
          <w:sz w:val="28"/>
          <w:szCs w:val="28"/>
        </w:rPr>
        <w:t xml:space="preserve"> и остается при </w:t>
      </w:r>
      <w:r>
        <w:rPr>
          <w:rFonts w:ascii="Arial" w:hAnsi="Arial" w:cs="Arial"/>
          <w:i/>
          <w:iCs/>
          <w:sz w:val="28"/>
          <w:szCs w:val="28"/>
        </w:rPr>
        <w:t>Т</w:t>
      </w:r>
      <w:r>
        <w:rPr>
          <w:rFonts w:ascii="Arial" w:hAnsi="Arial" w:cs="Arial"/>
          <w:sz w:val="28"/>
          <w:szCs w:val="28"/>
        </w:rPr>
        <w:t xml:space="preserve"> = 0. Поэтому часть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называется </w:t>
      </w:r>
      <w:r>
        <w:rPr>
          <w:rFonts w:ascii="Arial" w:hAnsi="Arial" w:cs="Arial"/>
          <w:i/>
          <w:iCs/>
          <w:sz w:val="28"/>
          <w:szCs w:val="28"/>
        </w:rPr>
        <w:t>остаточным электросопротивлением.</w:t>
      </w:r>
    </w:p>
    <w:p w:rsidR="005A12CD" w:rsidRDefault="005A12CD">
      <w:pPr>
        <w:spacing w:line="360" w:lineRule="auto"/>
        <w:ind w:firstLine="708"/>
        <w:jc w:val="both"/>
        <w:rPr>
          <w:color w:val="000000"/>
          <w:spacing w:val="-3"/>
          <w:sz w:val="28"/>
          <w:szCs w:val="28"/>
        </w:rPr>
      </w:pPr>
      <w:r>
        <w:rPr>
          <w:rFonts w:ascii="Arial" w:hAnsi="Arial" w:cs="Arial"/>
          <w:sz w:val="28"/>
          <w:szCs w:val="28"/>
        </w:rPr>
        <w:t xml:space="preserve">Обычный вид зависимости </w:t>
      </w:r>
      <w:r>
        <w:rPr>
          <w:rFonts w:ascii="Arial" w:hAnsi="Arial" w:cs="Arial"/>
          <w:i/>
          <w:iCs/>
          <w:sz w:val="28"/>
          <w:szCs w:val="28"/>
          <w:lang w:val="en-US"/>
        </w:rPr>
        <w:t>R</w:t>
      </w:r>
      <w:r w:rsidR="00034A96">
        <w:rPr>
          <w:rFonts w:ascii="Arial" w:hAnsi="Arial" w:cs="Arial"/>
          <w:sz w:val="28"/>
          <w:szCs w:val="28"/>
        </w:rPr>
        <w:t xml:space="preserve"> от</w:t>
      </w:r>
      <w:r>
        <w:rPr>
          <w:rFonts w:ascii="Arial" w:hAnsi="Arial" w:cs="Arial"/>
          <w:sz w:val="28"/>
          <w:szCs w:val="28"/>
        </w:rPr>
        <w:t xml:space="preserve"> </w:t>
      </w:r>
      <w:r>
        <w:rPr>
          <w:rFonts w:ascii="Arial" w:hAnsi="Arial" w:cs="Arial"/>
          <w:i/>
          <w:iCs/>
          <w:sz w:val="28"/>
          <w:szCs w:val="28"/>
        </w:rPr>
        <w:t>Т</w:t>
      </w:r>
      <w:r>
        <w:rPr>
          <w:rFonts w:ascii="Arial" w:hAnsi="Arial" w:cs="Arial"/>
          <w:sz w:val="28"/>
          <w:szCs w:val="28"/>
        </w:rPr>
        <w:t xml:space="preserve"> показан на рис.1.10 (кривая 1).В предельном случае низких температур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i/>
          <w:iCs/>
          <w:sz w:val="28"/>
          <w:szCs w:val="28"/>
        </w:rPr>
        <w:t>(</w:t>
      </w:r>
      <w:r>
        <w:rPr>
          <w:rFonts w:ascii="Arial" w:hAnsi="Arial" w:cs="Arial"/>
          <w:i/>
          <w:iCs/>
          <w:sz w:val="28"/>
          <w:szCs w:val="28"/>
          <w:lang w:val="en-US"/>
        </w:rPr>
        <w:t>T</w:t>
      </w:r>
      <w:r>
        <w:rPr>
          <w:rFonts w:ascii="Arial" w:hAnsi="Arial" w:cs="Arial"/>
          <w:i/>
          <w:iCs/>
          <w:sz w:val="28"/>
          <w:szCs w:val="28"/>
        </w:rPr>
        <w:t>)</w:t>
      </w:r>
      <w:r>
        <w:rPr>
          <w:rFonts w:ascii="Arial" w:hAnsi="Arial" w:cs="Arial"/>
          <w:sz w:val="28"/>
          <w:szCs w:val="28"/>
        </w:rPr>
        <w:t xml:space="preserve"> изменяется пропорционально </w:t>
      </w:r>
      <w:r>
        <w:rPr>
          <w:rFonts w:ascii="Arial" w:hAnsi="Arial" w:cs="Arial"/>
          <w:i/>
          <w:iCs/>
          <w:sz w:val="28"/>
          <w:szCs w:val="28"/>
          <w:lang w:val="en-US"/>
        </w:rPr>
        <w:t>n</w:t>
      </w:r>
      <w:r>
        <w:rPr>
          <w:rFonts w:ascii="Arial" w:hAnsi="Arial" w:cs="Arial"/>
          <w:sz w:val="28"/>
          <w:szCs w:val="28"/>
        </w:rPr>
        <w:t>-й степени абсолютной температуры:</w:t>
      </w:r>
      <w:r>
        <w:rPr>
          <w:rFonts w:ascii="Arial" w:hAnsi="Arial" w:cs="Arial"/>
          <w:i/>
          <w:iCs/>
          <w:sz w:val="28"/>
          <w:szCs w:val="28"/>
        </w:rPr>
        <w:t xml:space="preserve">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i/>
          <w:iCs/>
          <w:sz w:val="28"/>
          <w:szCs w:val="28"/>
        </w:rPr>
        <w:t>(</w:t>
      </w:r>
      <w:r>
        <w:rPr>
          <w:rFonts w:ascii="Arial" w:hAnsi="Arial" w:cs="Arial"/>
          <w:i/>
          <w:iCs/>
          <w:sz w:val="28"/>
          <w:szCs w:val="28"/>
          <w:lang w:val="en-US"/>
        </w:rPr>
        <w:t>T</w:t>
      </w:r>
      <w:r>
        <w:rPr>
          <w:rFonts w:ascii="Arial" w:hAnsi="Arial" w:cs="Arial"/>
          <w:i/>
          <w:iCs/>
          <w:sz w:val="28"/>
          <w:szCs w:val="28"/>
        </w:rPr>
        <w:t>)= А∙Т</w:t>
      </w:r>
      <w:r>
        <w:rPr>
          <w:rFonts w:ascii="Arial" w:hAnsi="Arial" w:cs="Arial"/>
          <w:b/>
          <w:bCs/>
          <w:i/>
          <w:iCs/>
          <w:sz w:val="28"/>
          <w:szCs w:val="28"/>
          <w:vertAlign w:val="superscript"/>
          <w:lang w:val="en-US"/>
        </w:rPr>
        <w:t>n</w:t>
      </w:r>
      <w:r>
        <w:rPr>
          <w:rFonts w:ascii="Arial" w:hAnsi="Arial" w:cs="Arial"/>
          <w:b/>
          <w:bCs/>
          <w:i/>
          <w:iCs/>
          <w:sz w:val="28"/>
          <w:szCs w:val="28"/>
          <w:vertAlign w:val="superscript"/>
        </w:rPr>
        <w:t xml:space="preserve"> </w:t>
      </w:r>
      <w:r>
        <w:rPr>
          <w:rFonts w:ascii="Arial" w:hAnsi="Arial" w:cs="Arial"/>
          <w:sz w:val="28"/>
          <w:szCs w:val="28"/>
        </w:rPr>
        <w:t xml:space="preserve">, где </w:t>
      </w:r>
      <w:r>
        <w:rPr>
          <w:rFonts w:ascii="Arial" w:hAnsi="Arial" w:cs="Arial"/>
          <w:i/>
          <w:iCs/>
          <w:sz w:val="28"/>
          <w:szCs w:val="28"/>
        </w:rPr>
        <w:t xml:space="preserve">А </w:t>
      </w:r>
      <w:r>
        <w:rPr>
          <w:rFonts w:ascii="Arial" w:hAnsi="Arial" w:cs="Arial"/>
          <w:sz w:val="28"/>
          <w:szCs w:val="28"/>
        </w:rPr>
        <w:t xml:space="preserve">- коэффициент, а </w:t>
      </w:r>
      <w:r>
        <w:rPr>
          <w:rFonts w:ascii="Arial" w:hAnsi="Arial" w:cs="Arial"/>
          <w:i/>
          <w:iCs/>
          <w:sz w:val="28"/>
          <w:szCs w:val="28"/>
          <w:lang w:val="en-US"/>
        </w:rPr>
        <w:t>n</w:t>
      </w:r>
      <w:r>
        <w:rPr>
          <w:rFonts w:ascii="Arial" w:hAnsi="Arial" w:cs="Arial"/>
          <w:sz w:val="28"/>
          <w:szCs w:val="28"/>
        </w:rPr>
        <w:t xml:space="preserve"> может принимать для разных металлов различные значения от 2 до 6. Типичным является случай, когда </w:t>
      </w:r>
      <w:r>
        <w:rPr>
          <w:rFonts w:ascii="Arial" w:hAnsi="Arial" w:cs="Arial"/>
          <w:i/>
          <w:iCs/>
          <w:sz w:val="28"/>
          <w:szCs w:val="28"/>
          <w:lang w:val="en-US"/>
        </w:rPr>
        <w:t>n</w:t>
      </w:r>
      <w:r>
        <w:rPr>
          <w:rFonts w:ascii="Arial" w:hAnsi="Arial" w:cs="Arial"/>
          <w:sz w:val="28"/>
          <w:szCs w:val="28"/>
        </w:rPr>
        <w:t xml:space="preserve"> = 5. В другом предельном случае достаточно высоких температур </w:t>
      </w:r>
      <w:r>
        <w:rPr>
          <w:rFonts w:ascii="Arial" w:hAnsi="Arial" w:cs="Arial"/>
          <w:i/>
          <w:iCs/>
          <w:sz w:val="28"/>
          <w:szCs w:val="28"/>
          <w:lang w:val="en-US"/>
        </w:rPr>
        <w:t>R</w:t>
      </w:r>
      <w:r>
        <w:rPr>
          <w:rFonts w:ascii="Arial" w:hAnsi="Arial" w:cs="Arial"/>
          <w:b/>
          <w:bCs/>
          <w:i/>
          <w:iCs/>
          <w:sz w:val="28"/>
          <w:szCs w:val="28"/>
          <w:vertAlign w:val="subscript"/>
        </w:rPr>
        <w:t xml:space="preserve">1 </w:t>
      </w:r>
      <w:r>
        <w:rPr>
          <w:rFonts w:ascii="Arial" w:hAnsi="Arial" w:cs="Arial"/>
          <w:sz w:val="28"/>
          <w:szCs w:val="28"/>
        </w:rPr>
        <w:t xml:space="preserve">обычно пропорционально </w:t>
      </w:r>
      <w:r>
        <w:rPr>
          <w:rFonts w:ascii="Arial" w:hAnsi="Arial" w:cs="Arial"/>
          <w:i/>
          <w:iCs/>
          <w:sz w:val="28"/>
          <w:szCs w:val="28"/>
        </w:rPr>
        <w:t>Т</w:t>
      </w:r>
      <w:r>
        <w:rPr>
          <w:rFonts w:ascii="Arial" w:hAnsi="Arial" w:cs="Arial"/>
          <w:sz w:val="28"/>
          <w:szCs w:val="28"/>
        </w:rPr>
        <w:t xml:space="preserve">, и лишь при весьма высоких температурах, близких к температуре плавления, в </w:t>
      </w:r>
      <w:r>
        <w:rPr>
          <w:rFonts w:ascii="Arial" w:hAnsi="Arial" w:cs="Arial"/>
          <w:i/>
          <w:iCs/>
          <w:sz w:val="28"/>
          <w:szCs w:val="28"/>
          <w:lang w:val="en-US"/>
        </w:rPr>
        <w:t>R</w:t>
      </w:r>
      <w:r>
        <w:rPr>
          <w:rFonts w:ascii="Arial" w:hAnsi="Arial" w:cs="Arial"/>
          <w:b/>
          <w:bCs/>
          <w:i/>
          <w:iCs/>
          <w:sz w:val="28"/>
          <w:szCs w:val="28"/>
          <w:vertAlign w:val="subscript"/>
        </w:rPr>
        <w:t xml:space="preserve">1 </w:t>
      </w:r>
      <w:r>
        <w:rPr>
          <w:rFonts w:ascii="Arial" w:hAnsi="Arial" w:cs="Arial"/>
          <w:sz w:val="28"/>
          <w:szCs w:val="28"/>
        </w:rPr>
        <w:t xml:space="preserve">входит еще малое слагаемое, пропорциональное </w:t>
      </w:r>
      <w:r>
        <w:rPr>
          <w:rFonts w:ascii="Arial" w:hAnsi="Arial" w:cs="Arial"/>
          <w:i/>
          <w:iCs/>
          <w:sz w:val="28"/>
          <w:szCs w:val="28"/>
        </w:rPr>
        <w:t>Т</w:t>
      </w:r>
      <w:r>
        <w:rPr>
          <w:rFonts w:ascii="Arial" w:hAnsi="Arial" w:cs="Arial"/>
          <w:b/>
          <w:bCs/>
          <w:i/>
          <w:iCs/>
          <w:sz w:val="28"/>
          <w:szCs w:val="28"/>
          <w:vertAlign w:val="superscript"/>
        </w:rPr>
        <w:t>2</w:t>
      </w:r>
      <w:r>
        <w:rPr>
          <w:rFonts w:ascii="Arial" w:hAnsi="Arial" w:cs="Arial"/>
          <w:sz w:val="28"/>
          <w:szCs w:val="28"/>
        </w:rPr>
        <w:t xml:space="preserve"> и обусловленное в основном</w:t>
      </w:r>
      <w:r w:rsidR="00A967AB">
        <w:rPr>
          <w:rFonts w:ascii="Arial" w:hAnsi="Arial" w:cs="Arial"/>
          <w:sz w:val="28"/>
          <w:szCs w:val="28"/>
        </w:rPr>
        <w:t>,</w:t>
      </w:r>
      <w:r>
        <w:rPr>
          <w:rFonts w:ascii="Arial" w:hAnsi="Arial" w:cs="Arial"/>
          <w:sz w:val="28"/>
          <w:szCs w:val="28"/>
        </w:rPr>
        <w:t xml:space="preserve"> упоминавшимся выше</w:t>
      </w:r>
      <w:r w:rsidR="00A967AB">
        <w:rPr>
          <w:rFonts w:ascii="Arial" w:hAnsi="Arial" w:cs="Arial"/>
          <w:sz w:val="28"/>
          <w:szCs w:val="28"/>
        </w:rPr>
        <w:t>,</w:t>
      </w:r>
      <w:r>
        <w:rPr>
          <w:rFonts w:ascii="Arial" w:hAnsi="Arial" w:cs="Arial"/>
          <w:sz w:val="28"/>
          <w:szCs w:val="28"/>
        </w:rPr>
        <w:t xml:space="preserve"> ангармонизмом тепловых колебаний ионов.</w:t>
      </w:r>
      <w:r>
        <w:rPr>
          <w:color w:val="000000"/>
          <w:spacing w:val="-3"/>
          <w:sz w:val="28"/>
          <w:szCs w:val="28"/>
        </w:rPr>
        <w:t xml:space="preserve"> </w:t>
      </w:r>
    </w:p>
    <w:p w:rsidR="005A12CD" w:rsidRDefault="005A12CD">
      <w:pPr>
        <w:spacing w:line="360" w:lineRule="auto"/>
        <w:ind w:firstLine="708"/>
        <w:jc w:val="both"/>
        <w:rPr>
          <w:color w:val="000000"/>
          <w:spacing w:val="-3"/>
          <w:sz w:val="28"/>
          <w:szCs w:val="28"/>
        </w:rPr>
      </w:pPr>
    </w:p>
    <w:p w:rsidR="005A12CD" w:rsidRDefault="005A12CD">
      <w:pPr>
        <w:spacing w:line="360" w:lineRule="auto"/>
        <w:ind w:firstLine="708"/>
        <w:jc w:val="both"/>
        <w:rPr>
          <w:color w:val="000000"/>
          <w:spacing w:val="-3"/>
          <w:sz w:val="28"/>
          <w:szCs w:val="28"/>
        </w:rPr>
      </w:pPr>
    </w:p>
    <w:p w:rsidR="005A12CD" w:rsidRDefault="005A12CD">
      <w:pPr>
        <w:spacing w:line="360" w:lineRule="auto"/>
        <w:jc w:val="center"/>
        <w:rPr>
          <w:color w:val="000000"/>
          <w:spacing w:val="-3"/>
          <w:sz w:val="16"/>
          <w:szCs w:val="19"/>
          <w:lang w:val="en-US"/>
        </w:rPr>
      </w:pPr>
      <w:r>
        <w:object w:dxaOrig="5395" w:dyaOrig="7206">
          <v:shape id="_x0000_i1035" type="#_x0000_t75" style="width:184.2pt;height:151.2pt" o:ole="" o:bordertopcolor="this" o:borderleftcolor="this" o:borderbottomcolor="this" o:borderrightcolor="this">
            <v:imagedata r:id="rId22" o:title="" croptop="3846f" cropbottom="47671f" cropleft="11600f" cropright="31010f"/>
          </v:shape>
          <o:OLEObject Type="Embed" ProgID="PowerPoint.Slide.8" ShapeID="_x0000_i1035" DrawAspect="Content" ObjectID="_1758224678" r:id="rId23"/>
        </w:object>
      </w:r>
    </w:p>
    <w:p w:rsidR="005A12CD" w:rsidRDefault="005A12CD">
      <w:pPr>
        <w:spacing w:line="360" w:lineRule="auto"/>
        <w:jc w:val="center"/>
        <w:rPr>
          <w:color w:val="000000"/>
          <w:spacing w:val="-3"/>
          <w:sz w:val="16"/>
          <w:szCs w:val="19"/>
          <w:lang w:val="en-US"/>
        </w:rPr>
      </w:pPr>
    </w:p>
    <w:p w:rsidR="005A12CD" w:rsidRDefault="005A12CD">
      <w:pPr>
        <w:spacing w:line="360" w:lineRule="auto"/>
        <w:jc w:val="center"/>
        <w:rPr>
          <w:rFonts w:ascii="Arial" w:hAnsi="Arial" w:cs="Arial"/>
          <w:sz w:val="20"/>
          <w:szCs w:val="20"/>
        </w:rPr>
      </w:pPr>
      <w:r>
        <w:rPr>
          <w:rFonts w:ascii="Arial" w:hAnsi="Arial" w:cs="Arial"/>
          <w:color w:val="000000"/>
          <w:spacing w:val="-3"/>
          <w:sz w:val="20"/>
          <w:szCs w:val="20"/>
        </w:rPr>
        <w:t>Рис. 1.10. Различные тины зависимости эле</w:t>
      </w:r>
      <w:r>
        <w:rPr>
          <w:rFonts w:ascii="Arial" w:hAnsi="Arial" w:cs="Arial"/>
          <w:color w:val="000000"/>
          <w:spacing w:val="-3"/>
          <w:sz w:val="20"/>
          <w:szCs w:val="20"/>
        </w:rPr>
        <w:softHyphen/>
      </w:r>
      <w:r>
        <w:rPr>
          <w:rFonts w:ascii="Arial" w:hAnsi="Arial" w:cs="Arial"/>
          <w:color w:val="000000"/>
          <w:spacing w:val="-5"/>
          <w:sz w:val="20"/>
          <w:szCs w:val="20"/>
        </w:rPr>
        <w:t>ктросопротивления металлов от абсолют</w:t>
      </w:r>
      <w:r>
        <w:rPr>
          <w:rFonts w:ascii="Arial" w:hAnsi="Arial" w:cs="Arial"/>
          <w:color w:val="000000"/>
          <w:spacing w:val="-5"/>
          <w:sz w:val="20"/>
          <w:szCs w:val="20"/>
        </w:rPr>
        <w:softHyphen/>
        <w:t>ной температуры при низких температурах.</w:t>
      </w:r>
    </w:p>
    <w:p w:rsidR="005A12CD" w:rsidRDefault="005A12CD">
      <w:pPr>
        <w:spacing w:line="360" w:lineRule="auto"/>
        <w:jc w:val="both"/>
        <w:rPr>
          <w:rFonts w:ascii="Arial" w:hAnsi="Arial" w:cs="Arial"/>
        </w:rPr>
      </w:pPr>
    </w:p>
    <w:p w:rsidR="005A12CD" w:rsidRDefault="005A12CD">
      <w:pPr>
        <w:pStyle w:val="31"/>
        <w:spacing w:line="360" w:lineRule="auto"/>
        <w:rPr>
          <w:sz w:val="28"/>
          <w:szCs w:val="28"/>
        </w:rPr>
      </w:pPr>
      <w:r>
        <w:rPr>
          <w:sz w:val="28"/>
          <w:szCs w:val="28"/>
        </w:rPr>
        <w:t>Теория электросопротивления металлов, основанная на электронной модели, дает возможность объяснить эти факты, причем оказывается, что для этого нужно учитывать такие процессы, как излучение и поглощение фононов электронами. Таким образом, описанные выше кванты поля колебаний решетки - фононы играют здесь важнейшую роль.</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Остаточное электросопротивление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вызывается чужеродными атомами и статическими геометрическими искажениями решетки. Поэтому оно должно увеличиваться по мере того, как указанные факторы все более нарушают периодичность кристаллической решетки, что и наблюдается на опыте. В связи с этим измерение остаточного электросопротивления является весьма чувствительным и удобным методом изучения различных дефектов решетки. Так, например, величина остаточного электросопротивления металлов, которая убывает по мере их очистки от примесей, может служить показателем чистоты металла. Одним из наиболее чистых полученных в настоящее время металлов является цинк чистоты 99,99999%. Его остаточное электросопротивление столь мало, что отношение электросопротивления при температуре жидкого гелия (4,2°</w:t>
      </w:r>
      <w:r>
        <w:rPr>
          <w:rFonts w:ascii="Arial" w:hAnsi="Arial" w:cs="Arial"/>
          <w:i/>
          <w:iCs/>
          <w:sz w:val="28"/>
          <w:szCs w:val="28"/>
        </w:rPr>
        <w:t>К</w:t>
      </w:r>
      <w:r>
        <w:rPr>
          <w:rFonts w:ascii="Arial" w:hAnsi="Arial" w:cs="Arial"/>
          <w:sz w:val="28"/>
          <w:szCs w:val="28"/>
        </w:rPr>
        <w:t xml:space="preserve">) к электросопротивлению при комнатной температуре имеет величину порядка </w:t>
      </w:r>
      <w:r>
        <w:rPr>
          <w:rFonts w:ascii="Arial" w:hAnsi="Arial" w:cs="Arial"/>
          <w:position w:val="-10"/>
          <w:sz w:val="28"/>
          <w:szCs w:val="28"/>
        </w:rPr>
        <w:object w:dxaOrig="180" w:dyaOrig="340">
          <v:shape id="_x0000_i1036" type="#_x0000_t75" style="width:9pt;height:16.8pt" o:ole="">
            <v:imagedata r:id="rId24" o:title=""/>
          </v:shape>
          <o:OLEObject Type="Embed" ProgID="Equation.3" ShapeID="_x0000_i1036" DrawAspect="Content" ObjectID="_1758224679" r:id="rId25"/>
        </w:object>
      </w:r>
      <w:r>
        <w:rPr>
          <w:rFonts w:ascii="Arial" w:hAnsi="Arial" w:cs="Arial"/>
          <w:sz w:val="28"/>
          <w:szCs w:val="28"/>
        </w:rPr>
        <w:t>10</w:t>
      </w:r>
      <w:r>
        <w:rPr>
          <w:rFonts w:ascii="Arial" w:hAnsi="Arial" w:cs="Arial"/>
          <w:b/>
          <w:bCs/>
          <w:sz w:val="28"/>
          <w:szCs w:val="28"/>
          <w:vertAlign w:val="superscript"/>
        </w:rPr>
        <w:t>-5</w:t>
      </w:r>
      <w:r>
        <w:rPr>
          <w:rFonts w:ascii="Arial" w:hAnsi="Arial" w:cs="Arial"/>
          <w:sz w:val="28"/>
          <w:szCs w:val="28"/>
        </w:rPr>
        <w:t>. Вакансии, внедренные атомы и дислокации приводят к значительному возрастанию остаточного электросопротивления металлов, в</w:t>
      </w:r>
      <w:r w:rsidR="00034A96">
        <w:rPr>
          <w:rFonts w:ascii="Arial" w:hAnsi="Arial" w:cs="Arial"/>
          <w:sz w:val="28"/>
          <w:szCs w:val="28"/>
        </w:rPr>
        <w:t xml:space="preserve"> </w:t>
      </w:r>
      <w:r>
        <w:rPr>
          <w:rFonts w:ascii="Arial" w:hAnsi="Arial" w:cs="Arial"/>
          <w:sz w:val="28"/>
          <w:szCs w:val="28"/>
        </w:rPr>
        <w:t>связи с чем это явление широко используется для изучения таких дефектов.</w:t>
      </w:r>
    </w:p>
    <w:p w:rsidR="005A12CD" w:rsidRDefault="005A12CD">
      <w:pPr>
        <w:pStyle w:val="31"/>
        <w:spacing w:line="360" w:lineRule="auto"/>
        <w:rPr>
          <w:sz w:val="28"/>
          <w:szCs w:val="28"/>
        </w:rPr>
      </w:pPr>
      <w:r>
        <w:rPr>
          <w:sz w:val="28"/>
          <w:szCs w:val="28"/>
        </w:rPr>
        <w:t xml:space="preserve">Следует отметить, что для ряда металлов были обнаружены весьма интересные эффекты, не укладывающиеся в рамки изложенных выше простых представлений о рассеянии электронных волн на различных несовершенствах кристаллической решетки. Назовем здесь лишь два таких эффекта. В некоторых металлах, содержащих небольшое количество примеси, был обнаружен минимум на температурной зависимости электросопротивления, лежащий в области низких температур. У таких металлов при понижении температуры ниже той, которой соответствует минимум, электросопротивление не убывает, как этого следовало бы ожидать, исходя из развитых выше представлений, а начинает возрастать. Типичный вид зависимости сопротивления от температуры для этого случая показан на рис.1.10 (кривая 2). Явление другого типа наблюдается также при низких температурах и заключается в полном исчезновении электросопротивления "ниже некоторой определенной температуры. Это интересное явление, называемое </w:t>
      </w:r>
      <w:r>
        <w:rPr>
          <w:i/>
          <w:iCs/>
          <w:sz w:val="28"/>
          <w:szCs w:val="28"/>
        </w:rPr>
        <w:t>сверхпроводимостью</w:t>
      </w:r>
      <w:r>
        <w:rPr>
          <w:sz w:val="28"/>
          <w:szCs w:val="28"/>
        </w:rPr>
        <w:t>, мы рассмотрим в дальнейшем более подробно.</w:t>
      </w:r>
    </w:p>
    <w:p w:rsidR="005A12CD" w:rsidRDefault="005A12CD">
      <w:pPr>
        <w:pStyle w:val="31"/>
        <w:spacing w:line="360" w:lineRule="auto"/>
        <w:rPr>
          <w:sz w:val="28"/>
          <w:szCs w:val="28"/>
        </w:rPr>
      </w:pPr>
      <w:r>
        <w:rPr>
          <w:sz w:val="28"/>
          <w:szCs w:val="28"/>
        </w:rPr>
        <w:t>Электропроводность характеризует процесс протекания электрического тока, т. е. переноса электрического заряда электронами в металлах. Однако наряду с зарядом электроны переносят еще и энергию. Поэтому, если в металле между различными его участками создана некоторая разность температур, то электроны будут переносить энергию из более горячих областей в холодные, участвуя в процессе теплопроводности. Опыт показывает, что те металлы, которые имеют большую электропроводность, обладают и высокой теплопроводностью. Это находит свое выражение в известном законе Видемана - Франца, согласно которому отношение коэффициента теплопроводности к электропроводности металла приблизительно равно некоторой универсальной (одинаковой для разных металлов) постоянной величине, умноженной на абсолютную температуру. Хотя для некоторых металлов, особенно при низких температурах, наблюдаются значительные отклонения от этого закона, тем не менее</w:t>
      </w:r>
      <w:r w:rsidR="00034A96">
        <w:rPr>
          <w:sz w:val="28"/>
          <w:szCs w:val="28"/>
        </w:rPr>
        <w:t>,</w:t>
      </w:r>
      <w:r>
        <w:rPr>
          <w:sz w:val="28"/>
          <w:szCs w:val="28"/>
        </w:rPr>
        <w:t xml:space="preserve"> имеется довольно много металлов, для которых он достаточно хорошо выполняется при не слишком низких температурах. Такая связь между электропроводностью и теплопроводностью металлов объясняется тем, что в них электрический и тепловой токи осуществляются одними и теми же носителями заряда и энергии - электронами проводимости.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Следует, однако, отметить, что в металлах, кроме электронного механизма передачи тепла, существует еще другой механизм, обусловленный колебаниями кристаллической решетки. Таким образом, в общий тепловой поток вносят свой вклад не только электроны, но и колеблющаяся решетка, через которую тоже может передаваться энергия. Поскольку этот второй механизм не связан с электронами проводимости, он приводит к отклонениям от закона Видемана - Франца. С квантовой точки зрения здесь следует рассматривать не колебания решетки, а фононы, участвующие в процессе передачи тепла. В чистых металлах роль фононов в теплопроводности обычно мала. Однако в сплавах (особенно в неупорядоченных) фононная теплопроводность может быть величиной того же порядка, что и электронная.</w:t>
      </w:r>
    </w:p>
    <w:p w:rsidR="005A12CD" w:rsidRDefault="005A12CD">
      <w:pPr>
        <w:pStyle w:val="2"/>
        <w:spacing w:line="360" w:lineRule="auto"/>
        <w:ind w:left="0"/>
      </w:pPr>
      <w:bookmarkStart w:id="22" w:name="_Toc59013627"/>
      <w:bookmarkStart w:id="23" w:name="_Toc59123291"/>
      <w:bookmarkStart w:id="24" w:name="_Toc59933529"/>
      <w:r>
        <w:t>7. Сверхпроводимость</w:t>
      </w:r>
      <w:bookmarkEnd w:id="22"/>
      <w:bookmarkEnd w:id="23"/>
      <w:bookmarkEnd w:id="24"/>
    </w:p>
    <w:p w:rsidR="005A12CD" w:rsidRDefault="005A12CD">
      <w:pPr>
        <w:pStyle w:val="31"/>
        <w:spacing w:line="360" w:lineRule="auto"/>
        <w:rPr>
          <w:sz w:val="28"/>
          <w:szCs w:val="28"/>
        </w:rPr>
      </w:pPr>
      <w:r>
        <w:rPr>
          <w:sz w:val="28"/>
          <w:szCs w:val="28"/>
        </w:rPr>
        <w:t xml:space="preserve">В </w:t>
      </w:r>
      <w:smartTag w:uri="urn:schemas-microsoft-com:office:smarttags" w:element="metricconverter">
        <w:smartTagPr>
          <w:attr w:name="ProductID" w:val="1911 г"/>
        </w:smartTagPr>
        <w:r>
          <w:rPr>
            <w:sz w:val="28"/>
            <w:szCs w:val="28"/>
          </w:rPr>
          <w:t>1911 г</w:t>
        </w:r>
      </w:smartTag>
      <w:r>
        <w:rPr>
          <w:sz w:val="28"/>
          <w:szCs w:val="28"/>
        </w:rPr>
        <w:t>. голландский физик Камерлинг-Оннес, измеряя электрическое сопротивление ртути при очень низких температурах обнаружил, что при температуре 4,2°</w:t>
      </w:r>
      <w:r>
        <w:rPr>
          <w:i/>
          <w:iCs/>
          <w:sz w:val="28"/>
          <w:szCs w:val="28"/>
        </w:rPr>
        <w:t>К</w:t>
      </w:r>
      <w:r>
        <w:rPr>
          <w:sz w:val="28"/>
          <w:szCs w:val="28"/>
        </w:rPr>
        <w:t>, сопротивление ртути исчезает. В дальнейшем было установлено, что и у других металлов и сплавов электрическое сопротивление при достаточном охлаждении становится равным нулю. Такое состояние проводника, при котором его электрическое сопротивление равно нулю (см. рис.1.10,</w:t>
      </w:r>
      <w:r w:rsidR="00A967AB">
        <w:rPr>
          <w:sz w:val="28"/>
          <w:szCs w:val="28"/>
        </w:rPr>
        <w:t xml:space="preserve"> </w:t>
      </w:r>
      <w:r>
        <w:rPr>
          <w:sz w:val="28"/>
          <w:szCs w:val="28"/>
        </w:rPr>
        <w:t>кривая</w:t>
      </w:r>
      <w:r w:rsidR="00A967AB">
        <w:rPr>
          <w:sz w:val="28"/>
          <w:szCs w:val="28"/>
        </w:rPr>
        <w:t xml:space="preserve"> </w:t>
      </w:r>
      <w:r>
        <w:rPr>
          <w:sz w:val="28"/>
          <w:szCs w:val="28"/>
        </w:rPr>
        <w:t xml:space="preserve">3), называется </w:t>
      </w:r>
      <w:r>
        <w:rPr>
          <w:i/>
          <w:iCs/>
          <w:sz w:val="28"/>
          <w:szCs w:val="28"/>
        </w:rPr>
        <w:t>сверхпроводимостью</w:t>
      </w:r>
      <w:r>
        <w:rPr>
          <w:sz w:val="28"/>
          <w:szCs w:val="28"/>
        </w:rPr>
        <w:t>, а вещества в таком состоянии - сверхпроводниками. Различают сверхпроводники первого и второго рода.</w:t>
      </w:r>
    </w:p>
    <w:p w:rsidR="005A12CD" w:rsidRDefault="005A12CD">
      <w:pPr>
        <w:pStyle w:val="31"/>
        <w:spacing w:line="360" w:lineRule="auto"/>
        <w:rPr>
          <w:sz w:val="28"/>
          <w:szCs w:val="28"/>
        </w:rPr>
      </w:pPr>
      <w:r>
        <w:rPr>
          <w:sz w:val="28"/>
          <w:szCs w:val="28"/>
        </w:rPr>
        <w:t>Сверхпроводниками первого рода являются чистые металлы всего их насчитывается более 20. Среди них нет металлов, которые при комнатной температуре являются хорошими проводникам (серебро, медь, золото), а, наоборот, сверхпроводниками являются металлы, обладающие сравнительно плохой проводимостью при комнатной температуре (ртуть, свинец, титан и др.).</w:t>
      </w:r>
    </w:p>
    <w:p w:rsidR="005A12CD" w:rsidRDefault="005A12CD">
      <w:pPr>
        <w:pStyle w:val="31"/>
        <w:spacing w:line="360" w:lineRule="auto"/>
        <w:rPr>
          <w:sz w:val="28"/>
          <w:szCs w:val="28"/>
        </w:rPr>
      </w:pPr>
      <w:r>
        <w:rPr>
          <w:sz w:val="28"/>
          <w:szCs w:val="28"/>
        </w:rPr>
        <w:t xml:space="preserve">Сверхпроводниками второго рода являются химические соединения и сплавы, причем не обязательно это должны быть соединения или сплавы металлов, в чистом виде являющиеся сверхпроводниками первого рода. Например, соединения </w:t>
      </w:r>
      <w:r>
        <w:rPr>
          <w:sz w:val="28"/>
          <w:szCs w:val="28"/>
          <w:lang w:val="en-US"/>
        </w:rPr>
        <w:t>MoN</w:t>
      </w:r>
      <w:r>
        <w:rPr>
          <w:sz w:val="28"/>
          <w:szCs w:val="28"/>
        </w:rPr>
        <w:t xml:space="preserve">, </w:t>
      </w:r>
      <w:r>
        <w:rPr>
          <w:sz w:val="28"/>
          <w:szCs w:val="28"/>
          <w:lang w:val="en-US"/>
        </w:rPr>
        <w:t>WC</w:t>
      </w:r>
      <w:r>
        <w:rPr>
          <w:sz w:val="28"/>
          <w:szCs w:val="28"/>
        </w:rPr>
        <w:t xml:space="preserve">, </w:t>
      </w:r>
      <w:r>
        <w:rPr>
          <w:sz w:val="28"/>
          <w:szCs w:val="28"/>
          <w:lang w:val="en-US"/>
        </w:rPr>
        <w:t>CuS</w:t>
      </w:r>
      <w:r>
        <w:rPr>
          <w:sz w:val="28"/>
          <w:szCs w:val="28"/>
        </w:rPr>
        <w:t xml:space="preserve"> являются сверхпроводниками второго рода, хотя </w:t>
      </w:r>
      <w:r>
        <w:rPr>
          <w:sz w:val="28"/>
          <w:szCs w:val="28"/>
          <w:lang w:val="en-US"/>
        </w:rPr>
        <w:t>Mo</w:t>
      </w:r>
      <w:r>
        <w:rPr>
          <w:sz w:val="28"/>
          <w:szCs w:val="28"/>
        </w:rPr>
        <w:t xml:space="preserve">, </w:t>
      </w:r>
      <w:r>
        <w:rPr>
          <w:sz w:val="28"/>
          <w:szCs w:val="28"/>
          <w:lang w:val="en-US"/>
        </w:rPr>
        <w:t>W</w:t>
      </w:r>
      <w:r>
        <w:rPr>
          <w:sz w:val="28"/>
          <w:szCs w:val="28"/>
        </w:rPr>
        <w:t xml:space="preserve">, </w:t>
      </w:r>
      <w:r>
        <w:rPr>
          <w:sz w:val="28"/>
          <w:szCs w:val="28"/>
          <w:lang w:val="en-US"/>
        </w:rPr>
        <w:t>Cu</w:t>
      </w:r>
      <w:r>
        <w:rPr>
          <w:sz w:val="28"/>
          <w:szCs w:val="28"/>
        </w:rPr>
        <w:t xml:space="preserve"> и тем более </w:t>
      </w:r>
      <w:r>
        <w:rPr>
          <w:sz w:val="28"/>
          <w:szCs w:val="28"/>
          <w:lang w:val="en-US"/>
        </w:rPr>
        <w:t>N</w:t>
      </w:r>
      <w:r>
        <w:rPr>
          <w:sz w:val="28"/>
          <w:szCs w:val="28"/>
        </w:rPr>
        <w:t xml:space="preserve">, </w:t>
      </w:r>
      <w:r>
        <w:rPr>
          <w:sz w:val="28"/>
          <w:szCs w:val="28"/>
          <w:lang w:val="en-US"/>
        </w:rPr>
        <w:t>C</w:t>
      </w:r>
      <w:r>
        <w:rPr>
          <w:sz w:val="28"/>
          <w:szCs w:val="28"/>
        </w:rPr>
        <w:t xml:space="preserve">, и </w:t>
      </w:r>
      <w:r>
        <w:rPr>
          <w:sz w:val="28"/>
          <w:szCs w:val="28"/>
          <w:lang w:val="en-US"/>
        </w:rPr>
        <w:t>S</w:t>
      </w:r>
      <w:r>
        <w:rPr>
          <w:sz w:val="28"/>
          <w:szCs w:val="28"/>
        </w:rPr>
        <w:t xml:space="preserve"> не являются сверхпроводниками. Число сверхпроводников второго рода составляет несколько сотен и продолжает увеличиваться. Переход вещества в сверхпроводящее состояние происходит в очень узком температурном интервале (сотые доли градуса) и поэтому считают, что переход осуществляется при определенной температуре, так называемой критической температуре перехода вещества в сверхпроводящее состояние. </w:t>
      </w:r>
    </w:p>
    <w:p w:rsidR="005A12CD" w:rsidRDefault="005A12CD">
      <w:pPr>
        <w:pStyle w:val="31"/>
        <w:spacing w:line="360" w:lineRule="auto"/>
        <w:rPr>
          <w:sz w:val="28"/>
          <w:szCs w:val="28"/>
        </w:rPr>
      </w:pPr>
      <w:r>
        <w:rPr>
          <w:sz w:val="28"/>
          <w:szCs w:val="28"/>
        </w:rPr>
        <w:t xml:space="preserve">Внешнее магнитное поле совершенно не проникает внутрь сверхпроводника первого рода. Он является идеальным диамагнетиком. Но если напряженность внешнего магнитного поля достигнет некоторой величины </w:t>
      </w:r>
      <w:r>
        <w:rPr>
          <w:i/>
          <w:iCs/>
          <w:sz w:val="28"/>
          <w:szCs w:val="28"/>
        </w:rPr>
        <w:t>Н</w:t>
      </w:r>
      <w:r>
        <w:rPr>
          <w:b/>
          <w:bCs/>
          <w:i/>
          <w:iCs/>
          <w:sz w:val="28"/>
          <w:szCs w:val="28"/>
          <w:vertAlign w:val="subscript"/>
        </w:rPr>
        <w:t>к</w:t>
      </w:r>
      <w:r>
        <w:rPr>
          <w:sz w:val="28"/>
          <w:szCs w:val="28"/>
        </w:rPr>
        <w:t xml:space="preserve">, называемой критической напряженностью, сверхпроводник скачком перейдет в нормальное состояние и поле пронижет весь его объем. В сверхпроводник второго рода магнитное поле начинает проникать постепенно в виде "струй", как только напряженность его станет больше нижней критической напряженности. Эти "струи" при увеличении напряженности внешнего магнитного поля сближаются, среднее значение напряженности увеличивается и сверхпроводник постепенно переходит в нормальное состояние. Величина напряженности магнитного поля, при которой сверхпроводник второго рода полностью переходит в нормальное состояние, называется </w:t>
      </w:r>
      <w:r>
        <w:rPr>
          <w:i/>
          <w:iCs/>
          <w:sz w:val="28"/>
          <w:szCs w:val="28"/>
        </w:rPr>
        <w:t>верхней критической, напряженностью</w:t>
      </w:r>
      <w:r>
        <w:rPr>
          <w:sz w:val="28"/>
          <w:szCs w:val="28"/>
        </w:rPr>
        <w:t>. При этом сверхпроводник сохраняет нулевое сопротивление вплоть до верхней критической напряженности. Критическая напряженность для сверхпроводников первого рода составляет величину порядка 10</w:t>
      </w:r>
      <w:r>
        <w:rPr>
          <w:b/>
          <w:bCs/>
          <w:sz w:val="28"/>
          <w:szCs w:val="28"/>
          <w:vertAlign w:val="superscript"/>
        </w:rPr>
        <w:t>5</w:t>
      </w:r>
      <w:r>
        <w:rPr>
          <w:sz w:val="28"/>
          <w:szCs w:val="28"/>
        </w:rPr>
        <w:t xml:space="preserve"> </w:t>
      </w:r>
      <w:r>
        <w:rPr>
          <w:i/>
          <w:iCs/>
          <w:sz w:val="28"/>
          <w:szCs w:val="28"/>
        </w:rPr>
        <w:t>А/м</w:t>
      </w:r>
      <w:r>
        <w:rPr>
          <w:sz w:val="28"/>
          <w:szCs w:val="28"/>
        </w:rPr>
        <w:t xml:space="preserve"> (несколько тысяч эрстед), для сверхпроводников второго рода верхняя критическая напряженность достигает величины порядка 10</w:t>
      </w:r>
      <w:r>
        <w:rPr>
          <w:b/>
          <w:bCs/>
          <w:sz w:val="28"/>
          <w:szCs w:val="28"/>
          <w:vertAlign w:val="superscript"/>
        </w:rPr>
        <w:t>7</w:t>
      </w:r>
      <w:r>
        <w:rPr>
          <w:sz w:val="28"/>
          <w:szCs w:val="28"/>
        </w:rPr>
        <w:t xml:space="preserve"> </w:t>
      </w:r>
      <w:r>
        <w:rPr>
          <w:i/>
          <w:iCs/>
          <w:sz w:val="28"/>
          <w:szCs w:val="28"/>
        </w:rPr>
        <w:t>А/м</w:t>
      </w:r>
      <w:r>
        <w:rPr>
          <w:sz w:val="28"/>
          <w:szCs w:val="28"/>
        </w:rPr>
        <w:t xml:space="preserve"> (сотни тысяч эрстед).</w:t>
      </w:r>
    </w:p>
    <w:p w:rsidR="005A12CD" w:rsidRDefault="005A12CD">
      <w:pPr>
        <w:pStyle w:val="31"/>
        <w:spacing w:line="360" w:lineRule="auto"/>
        <w:rPr>
          <w:sz w:val="28"/>
          <w:szCs w:val="28"/>
        </w:rPr>
      </w:pPr>
      <w:r>
        <w:rPr>
          <w:sz w:val="28"/>
          <w:szCs w:val="28"/>
        </w:rPr>
        <w:t>В сверхпроводниках электрический ток течет в тонком (~10</w:t>
      </w:r>
      <w:r>
        <w:rPr>
          <w:b/>
          <w:bCs/>
          <w:sz w:val="28"/>
          <w:szCs w:val="28"/>
          <w:vertAlign w:val="superscript"/>
        </w:rPr>
        <w:t>-5</w:t>
      </w:r>
      <w:r>
        <w:rPr>
          <w:i/>
          <w:iCs/>
          <w:sz w:val="28"/>
          <w:szCs w:val="28"/>
        </w:rPr>
        <w:t>см</w:t>
      </w:r>
      <w:r>
        <w:rPr>
          <w:sz w:val="28"/>
          <w:szCs w:val="28"/>
        </w:rPr>
        <w:t>) поверхностном слое, но, несмотря на это, допустимая плотность тока в них достигает величины 10</w:t>
      </w:r>
      <w:r>
        <w:rPr>
          <w:b/>
          <w:bCs/>
          <w:sz w:val="28"/>
          <w:szCs w:val="28"/>
          <w:vertAlign w:val="superscript"/>
        </w:rPr>
        <w:t>4</w:t>
      </w:r>
      <w:r>
        <w:rPr>
          <w:sz w:val="28"/>
          <w:szCs w:val="28"/>
        </w:rPr>
        <w:t xml:space="preserve"> </w:t>
      </w:r>
      <w:r>
        <w:rPr>
          <w:i/>
          <w:iCs/>
          <w:sz w:val="28"/>
          <w:szCs w:val="28"/>
        </w:rPr>
        <w:t>А/мм</w:t>
      </w:r>
      <w:r>
        <w:rPr>
          <w:b/>
          <w:bCs/>
          <w:i/>
          <w:iCs/>
          <w:sz w:val="28"/>
          <w:szCs w:val="28"/>
          <w:vertAlign w:val="superscript"/>
        </w:rPr>
        <w:t>2</w:t>
      </w:r>
      <w:r>
        <w:rPr>
          <w:sz w:val="28"/>
          <w:szCs w:val="28"/>
        </w:rPr>
        <w:t xml:space="preserve">, т. е. на несколько порядков выше, чем в нормальном состоянии. Величина допустимой плотности тока ограничена тем, что ток может разрушить сверхпроводящее состояние, если сила его превысит некоторое критическое для данного сверхпроводника значение </w:t>
      </w:r>
      <w:r>
        <w:rPr>
          <w:i/>
          <w:iCs/>
          <w:sz w:val="28"/>
          <w:szCs w:val="28"/>
          <w:lang w:val="en-US"/>
        </w:rPr>
        <w:t>I</w:t>
      </w:r>
      <w:r>
        <w:rPr>
          <w:b/>
          <w:bCs/>
          <w:i/>
          <w:iCs/>
          <w:sz w:val="28"/>
          <w:szCs w:val="28"/>
          <w:vertAlign w:val="subscript"/>
          <w:lang w:val="en-US"/>
        </w:rPr>
        <w:t>K</w:t>
      </w:r>
      <w:r>
        <w:rPr>
          <w:sz w:val="28"/>
          <w:szCs w:val="28"/>
        </w:rPr>
        <w:t>. Если ток в сверхпроводнике первого рода превысит критический, то сопротивление его становится конечным, и ток начинает идти по всему сечению проводника. В сверхпроводники второго рода ток проникает постепенно, как только сила его станет больше нижнего критического значения, но сопротивление сверхпроводника остается нулевым до тех пор, пока ток не превысит верхнего критического значения. Величина критического тока в сверхпроводниках первого рода пропорциональна величине критической напряженности</w:t>
      </w:r>
      <w:r>
        <w:rPr>
          <w:i/>
          <w:iCs/>
          <w:sz w:val="28"/>
          <w:szCs w:val="28"/>
        </w:rPr>
        <w:t xml:space="preserve"> Н</w:t>
      </w:r>
      <w:r>
        <w:rPr>
          <w:b/>
          <w:bCs/>
          <w:i/>
          <w:iCs/>
          <w:sz w:val="28"/>
          <w:szCs w:val="28"/>
          <w:vertAlign w:val="subscript"/>
        </w:rPr>
        <w:t>к</w:t>
      </w:r>
      <w:r>
        <w:rPr>
          <w:sz w:val="28"/>
          <w:szCs w:val="28"/>
        </w:rPr>
        <w:t>, а в сверхпроводниках второго рода эта зависимость не выполняется.</w:t>
      </w:r>
    </w:p>
    <w:p w:rsidR="005A12CD" w:rsidRDefault="005A12CD">
      <w:pPr>
        <w:pStyle w:val="31"/>
        <w:spacing w:line="360" w:lineRule="auto"/>
        <w:rPr>
          <w:sz w:val="28"/>
          <w:szCs w:val="28"/>
        </w:rPr>
      </w:pPr>
      <w:r>
        <w:rPr>
          <w:sz w:val="28"/>
          <w:szCs w:val="28"/>
        </w:rPr>
        <w:t xml:space="preserve">Деление веществ по их сверхпроводящим свойствам не является абсолютным. Любой сверхпроводник первого рода можно превратить в сверхпроводник второго рода, если создать в нем достаточную концентрацию дефектов кристаллической решетки. Например, у чистого олова </w:t>
      </w:r>
      <w:r>
        <w:rPr>
          <w:i/>
          <w:iCs/>
          <w:sz w:val="28"/>
          <w:szCs w:val="28"/>
        </w:rPr>
        <w:t>Тк</w:t>
      </w:r>
      <w:r>
        <w:rPr>
          <w:sz w:val="28"/>
          <w:szCs w:val="28"/>
        </w:rPr>
        <w:t xml:space="preserve"> = 3,7</w:t>
      </w:r>
      <w:r>
        <w:rPr>
          <w:b/>
          <w:bCs/>
          <w:sz w:val="28"/>
          <w:szCs w:val="28"/>
          <w:vertAlign w:val="superscript"/>
        </w:rPr>
        <w:t>0</w:t>
      </w:r>
      <w:r>
        <w:rPr>
          <w:i/>
          <w:iCs/>
          <w:sz w:val="28"/>
          <w:szCs w:val="28"/>
        </w:rPr>
        <w:t>К</w:t>
      </w:r>
      <w:r>
        <w:rPr>
          <w:sz w:val="28"/>
          <w:szCs w:val="28"/>
        </w:rPr>
        <w:t>, а если вызвать в олове резко неоднородную механическую деформацию, то критическая температура возрастает до 9</w:t>
      </w:r>
      <w:r>
        <w:rPr>
          <w:b/>
          <w:bCs/>
          <w:sz w:val="28"/>
          <w:szCs w:val="28"/>
          <w:vertAlign w:val="superscript"/>
        </w:rPr>
        <w:t>0</w:t>
      </w:r>
      <w:r>
        <w:rPr>
          <w:i/>
          <w:iCs/>
          <w:sz w:val="28"/>
          <w:szCs w:val="28"/>
        </w:rPr>
        <w:t>К</w:t>
      </w:r>
      <w:r>
        <w:rPr>
          <w:sz w:val="28"/>
          <w:szCs w:val="28"/>
        </w:rPr>
        <w:t xml:space="preserve">, а величина критической напряженности увеличивается в 70 раз. Введение в чистый металл посторонних атомов, </w:t>
      </w:r>
      <w:r w:rsidR="00197BBF">
        <w:rPr>
          <w:sz w:val="28"/>
          <w:szCs w:val="28"/>
        </w:rPr>
        <w:t>вакансий</w:t>
      </w:r>
      <w:r>
        <w:rPr>
          <w:sz w:val="28"/>
          <w:szCs w:val="28"/>
        </w:rPr>
        <w:t xml:space="preserve">, атомов в междоузлиях и других дефектов с концентрацией в несколько процентов тоже превращает сверхпроводник первого рода в сверхпроводник второго рода. Критическая температура сверхпроводника </w:t>
      </w:r>
      <w:r>
        <w:rPr>
          <w:i/>
          <w:iCs/>
          <w:sz w:val="28"/>
          <w:szCs w:val="28"/>
        </w:rPr>
        <w:t>Тк</w:t>
      </w:r>
      <w:r>
        <w:rPr>
          <w:sz w:val="28"/>
          <w:szCs w:val="28"/>
        </w:rPr>
        <w:t xml:space="preserve"> зависит от изотопного его состава: при изменении изотопного состава сверхпроводника   его   критическая   температура   изменяется   обратно пропорционально   корню   квадратному из среднего массового числа. </w:t>
      </w:r>
    </w:p>
    <w:p w:rsidR="005A12CD" w:rsidRDefault="005A12CD">
      <w:pPr>
        <w:pStyle w:val="31"/>
        <w:spacing w:line="360" w:lineRule="auto"/>
        <w:rPr>
          <w:sz w:val="28"/>
          <w:szCs w:val="28"/>
        </w:rPr>
      </w:pPr>
      <w:r>
        <w:rPr>
          <w:sz w:val="28"/>
          <w:szCs w:val="28"/>
        </w:rPr>
        <w:t>Теплопроводность вещества при переходе его в сверхпроводящее состояние заметно уменьшается. Это можно объяснить тем, что электроны проводимости при этом переходят в особое состояние, в котором они перестают участвовать в теплопроводности.</w:t>
      </w:r>
    </w:p>
    <w:p w:rsidR="005A12CD" w:rsidRDefault="005A12CD">
      <w:pPr>
        <w:pStyle w:val="31"/>
        <w:spacing w:line="360" w:lineRule="auto"/>
        <w:rPr>
          <w:sz w:val="28"/>
          <w:szCs w:val="28"/>
        </w:rPr>
      </w:pPr>
      <w:r>
        <w:rPr>
          <w:sz w:val="28"/>
          <w:szCs w:val="28"/>
        </w:rPr>
        <w:t>Теория, которая полностью объясняла все опытные данные, полученные при изучении сверхпроводящего состояния, была завершена к 1957г. советским ученым Боголюбовым и американским</w:t>
      </w:r>
      <w:r w:rsidR="00761DA7">
        <w:rPr>
          <w:sz w:val="28"/>
          <w:szCs w:val="28"/>
        </w:rPr>
        <w:t>и учеными Бардиным, Купером и Ш</w:t>
      </w:r>
      <w:r>
        <w:rPr>
          <w:sz w:val="28"/>
          <w:szCs w:val="28"/>
        </w:rPr>
        <w:t>иффером. Вот основные положения теории, позволяющие объяснить механизм процессов в металле, приводящих к сверхпроводимости.</w:t>
      </w:r>
    </w:p>
    <w:p w:rsidR="005A12CD" w:rsidRDefault="005A12CD">
      <w:pPr>
        <w:pStyle w:val="31"/>
        <w:spacing w:line="360" w:lineRule="auto"/>
        <w:rPr>
          <w:sz w:val="28"/>
          <w:szCs w:val="28"/>
        </w:rPr>
      </w:pPr>
      <w:r>
        <w:rPr>
          <w:sz w:val="28"/>
          <w:szCs w:val="28"/>
        </w:rPr>
        <w:t>Сопротивление проводника в нормальном состоянии обусловлено тем, что направленное движение электронов проводимости, вызванное внешним электрическим полем, быстро затухает после прекращения действия поля вследствие рассеяния отдельных электронов на колебаниях решетки и ее дефектах. В сверхпроводнике направленное движение электронов продолжается и в отсутствие внешнего электрического поля. Объясняется это тем, что в металле при определенных условиях образуются пары электронов, между которыми существуют силы взаимного притяжения. Эти связанные электроны имеют противоположные импульсы и спины. Связь электронов в паре может быть разрушена, если она получит квант энергии определённой величины.</w:t>
      </w:r>
    </w:p>
    <w:p w:rsidR="005A12CD" w:rsidRDefault="005A12CD">
      <w:pPr>
        <w:pStyle w:val="31"/>
        <w:spacing w:line="360" w:lineRule="auto"/>
        <w:rPr>
          <w:sz w:val="28"/>
          <w:szCs w:val="28"/>
        </w:rPr>
      </w:pPr>
      <w:r>
        <w:rPr>
          <w:sz w:val="28"/>
          <w:szCs w:val="28"/>
        </w:rPr>
        <w:t>При разрушении пары образуются два отдельных электрона, каждый их них переходит на энергетический уровень, отстоящий от начального. Следовательно, в энергетическом спектре электронов проводимости в металле возникает энергетический зазор или щель.</w:t>
      </w:r>
    </w:p>
    <w:p w:rsidR="005A12CD" w:rsidRDefault="005A12CD">
      <w:pPr>
        <w:pStyle w:val="31"/>
        <w:spacing w:line="360" w:lineRule="auto"/>
        <w:rPr>
          <w:sz w:val="28"/>
          <w:szCs w:val="28"/>
        </w:rPr>
      </w:pPr>
      <w:r>
        <w:rPr>
          <w:sz w:val="28"/>
          <w:szCs w:val="28"/>
        </w:rPr>
        <w:t>В образовании связанных электронных пар участвует кристаллическая решётка металла. Взаимодействие электронов с решеткой, приводящее к образованию таких пар, описывается следующей схемой. Один электрон, взаимодействуя с кристаллической решеткой, переводит ее в возбужденное состояние и изменяет свой импульс. Второй электрон, также взаимодействуя с решеткой, переводит ее обратно в нормальное состояние и тоже изменяет свой импульс. В результате состояние решетки не изменяется, а между электронами, обменявшимися, по сути дела, фононом, возникает сила взаимного притяжения.</w:t>
      </w:r>
    </w:p>
    <w:p w:rsidR="005A12CD" w:rsidRDefault="005A12CD">
      <w:pPr>
        <w:pStyle w:val="31"/>
        <w:spacing w:line="360" w:lineRule="auto"/>
        <w:rPr>
          <w:sz w:val="28"/>
          <w:szCs w:val="28"/>
        </w:rPr>
      </w:pPr>
      <w:r>
        <w:rPr>
          <w:sz w:val="28"/>
          <w:szCs w:val="28"/>
        </w:rPr>
        <w:t>Из-за слабости силы взаимного притяжения среднее расстояние между электронами в паре оказывается равным нескольким тысячам межатомных расстояний в металле. Электроны каждой пары движутся в области, содержащей в то же время множество других пар.</w:t>
      </w:r>
    </w:p>
    <w:p w:rsidR="005A12CD" w:rsidRDefault="005A12CD">
      <w:pPr>
        <w:pStyle w:val="31"/>
        <w:spacing w:line="360" w:lineRule="auto"/>
        <w:rPr>
          <w:sz w:val="28"/>
          <w:szCs w:val="28"/>
        </w:rPr>
      </w:pPr>
      <w:r>
        <w:rPr>
          <w:sz w:val="28"/>
          <w:szCs w:val="28"/>
        </w:rPr>
        <w:t>Все эти пары не могут изменять свои состояния независимо друг от друга, иначе это привело бы к нарушению принципа Паули. Поэтому электронные пары движутся согласованно, электронные волны, описывающие их движение, имеют одинаковые длины и фазы. В сверхпроводниках первого рода для всех сверхпроводящих электронов ширина энергетической щели одинакова и поэтому они либо все находятся в сверхпроводящем состоянии (связаны в пары), либо все одновременно переходят в нормальные состояния. В сверхпроводниках второго рода может существовать несколько групп сверхпроводящих электронов. Ширина энергетической щели у этих групп может лежать в интервале от нуля до некоторой максимальной для данного сверхпроводника величины.</w:t>
      </w:r>
    </w:p>
    <w:p w:rsidR="005A12CD" w:rsidRDefault="005A12CD">
      <w:pPr>
        <w:pStyle w:val="31"/>
        <w:spacing w:line="360" w:lineRule="auto"/>
        <w:rPr>
          <w:sz w:val="28"/>
          <w:szCs w:val="28"/>
        </w:rPr>
      </w:pPr>
      <w:r>
        <w:rPr>
          <w:sz w:val="28"/>
          <w:szCs w:val="28"/>
        </w:rPr>
        <w:t>Разрушение сверхпроводимости (переход отдельных групп электронов в нормальное состояние) в сверхпроводнике второго рода происходит постепенно, однако нулевое сопротивление он сохраняет до тех пор, пока в нем существует хотя бы одна группа сверхпроводящих электронов. Рассмотренный механизм сверхпроводимости объясняет наблюдаемые на опыте свойства сверхпроводника. Отсутствие сопротивления в сверхпроводнике объясняется тем, что движение всех электронных пар в металле можно описать, как распространение одной (суммарной) электронной волны, которая не рассеивается решеткой потому, что решетка участвует сама в образовании этой волны, т. е. тепловые волны решетки согласованы с электронной волной.</w:t>
      </w:r>
    </w:p>
    <w:p w:rsidR="005A12CD" w:rsidRDefault="005A12CD">
      <w:pPr>
        <w:pStyle w:val="31"/>
        <w:spacing w:line="360" w:lineRule="auto"/>
        <w:rPr>
          <w:sz w:val="28"/>
          <w:szCs w:val="28"/>
        </w:rPr>
      </w:pPr>
      <w:r>
        <w:rPr>
          <w:sz w:val="28"/>
          <w:szCs w:val="28"/>
        </w:rPr>
        <w:t>Вытеснение магнитного поля связано с экранирующим действием тока сверхпроводящих электронов в тонком поверхностном слое сверхпроводника. Разрушение сверхпроводящего состояния магнитным полем можно объяснить разрушением сверхпроводящих пар за счёт  дополнительной энергии внешнего магнитного поля.</w:t>
      </w:r>
    </w:p>
    <w:p w:rsidR="005A12CD" w:rsidRDefault="005A12CD">
      <w:pPr>
        <w:pStyle w:val="31"/>
        <w:spacing w:line="360" w:lineRule="auto"/>
        <w:rPr>
          <w:sz w:val="28"/>
          <w:szCs w:val="28"/>
        </w:rPr>
      </w:pPr>
      <w:r>
        <w:rPr>
          <w:sz w:val="28"/>
          <w:szCs w:val="28"/>
        </w:rPr>
        <w:t>В сверхпроводниках первого рода, где все электронные пары имеют одинаковую энергию связи, пары разрушаются сразу, как только напряженность внешнего магнитного поля превысит критическую. В сверхпроводниках второго рода пары разрушаются постепенно по группам. Наличие различных групп сверхпроводящих электронов в этих сверхпроводниках связано с тем, что они образуются в результате взаимодействия электронов с различного рода дефектами решетки и с самой решеткой.</w:t>
      </w:r>
    </w:p>
    <w:p w:rsidR="005A12CD" w:rsidRDefault="005A12CD">
      <w:pPr>
        <w:pStyle w:val="31"/>
        <w:spacing w:line="360" w:lineRule="auto"/>
        <w:rPr>
          <w:sz w:val="28"/>
          <w:szCs w:val="28"/>
        </w:rPr>
      </w:pPr>
      <w:r>
        <w:rPr>
          <w:sz w:val="28"/>
          <w:szCs w:val="28"/>
        </w:rPr>
        <w:t>Из теории сверхпроводимости вытекает, что критическая температура для известных в настоящее время веществ не может быть выше 20°</w:t>
      </w:r>
      <w:r>
        <w:rPr>
          <w:i/>
          <w:iCs/>
          <w:sz w:val="28"/>
          <w:szCs w:val="28"/>
        </w:rPr>
        <w:t>К</w:t>
      </w:r>
      <w:r>
        <w:rPr>
          <w:sz w:val="28"/>
          <w:szCs w:val="28"/>
        </w:rPr>
        <w:t>. Однако рассмотренный ранее механизм образования сверхпроводящих электронных пар дает возможность предполагать, что более высокие критические температуры могут быть получены в искусственно созданных веществах с заданной структурой.</w:t>
      </w:r>
    </w:p>
    <w:p w:rsidR="005A12CD" w:rsidRDefault="005A12CD">
      <w:pPr>
        <w:pStyle w:val="31"/>
        <w:spacing w:line="360" w:lineRule="auto"/>
        <w:rPr>
          <w:sz w:val="28"/>
          <w:szCs w:val="28"/>
        </w:rPr>
      </w:pPr>
      <w:r>
        <w:rPr>
          <w:sz w:val="28"/>
          <w:szCs w:val="28"/>
        </w:rPr>
        <w:t xml:space="preserve">Несмотря на очень низкие температуры, при которых существуют сверхпроводники, они все шире применяются на практике. Нарушение сверхпроводимости материала внешним магнитным полем используется в конструкции прибора, который называется </w:t>
      </w:r>
      <w:r>
        <w:rPr>
          <w:i/>
          <w:iCs/>
          <w:sz w:val="28"/>
          <w:szCs w:val="28"/>
        </w:rPr>
        <w:t>криотроном</w:t>
      </w:r>
      <w:r>
        <w:rPr>
          <w:sz w:val="28"/>
          <w:szCs w:val="28"/>
        </w:rPr>
        <w:t>. Используются сверхпроводники и для изготовления сверхчувствительных измерительных приборов</w:t>
      </w:r>
    </w:p>
    <w:p w:rsidR="005A12CD" w:rsidRDefault="005A12CD">
      <w:pPr>
        <w:pStyle w:val="31"/>
        <w:spacing w:line="360" w:lineRule="auto"/>
        <w:rPr>
          <w:sz w:val="28"/>
          <w:szCs w:val="28"/>
        </w:rPr>
      </w:pPr>
      <w:r>
        <w:rPr>
          <w:sz w:val="28"/>
          <w:szCs w:val="28"/>
        </w:rPr>
        <w:t>Наиболее широкое применение сверхпроводники получат, очевидно, там, где нужны очень сильные магнитные поля. Сильные магнитные поля могут быть использованы и для защиты космического корабля от ионизирующего излучения и для торможения его при входе в плотные слои атмосферы. Торможение возникает в результате взаимодействия магнитного поля, движущегося вместе с кораблем, с ионизированным газом, возникающим в результате трения обшивки корабля о воздух.</w:t>
      </w:r>
    </w:p>
    <w:p w:rsidR="005A12CD" w:rsidRDefault="005A12CD">
      <w:pPr>
        <w:pStyle w:val="31"/>
        <w:spacing w:line="360" w:lineRule="auto"/>
        <w:rPr>
          <w:sz w:val="28"/>
          <w:szCs w:val="28"/>
        </w:rPr>
      </w:pPr>
      <w:r>
        <w:rPr>
          <w:sz w:val="28"/>
          <w:szCs w:val="28"/>
        </w:rPr>
        <w:t>Сверхпроводящие соленоиды могут создавать очень сильны поля, которые позволят в значительной степени уменьшить габариты и потребление энергии в синхрофазотронах и других ускорителя: элементарных частиц. То же можно сказать и по поводу магнитных сосудов для хранения плазмы. Сверхпроводящий соленоид можно использовать в качестве накопителя энергии для получения очень мощных энергетических импульсов.</w:t>
      </w:r>
    </w:p>
    <w:p w:rsidR="005A12CD" w:rsidRDefault="005A12CD">
      <w:pPr>
        <w:pStyle w:val="2"/>
        <w:spacing w:line="360" w:lineRule="auto"/>
        <w:ind w:left="0"/>
      </w:pPr>
      <w:bookmarkStart w:id="25" w:name="_Toc59013628"/>
      <w:bookmarkStart w:id="26" w:name="_Toc59123292"/>
      <w:bookmarkStart w:id="27" w:name="_Toc59933530"/>
      <w:r>
        <w:t>8. Явления выхода электронов из металлов.</w:t>
      </w:r>
      <w:bookmarkEnd w:id="25"/>
      <w:bookmarkEnd w:id="26"/>
      <w:bookmarkEnd w:id="27"/>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Плотность электронов проводимости в металлах очень велика.  Их число в 1 </w:t>
      </w:r>
      <w:r>
        <w:rPr>
          <w:rFonts w:ascii="Arial" w:hAnsi="Arial" w:cs="Arial"/>
          <w:i/>
          <w:iCs/>
          <w:sz w:val="28"/>
          <w:szCs w:val="28"/>
        </w:rPr>
        <w:t>см</w:t>
      </w:r>
      <w:r>
        <w:rPr>
          <w:rFonts w:ascii="Arial" w:hAnsi="Arial" w:cs="Arial"/>
          <w:b/>
          <w:bCs/>
          <w:i/>
          <w:iCs/>
          <w:sz w:val="28"/>
          <w:szCs w:val="28"/>
          <w:vertAlign w:val="superscript"/>
        </w:rPr>
        <w:t>3</w:t>
      </w:r>
      <w:r>
        <w:rPr>
          <w:rFonts w:ascii="Arial" w:hAnsi="Arial" w:cs="Arial"/>
          <w:sz w:val="28"/>
          <w:szCs w:val="28"/>
        </w:rPr>
        <w:t xml:space="preserve"> достигает величины порядка 10</w:t>
      </w:r>
      <w:r>
        <w:rPr>
          <w:rFonts w:ascii="Arial" w:hAnsi="Arial" w:cs="Arial"/>
          <w:b/>
          <w:bCs/>
          <w:sz w:val="28"/>
          <w:szCs w:val="28"/>
          <w:vertAlign w:val="superscript"/>
        </w:rPr>
        <w:t>22</w:t>
      </w:r>
      <w:r>
        <w:rPr>
          <w:rFonts w:ascii="Arial" w:hAnsi="Arial" w:cs="Arial"/>
          <w:sz w:val="28"/>
          <w:szCs w:val="28"/>
        </w:rPr>
        <w:t>. Тем не менее, электроны при обычных условиях не выходят из поверхности металла и остаются внутри него. Это объясняется тем, что на всякий электрон, покидающий металл, действует сила, стремящаяся вернуть его обратно. В поверхностном слое металлического тела электроны находятся в условиях, отличных от тех, которые имеют место внутри металла. Характерным здесь является, например, то, что вблизи от вылетающего электрона прочие электроны проводимости раздвигаются под влиянием отталкивающих сил взаимодействия с этим электроном. В результате обнажается избыточный положительный заряд ионов. За поверхностью металла с внутренней стороны возникает как бы зеркальное изображение вылетающего электрона в этой поверхности, представляющее собой положительный заряд такой же величины. Притяжение между вылетающим электроном и появляющимся в металле положительным зарядом действует как возвращающая сила.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Для преодоления действия возвращающих сил электрон должен произвести определенную работу. Поэтому средняя потенциальная энергия электрона внутри металла оказывается меньше его потенциальной энергии снаружи в вакууме. Это изменение потенциальной энергии происходит в основном в сравнительно тонком приповерхностном слое, и, приближенно можно считать, что на поверхности металла имеется скачок потенциальной энергии электрона.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Преодолеть его способны лишь электроны, обладающие достаточно большой энергией. Такую энергию они могут получить, например, от теплового движения ионов и электронов, если температура металла достаточно высока, или от световых квантов (фотонов), если металл подвергается освещению и поглощаемые электронами фотоны имеют достаточную энергию. В этих случаях действительно наблюдается выход электронов из металла, или так называемые явления </w:t>
      </w:r>
      <w:r>
        <w:rPr>
          <w:rFonts w:ascii="Arial" w:hAnsi="Arial" w:cs="Arial"/>
          <w:i/>
          <w:iCs/>
          <w:sz w:val="28"/>
          <w:szCs w:val="28"/>
        </w:rPr>
        <w:t>термоэлектронной и фотоэлектрической эмиссии</w:t>
      </w:r>
      <w:r>
        <w:rPr>
          <w:rFonts w:ascii="Arial" w:hAnsi="Arial" w:cs="Arial"/>
          <w:sz w:val="28"/>
          <w:szCs w:val="28"/>
        </w:rPr>
        <w:t>, нашедшие широкое применение в радиотехнике, автоматике, приборостроении и т. п.</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При   нагревании   металла   увеличивается   количество электронов, которые имеют достаточно большую энергию для прохождения поверхностного силового барьера, и термоэмиссионный ток быстро (почти по экспоненциальному закону) возрастает с ростом температуры. На рис.1.11 приведена типичная кривая зависимости числа </w:t>
      </w:r>
      <w:r>
        <w:rPr>
          <w:rFonts w:ascii="Arial" w:hAnsi="Arial" w:cs="Arial"/>
          <w:i/>
          <w:iCs/>
          <w:sz w:val="28"/>
          <w:szCs w:val="28"/>
          <w:lang w:val="en-US"/>
        </w:rPr>
        <w:t>N</w:t>
      </w:r>
      <w:r>
        <w:rPr>
          <w:rFonts w:ascii="Arial" w:hAnsi="Arial" w:cs="Arial"/>
          <w:b/>
          <w:bCs/>
          <w:i/>
          <w:iCs/>
          <w:sz w:val="28"/>
          <w:szCs w:val="28"/>
          <w:vertAlign w:val="subscript"/>
          <w:lang w:val="en-US"/>
        </w:rPr>
        <w:t>e</w:t>
      </w:r>
      <w:r>
        <w:rPr>
          <w:rFonts w:ascii="Arial" w:hAnsi="Arial" w:cs="Arial"/>
          <w:b/>
          <w:bCs/>
          <w:i/>
          <w:iCs/>
          <w:sz w:val="28"/>
          <w:szCs w:val="28"/>
          <w:vertAlign w:val="superscript"/>
        </w:rPr>
        <w:t xml:space="preserve"> </w:t>
      </w:r>
      <w:r>
        <w:rPr>
          <w:rFonts w:ascii="Arial" w:hAnsi="Arial" w:cs="Arial"/>
          <w:sz w:val="28"/>
          <w:szCs w:val="28"/>
        </w:rPr>
        <w:t xml:space="preserve">электронов, испускаемых металлом за единицу времени, от абсолютной температуры </w:t>
      </w:r>
      <w:r>
        <w:rPr>
          <w:rFonts w:ascii="Arial" w:hAnsi="Arial" w:cs="Arial"/>
          <w:i/>
          <w:iCs/>
          <w:sz w:val="28"/>
          <w:szCs w:val="28"/>
          <w:lang w:val="en-US"/>
        </w:rPr>
        <w:t>T</w:t>
      </w:r>
      <w:r>
        <w:rPr>
          <w:rFonts w:ascii="Arial" w:hAnsi="Arial" w:cs="Arial"/>
          <w:sz w:val="28"/>
          <w:szCs w:val="28"/>
        </w:rPr>
        <w:t>.</w:t>
      </w:r>
    </w:p>
    <w:p w:rsidR="005A12CD" w:rsidRDefault="008E163D">
      <w:pPr>
        <w:spacing w:line="360" w:lineRule="auto"/>
        <w:jc w:val="center"/>
        <w:rPr>
          <w:rFonts w:ascii="Arial" w:hAnsi="Arial" w:cs="Arial"/>
          <w:sz w:val="28"/>
          <w:szCs w:val="28"/>
          <w:lang w:val="en-US"/>
        </w:rPr>
      </w:pPr>
      <w:r>
        <w:rPr>
          <w:rFonts w:ascii="Arial" w:hAnsi="Arial" w:cs="Arial"/>
          <w:noProof/>
          <w:sz w:val="28"/>
          <w:szCs w:val="28"/>
        </w:rPr>
        <w:drawing>
          <wp:inline distT="0" distB="0" distL="0" distR="0">
            <wp:extent cx="1844040" cy="1272540"/>
            <wp:effectExtent l="0" t="0" r="0" b="0"/>
            <wp:docPr id="13" name="Рисунок 13" descr="рис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рис11"/>
                    <pic:cNvPicPr>
                      <a:picLocks noChangeAspect="1" noChangeArrowheads="1"/>
                    </pic:cNvPicPr>
                  </pic:nvPicPr>
                  <pic:blipFill>
                    <a:blip r:embed="rId26">
                      <a:extLst>
                        <a:ext uri="{28A0092B-C50C-407E-A947-70E740481C1C}">
                          <a14:useLocalDpi xmlns:a14="http://schemas.microsoft.com/office/drawing/2010/main" val="0"/>
                        </a:ext>
                      </a:extLst>
                    </a:blip>
                    <a:srcRect l="28598" t="29152" r="55153" b="50179"/>
                    <a:stretch>
                      <a:fillRect/>
                    </a:stretch>
                  </pic:blipFill>
                  <pic:spPr bwMode="auto">
                    <a:xfrm>
                      <a:off x="0" y="0"/>
                      <a:ext cx="1844040" cy="1272540"/>
                    </a:xfrm>
                    <a:prstGeom prst="rect">
                      <a:avLst/>
                    </a:prstGeom>
                    <a:noFill/>
                    <a:ln>
                      <a:noFill/>
                    </a:ln>
                  </pic:spPr>
                </pic:pic>
              </a:graphicData>
            </a:graphic>
          </wp:inline>
        </w:drawing>
      </w:r>
    </w:p>
    <w:p w:rsidR="005A12CD" w:rsidRDefault="005A12CD">
      <w:pPr>
        <w:spacing w:line="360" w:lineRule="auto"/>
        <w:jc w:val="center"/>
        <w:rPr>
          <w:rFonts w:ascii="Arial" w:hAnsi="Arial" w:cs="Arial"/>
          <w:sz w:val="20"/>
          <w:szCs w:val="20"/>
        </w:rPr>
      </w:pPr>
      <w:r>
        <w:rPr>
          <w:rFonts w:ascii="Arial" w:hAnsi="Arial" w:cs="Arial"/>
          <w:sz w:val="20"/>
          <w:szCs w:val="20"/>
        </w:rPr>
        <w:t xml:space="preserve">Рис.1.11. Зависимость числа электронов </w:t>
      </w:r>
      <w:r>
        <w:rPr>
          <w:rFonts w:ascii="Arial" w:hAnsi="Arial" w:cs="Arial"/>
          <w:sz w:val="20"/>
          <w:szCs w:val="20"/>
          <w:lang w:val="en-US"/>
        </w:rPr>
        <w:t>N</w:t>
      </w:r>
      <w:r>
        <w:rPr>
          <w:rFonts w:ascii="Arial" w:hAnsi="Arial" w:cs="Arial"/>
          <w:b/>
          <w:bCs/>
          <w:sz w:val="20"/>
          <w:szCs w:val="20"/>
          <w:vertAlign w:val="subscript"/>
          <w:lang w:val="en-US"/>
        </w:rPr>
        <w:t>e</w:t>
      </w:r>
      <w:r>
        <w:rPr>
          <w:rFonts w:ascii="Arial" w:hAnsi="Arial" w:cs="Arial"/>
          <w:sz w:val="20"/>
          <w:szCs w:val="20"/>
        </w:rPr>
        <w:t>, испускаемых нагретым металлом в единицу времени, от абсолютной температуры.</w:t>
      </w:r>
    </w:p>
    <w:p w:rsidR="005A12CD" w:rsidRDefault="005A12CD">
      <w:pPr>
        <w:spacing w:line="360" w:lineRule="auto"/>
        <w:ind w:firstLine="709"/>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В случае фотоэлектрической эмиссии (фотоэффекта) количество вылетающих из металла электронов растет с увеличением</w:t>
      </w:r>
      <w:r w:rsidR="009B67CB">
        <w:rPr>
          <w:rFonts w:ascii="Arial" w:hAnsi="Arial" w:cs="Arial"/>
          <w:sz w:val="28"/>
          <w:szCs w:val="28"/>
        </w:rPr>
        <w:t xml:space="preserve"> числа падающих фотонов, т.е. с </w:t>
      </w:r>
      <w:r>
        <w:rPr>
          <w:rFonts w:ascii="Arial" w:hAnsi="Arial" w:cs="Arial"/>
          <w:sz w:val="28"/>
          <w:szCs w:val="28"/>
        </w:rPr>
        <w:t xml:space="preserve">возрастанием интенсивности света. С увеличением частоты света </w:t>
      </w:r>
      <w:r>
        <w:rPr>
          <w:rFonts w:ascii="Arial" w:hAnsi="Arial" w:cs="Arial"/>
          <w:i/>
          <w:iCs/>
          <w:sz w:val="28"/>
          <w:szCs w:val="28"/>
        </w:rPr>
        <w:t>ν</w:t>
      </w:r>
      <w:r>
        <w:rPr>
          <w:rFonts w:ascii="Arial" w:hAnsi="Arial" w:cs="Arial"/>
          <w:sz w:val="28"/>
          <w:szCs w:val="28"/>
        </w:rPr>
        <w:t xml:space="preserve"> растет кинетическая энергия </w:t>
      </w:r>
      <w:r>
        <w:rPr>
          <w:rFonts w:ascii="Arial" w:hAnsi="Arial" w:cs="Arial"/>
          <w:i/>
          <w:iCs/>
          <w:sz w:val="28"/>
          <w:szCs w:val="28"/>
        </w:rPr>
        <w:t>Е</w:t>
      </w:r>
      <w:r>
        <w:rPr>
          <w:rFonts w:ascii="Arial" w:hAnsi="Arial" w:cs="Arial"/>
          <w:b/>
          <w:bCs/>
          <w:i/>
          <w:iCs/>
          <w:sz w:val="28"/>
          <w:szCs w:val="28"/>
          <w:vertAlign w:val="subscript"/>
        </w:rPr>
        <w:t>кин</w:t>
      </w:r>
      <w:r>
        <w:rPr>
          <w:rFonts w:ascii="Arial" w:hAnsi="Arial" w:cs="Arial"/>
          <w:sz w:val="28"/>
          <w:szCs w:val="28"/>
        </w:rPr>
        <w:t xml:space="preserve"> вылетающих электронов.  Это следует из того, что энергия фотона   </w:t>
      </w:r>
      <w:r>
        <w:rPr>
          <w:rFonts w:ascii="Arial" w:hAnsi="Arial" w:cs="Arial"/>
          <w:i/>
          <w:iCs/>
          <w:sz w:val="28"/>
          <w:szCs w:val="28"/>
          <w:lang w:val="en-US"/>
        </w:rPr>
        <w:t>hv</w:t>
      </w:r>
      <w:r>
        <w:rPr>
          <w:rFonts w:ascii="Arial" w:hAnsi="Arial" w:cs="Arial"/>
          <w:sz w:val="28"/>
          <w:szCs w:val="28"/>
        </w:rPr>
        <w:t xml:space="preserve"> (</w:t>
      </w:r>
      <w:r>
        <w:rPr>
          <w:rFonts w:ascii="Arial" w:hAnsi="Arial" w:cs="Arial"/>
          <w:i/>
          <w:iCs/>
          <w:sz w:val="28"/>
          <w:szCs w:val="28"/>
          <w:lang w:val="en-US"/>
        </w:rPr>
        <w:t>h</w:t>
      </w:r>
      <w:r>
        <w:rPr>
          <w:rFonts w:ascii="Arial" w:hAnsi="Arial" w:cs="Arial"/>
          <w:sz w:val="28"/>
          <w:szCs w:val="28"/>
        </w:rPr>
        <w:t xml:space="preserve"> – постоянная Планка) поглощается электроном и по закону сохранения энергии должна быть равна </w:t>
      </w:r>
      <w:r>
        <w:rPr>
          <w:rFonts w:ascii="Arial" w:hAnsi="Arial" w:cs="Arial"/>
          <w:i/>
          <w:iCs/>
          <w:sz w:val="28"/>
          <w:szCs w:val="28"/>
        </w:rPr>
        <w:t>Е</w:t>
      </w:r>
      <w:r>
        <w:rPr>
          <w:rFonts w:ascii="Arial" w:hAnsi="Arial" w:cs="Arial"/>
          <w:b/>
          <w:bCs/>
          <w:i/>
          <w:iCs/>
          <w:sz w:val="28"/>
          <w:szCs w:val="28"/>
          <w:vertAlign w:val="subscript"/>
        </w:rPr>
        <w:t>кин</w:t>
      </w:r>
      <w:r>
        <w:rPr>
          <w:rFonts w:ascii="Arial" w:hAnsi="Arial" w:cs="Arial"/>
          <w:i/>
          <w:iCs/>
          <w:sz w:val="28"/>
          <w:szCs w:val="28"/>
        </w:rPr>
        <w:t>+А</w:t>
      </w:r>
      <w:r>
        <w:rPr>
          <w:rFonts w:ascii="Arial" w:hAnsi="Arial" w:cs="Arial"/>
          <w:sz w:val="28"/>
          <w:szCs w:val="28"/>
        </w:rPr>
        <w:t xml:space="preserve"> (уравнение Эйнштейна), где </w:t>
      </w:r>
      <w:r>
        <w:rPr>
          <w:rFonts w:ascii="Arial" w:hAnsi="Arial" w:cs="Arial"/>
          <w:i/>
          <w:iCs/>
          <w:sz w:val="28"/>
          <w:szCs w:val="28"/>
        </w:rPr>
        <w:t>А</w:t>
      </w:r>
      <w:r>
        <w:rPr>
          <w:rFonts w:ascii="Arial" w:hAnsi="Arial" w:cs="Arial"/>
          <w:sz w:val="28"/>
          <w:szCs w:val="28"/>
        </w:rPr>
        <w:t xml:space="preserve"> - работа, необходимая для того, чтобы электрон мог покинуть поверхность металла.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Величина этой работы сильно зависит от свойств поверхности металла, в частности от наличия на ней пленки адсорбированных чужеродных атомов. В монокристаллах различного типа граням также соответствуют различные значения работы </w:t>
      </w:r>
      <w:r>
        <w:rPr>
          <w:rFonts w:ascii="Arial" w:hAnsi="Arial" w:cs="Arial"/>
          <w:i/>
          <w:iCs/>
          <w:sz w:val="28"/>
          <w:szCs w:val="28"/>
        </w:rPr>
        <w:t>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Отметим, что одним из возможных путей решения важнейшей задачи энергетики будущего - прямого преобразования тепловой энергии в электрическую - является путь, основанный на использовании явления термоэлектронной эмиссии.</w:t>
      </w:r>
    </w:p>
    <w:p w:rsidR="005A12CD" w:rsidRDefault="005A12CD">
      <w:pPr>
        <w:spacing w:line="360" w:lineRule="auto"/>
        <w:ind w:firstLine="709"/>
        <w:jc w:val="both"/>
        <w:rPr>
          <w:rFonts w:ascii="Arial" w:hAnsi="Arial" w:cs="Arial"/>
        </w:rPr>
      </w:pPr>
      <w:r>
        <w:rPr>
          <w:rFonts w:ascii="Arial" w:hAnsi="Arial" w:cs="Arial"/>
          <w:sz w:val="28"/>
          <w:szCs w:val="28"/>
        </w:rPr>
        <w:t>Количество выходящих из металла электронов может быть значительно увеличено при приложении к нему электрического поля, стремящегося вырвать из него электроны. Такое явление называется автоэлектронной эмиссией. Оно оказывается заметным лишь в очень сильных полях, порядка 10</w:t>
      </w:r>
      <w:r>
        <w:rPr>
          <w:rFonts w:ascii="Arial" w:hAnsi="Arial" w:cs="Arial"/>
          <w:b/>
          <w:bCs/>
          <w:sz w:val="28"/>
          <w:szCs w:val="28"/>
          <w:vertAlign w:val="superscript"/>
        </w:rPr>
        <w:t>6</w:t>
      </w:r>
      <w:r>
        <w:rPr>
          <w:rFonts w:ascii="Arial" w:hAnsi="Arial" w:cs="Arial"/>
          <w:sz w:val="28"/>
          <w:szCs w:val="28"/>
        </w:rPr>
        <w:t xml:space="preserve"> </w:t>
      </w:r>
      <w:r>
        <w:rPr>
          <w:rFonts w:ascii="Arial" w:hAnsi="Arial" w:cs="Arial"/>
          <w:i/>
          <w:iCs/>
          <w:sz w:val="28"/>
          <w:szCs w:val="28"/>
        </w:rPr>
        <w:t>В/см</w:t>
      </w:r>
      <w:r>
        <w:rPr>
          <w:rFonts w:ascii="Arial" w:hAnsi="Arial" w:cs="Arial"/>
          <w:sz w:val="28"/>
          <w:szCs w:val="28"/>
        </w:rPr>
        <w:t>. При этом ток выходящих электронов очень быстро растет с ростом напряженности электрического поля. Автоэлектронная эмиссия используется, в частности, в автоионных</w:t>
      </w:r>
      <w:r w:rsidR="009B67CB">
        <w:rPr>
          <w:rFonts w:ascii="Arial" w:hAnsi="Arial" w:cs="Arial"/>
          <w:sz w:val="28"/>
          <w:szCs w:val="28"/>
        </w:rPr>
        <w:t xml:space="preserve"> </w:t>
      </w:r>
      <w:r>
        <w:rPr>
          <w:rFonts w:ascii="Arial" w:hAnsi="Arial" w:cs="Arial"/>
          <w:sz w:val="28"/>
          <w:szCs w:val="28"/>
        </w:rPr>
        <w:t>проекторах (микроскопах) - приборах, позволяющих получать очень большое увеличение изучаемого предмета. Электроны, вырываемые из катода в виде острия с очень малым радиусом кривизны, образуют на стенках сферической колбы увеличенное в сотни тысяч раз изображение поверхности катода. Получаемое таким способом изображение дает возможность выяснить симметрию кристаллической решетки острия.</w:t>
      </w:r>
    </w:p>
    <w:p w:rsidR="005A12CD" w:rsidRDefault="005A12CD">
      <w:pPr>
        <w:pStyle w:val="2"/>
        <w:spacing w:line="360" w:lineRule="auto"/>
        <w:ind w:left="0"/>
      </w:pPr>
      <w:bookmarkStart w:id="28" w:name="_Toc59013629"/>
      <w:bookmarkStart w:id="29" w:name="_Toc59123293"/>
      <w:bookmarkStart w:id="30" w:name="_Toc59933531"/>
      <w:r>
        <w:t>9. Контактные явления</w:t>
      </w:r>
      <w:bookmarkEnd w:id="28"/>
      <w:bookmarkEnd w:id="29"/>
      <w:bookmarkEnd w:id="30"/>
    </w:p>
    <w:p w:rsidR="005A12CD" w:rsidRDefault="005A12CD">
      <w:pPr>
        <w:pStyle w:val="31"/>
        <w:spacing w:line="360" w:lineRule="auto"/>
        <w:rPr>
          <w:sz w:val="28"/>
          <w:szCs w:val="28"/>
        </w:rPr>
      </w:pPr>
      <w:r>
        <w:rPr>
          <w:sz w:val="28"/>
          <w:szCs w:val="28"/>
        </w:rPr>
        <w:t>Рассмотрим контактные явления</w:t>
      </w:r>
      <w:r w:rsidR="00355029">
        <w:rPr>
          <w:sz w:val="28"/>
          <w:szCs w:val="28"/>
        </w:rPr>
        <w:t>,</w:t>
      </w:r>
      <w:r>
        <w:rPr>
          <w:sz w:val="28"/>
          <w:szCs w:val="28"/>
        </w:rPr>
        <w:t xml:space="preserve"> возникающие на границе двух различных металлов.</w:t>
      </w:r>
    </w:p>
    <w:p w:rsidR="005A12CD" w:rsidRDefault="005A12CD">
      <w:pPr>
        <w:pStyle w:val="31"/>
        <w:spacing w:line="360" w:lineRule="auto"/>
        <w:rPr>
          <w:sz w:val="28"/>
          <w:szCs w:val="28"/>
        </w:rPr>
      </w:pPr>
      <w:r>
        <w:rPr>
          <w:sz w:val="28"/>
          <w:szCs w:val="28"/>
        </w:rPr>
        <w:t xml:space="preserve">Электроны проводимости, движущиеся свободно по всему объему металла, не могут свободно покинуть кусок металла, он для них является потенциальной ямой. Для того чтобы выйти из металла в окружающий его вакуум, электрон должен совершить работу, которая называется работой выхода электрона. Так как электроны проводимости имеют в металле различные энергии, работа выхода для каждого из них вообще говоря различна. Выйти из металла легче всего электронам, обладающим энергией близкой к энергии Ферми, поэтому наиболее вероятно, что именно эти электроны прежде всего покидают металл. За работу выхода электрона для данного, металла принимается работа, которую нужно совершить, чтобы удалить в вакуум электрон, обладающий в металле энергией, равной энергии Ферми. </w:t>
      </w:r>
    </w:p>
    <w:p w:rsidR="005A12CD" w:rsidRDefault="005A12CD">
      <w:pPr>
        <w:pStyle w:val="31"/>
        <w:spacing w:line="360" w:lineRule="auto"/>
        <w:rPr>
          <w:sz w:val="28"/>
          <w:szCs w:val="28"/>
        </w:rPr>
      </w:pPr>
      <w:r>
        <w:rPr>
          <w:sz w:val="28"/>
          <w:szCs w:val="28"/>
        </w:rPr>
        <w:t>Величина работы выхода в различных металлах различна и колеблется в пределах нескольких электрон-вольт. Она очень сильно зависит от состояния поверхности металла, от природы адсорбированных на поверхности атомов и молекул. Электрон может совершить работу выхода за счет различных источников энергии.  Уже отмечалось, что электроны могут вылетать из металла под действием электромагнитного излучения (внешний фотоэффект), при бомбардировке металла быстрыми электронами (вторичная электронная эмиссия) и другими элементарными частицами. Электроны также могут получить достаточную для совершения работы выхода энергию от кристаллической решетки металла. При достаточно высокой температуре кривая распределения электронов по энергиям "расплывается" и в металле появляются электроны, энергия которых достаточна для совершения работы выхода.</w:t>
      </w:r>
    </w:p>
    <w:p w:rsidR="005A12CD" w:rsidRDefault="005A12CD">
      <w:pPr>
        <w:pStyle w:val="31"/>
        <w:spacing w:line="360" w:lineRule="auto"/>
        <w:rPr>
          <w:sz w:val="28"/>
          <w:szCs w:val="28"/>
        </w:rPr>
      </w:pPr>
      <w:r>
        <w:rPr>
          <w:sz w:val="28"/>
          <w:szCs w:val="28"/>
        </w:rPr>
        <w:t>Рассмотрим контакт металлов с различными работами выхода электронов и различными энергиями Ферми. Кинетическая энергия электронов, находящихся на уровнях Ферми в различных металлах, различна, поэтому в контакте возникает более интенсивный переход электронов из металла с большим значением энергии в металл с меньшим значением, в результате которого последний будет заряжаться отрицательно, и между металлами возникнет разность потенциалов, препятствующая дальнейшему переходу электронов. Равновесие наступит тогда, когда работа электрона по преодолению сил возникшего поля станет равной разности энергий электронов, идущих через контакт.</w:t>
      </w:r>
    </w:p>
    <w:p w:rsidR="005A12CD" w:rsidRDefault="005A12CD">
      <w:pPr>
        <w:pStyle w:val="31"/>
        <w:spacing w:line="360" w:lineRule="auto"/>
        <w:rPr>
          <w:i/>
          <w:iCs/>
          <w:sz w:val="28"/>
          <w:szCs w:val="28"/>
        </w:rPr>
      </w:pPr>
      <w:r>
        <w:rPr>
          <w:sz w:val="28"/>
          <w:szCs w:val="28"/>
        </w:rPr>
        <w:t xml:space="preserve">Возникшая при этом разность потенциалов между металлами, равная называется </w:t>
      </w:r>
      <w:r>
        <w:rPr>
          <w:i/>
          <w:iCs/>
          <w:sz w:val="28"/>
          <w:szCs w:val="28"/>
        </w:rPr>
        <w:t>контактной разностью потенциалов.</w:t>
      </w:r>
    </w:p>
    <w:p w:rsidR="005A12CD" w:rsidRDefault="005A12CD">
      <w:pPr>
        <w:pStyle w:val="31"/>
        <w:spacing w:line="360" w:lineRule="auto"/>
        <w:rPr>
          <w:sz w:val="28"/>
          <w:szCs w:val="28"/>
        </w:rPr>
      </w:pPr>
      <w:r>
        <w:rPr>
          <w:sz w:val="28"/>
          <w:szCs w:val="28"/>
        </w:rPr>
        <w:t>Так как скорости хаотического движения электронов очень велики, равновесие устанавливается за время 10</w:t>
      </w:r>
      <w:r>
        <w:rPr>
          <w:b/>
          <w:bCs/>
          <w:sz w:val="28"/>
          <w:szCs w:val="28"/>
          <w:vertAlign w:val="superscript"/>
        </w:rPr>
        <w:t>-16</w:t>
      </w:r>
      <w:r>
        <w:rPr>
          <w:sz w:val="28"/>
          <w:szCs w:val="28"/>
        </w:rPr>
        <w:t xml:space="preserve"> </w:t>
      </w:r>
      <w:r>
        <w:rPr>
          <w:i/>
          <w:iCs/>
          <w:sz w:val="28"/>
          <w:szCs w:val="28"/>
        </w:rPr>
        <w:t>сек</w:t>
      </w:r>
      <w:r>
        <w:rPr>
          <w:sz w:val="28"/>
          <w:szCs w:val="28"/>
        </w:rPr>
        <w:t>. В условиях установившегося равновесия уровень Ферми в обоих металлах должен быть одинаков, энергетические уровни в металле, зарядившемся отрицательно, поднимутся, а в металле, зарядившемся   положительно, опустятся.</w:t>
      </w:r>
    </w:p>
    <w:p w:rsidR="005A12CD" w:rsidRDefault="009B67CB">
      <w:pPr>
        <w:pStyle w:val="31"/>
        <w:spacing w:line="360" w:lineRule="auto"/>
        <w:rPr>
          <w:sz w:val="28"/>
          <w:szCs w:val="28"/>
        </w:rPr>
      </w:pPr>
      <w:r>
        <w:rPr>
          <w:sz w:val="28"/>
          <w:szCs w:val="28"/>
        </w:rPr>
        <w:t xml:space="preserve">Так </w:t>
      </w:r>
      <w:r w:rsidR="005A12CD">
        <w:rPr>
          <w:sz w:val="28"/>
          <w:szCs w:val="28"/>
        </w:rPr>
        <w:t xml:space="preserve">как и работа выхода электрона, и энергия Ферми в металлах имеют величину порядка электрон-вольт, то контактная разность потенциалов между двумя металлами может составить величину от десятых долей до нескольких вольт. </w:t>
      </w:r>
    </w:p>
    <w:p w:rsidR="005A12CD" w:rsidRDefault="005A12CD">
      <w:pPr>
        <w:pStyle w:val="31"/>
        <w:spacing w:line="360" w:lineRule="auto"/>
        <w:rPr>
          <w:sz w:val="28"/>
          <w:szCs w:val="28"/>
        </w:rPr>
      </w:pPr>
      <w:r>
        <w:rPr>
          <w:sz w:val="28"/>
          <w:szCs w:val="28"/>
        </w:rPr>
        <w:t>Объясним, используя рассмотренные представления, явления Зеебека и Пельтье.</w:t>
      </w:r>
    </w:p>
    <w:p w:rsidR="005A12CD" w:rsidRDefault="005A12CD">
      <w:pPr>
        <w:pStyle w:val="31"/>
        <w:spacing w:line="360" w:lineRule="auto"/>
        <w:rPr>
          <w:sz w:val="28"/>
          <w:szCs w:val="28"/>
        </w:rPr>
      </w:pPr>
      <w:r>
        <w:rPr>
          <w:sz w:val="28"/>
          <w:szCs w:val="28"/>
        </w:rPr>
        <w:t xml:space="preserve"> Если в замкнутой цепи из разнородных проводников температура в различных участках цепи неодинакова, то в цепи возникает термоэлектродвижущая сила (</w:t>
      </w:r>
      <w:r>
        <w:rPr>
          <w:i/>
          <w:iCs/>
          <w:sz w:val="28"/>
          <w:szCs w:val="28"/>
        </w:rPr>
        <w:t>явление Зеебека</w:t>
      </w:r>
      <w:r>
        <w:rPr>
          <w:sz w:val="28"/>
          <w:szCs w:val="28"/>
        </w:rPr>
        <w:t>). Термо-э.д.с. складывается из двух составляющих. Первая из них обусловлена зависимостью контактной разности потенциалов от температуры. Вследствие того, что кинетическая энергия электронов на уровне Ферми, хотя и очень медленно, но изменяется с температурой, значение этой составляющей тоже изменяется с температурой. Результатом чего появляется зависимость контактной разности потенциалов от температуры.</w:t>
      </w:r>
    </w:p>
    <w:p w:rsidR="005A12CD" w:rsidRDefault="005A12CD">
      <w:pPr>
        <w:pStyle w:val="31"/>
        <w:spacing w:line="360" w:lineRule="auto"/>
        <w:rPr>
          <w:sz w:val="28"/>
          <w:szCs w:val="28"/>
        </w:rPr>
      </w:pPr>
      <w:r>
        <w:rPr>
          <w:sz w:val="28"/>
          <w:szCs w:val="28"/>
        </w:rPr>
        <w:t xml:space="preserve">Возникновение второй составляющей термо-э.д.с. объясняется следующим образом. Если на концах проводника температуры различны, то средняя энергия электронов на горячем конце, хотя и немного, но больше, чем на холодном. "Горячие" электроны диффундируют к холодному концу проводника. Переходу электронов в направлении холодного конца проводника способствует поток фононов, распространяющийся в том же направлении и увлекающий за собой электроны в этом направлении. Электроны, двигающиеся в противоположном направлении, сильно рассеиваются потоком фононов. В результате этого в проводнике возникает электрическое поле и между его концами устанавливается разность потенциалов. Поскольку концентрация электронов, способных обмениваться энергией с кристаллической решеткой, различна у различных металлов, то и разность потенциалов на их концах, имеющих одинаковую разность температур, различна. Обе составляющие термо-э.д.с. определяются концентрациями электронов, расположенных в металлах на энергетических уровнях, близких к уровню Ферми, отстоящих от него на </w:t>
      </w:r>
      <w:r>
        <w:rPr>
          <w:i/>
          <w:iCs/>
          <w:sz w:val="28"/>
          <w:szCs w:val="28"/>
          <w:lang w:val="en-US"/>
        </w:rPr>
        <w:t>k</w:t>
      </w:r>
      <w:r>
        <w:rPr>
          <w:i/>
          <w:iCs/>
          <w:sz w:val="28"/>
          <w:szCs w:val="28"/>
        </w:rPr>
        <w:t>Т</w:t>
      </w:r>
      <w:r>
        <w:rPr>
          <w:sz w:val="28"/>
          <w:szCs w:val="28"/>
        </w:rPr>
        <w:t>, поэтому величина термо-э.д.с. для них невелика.</w:t>
      </w:r>
    </w:p>
    <w:p w:rsidR="005A12CD" w:rsidRDefault="005A12CD">
      <w:pPr>
        <w:pStyle w:val="31"/>
        <w:spacing w:line="360" w:lineRule="auto"/>
        <w:rPr>
          <w:sz w:val="28"/>
          <w:szCs w:val="28"/>
        </w:rPr>
      </w:pPr>
      <w:r>
        <w:rPr>
          <w:sz w:val="28"/>
          <w:szCs w:val="28"/>
        </w:rPr>
        <w:t xml:space="preserve">Если через контакт двух металлов пропускать электрический ток, то в месте контакта в зависимости от направления тока выделяется или поглощается теплота, называемая </w:t>
      </w:r>
      <w:r>
        <w:rPr>
          <w:i/>
          <w:iCs/>
          <w:sz w:val="28"/>
          <w:szCs w:val="28"/>
        </w:rPr>
        <w:t>теплотой Пельтье</w:t>
      </w:r>
      <w:r>
        <w:rPr>
          <w:sz w:val="28"/>
          <w:szCs w:val="28"/>
        </w:rPr>
        <w:t xml:space="preserve">. Объяснить это явление можно тем, то средняя кинетическая энергия свободных электронов в разных металлах различна и поэтому, если внешнее электрическое поле способствует переходу через контакт электронов с большей энергией, то эти электроны, перейдя в металл, в котором энергия электронов меньше, выравнивают энергию с "местными" электронами, передавая избыток своей энергии кристаллической решетке. При обратном направлении поля через контакт переходят электроны с меньшей энергией и поэтому, они для выравнивания энергии с "местными" электронами отбирают недостающую энергию от решетки. В первом случае в проводнике выделяется тепло сверх </w:t>
      </w:r>
      <w:r>
        <w:rPr>
          <w:i/>
          <w:iCs/>
          <w:sz w:val="28"/>
          <w:szCs w:val="28"/>
        </w:rPr>
        <w:t>джоулева</w:t>
      </w:r>
      <w:r>
        <w:rPr>
          <w:sz w:val="28"/>
          <w:szCs w:val="28"/>
        </w:rPr>
        <w:t>, во втором тепло поглощается, проводник охлаждается. Для того чтобы электрон, перешедший контакт, выровнял свою энергию с "местными" электронами, достаточно нескольких соударений его с решеткой и поэтому выделение и поглощение теплоты Пельтье происходит в тонком пограничном слое проводника, практически в месте контакта.</w:t>
      </w:r>
    </w:p>
    <w:p w:rsidR="005A12CD" w:rsidRDefault="005A12CD">
      <w:pPr>
        <w:pStyle w:val="2"/>
        <w:spacing w:line="360" w:lineRule="auto"/>
        <w:ind w:left="0"/>
      </w:pPr>
      <w:bookmarkStart w:id="31" w:name="_Toc59013630"/>
      <w:bookmarkStart w:id="32" w:name="_Toc59123294"/>
      <w:bookmarkStart w:id="33" w:name="_Toc59933532"/>
      <w:r>
        <w:t>10. Оптические свойства металлов.</w:t>
      </w:r>
      <w:bookmarkEnd w:id="31"/>
      <w:bookmarkEnd w:id="32"/>
      <w:bookmarkEnd w:id="33"/>
    </w:p>
    <w:p w:rsidR="005A12CD" w:rsidRDefault="005A12CD">
      <w:pPr>
        <w:spacing w:line="360" w:lineRule="auto"/>
        <w:ind w:firstLine="709"/>
        <w:jc w:val="both"/>
        <w:rPr>
          <w:rFonts w:ascii="Arial" w:hAnsi="Arial" w:cs="Arial"/>
          <w:sz w:val="28"/>
          <w:szCs w:val="28"/>
        </w:rPr>
      </w:pPr>
      <w:r>
        <w:rPr>
          <w:rFonts w:ascii="Arial" w:hAnsi="Arial" w:cs="Arial"/>
          <w:sz w:val="28"/>
          <w:szCs w:val="28"/>
        </w:rPr>
        <w:t>Металлы обладают характерными оптическими свойствами. К ним относится большая отражательная способность металлических поверхностей, используемая при изготовлении зеркал, обычно представляющих собой правильные гладкие поверхности металла или стеклянных тел, покрытых тонким слоем серебра, алюминия или других металлов. Важными оптическими свойствами являются непрозрачность металлов для инфракрасных и видимых лучей, а также специфический цвет некоторых металлов, например</w:t>
      </w:r>
      <w:r w:rsidR="004C01B5">
        <w:rPr>
          <w:rFonts w:ascii="Arial" w:hAnsi="Arial" w:cs="Arial"/>
          <w:sz w:val="28"/>
          <w:szCs w:val="28"/>
        </w:rPr>
        <w:t>,</w:t>
      </w:r>
      <w:r>
        <w:rPr>
          <w:rFonts w:ascii="Arial" w:hAnsi="Arial" w:cs="Arial"/>
          <w:sz w:val="28"/>
          <w:szCs w:val="28"/>
        </w:rPr>
        <w:t xml:space="preserve"> золота и меди. Еще М. В. Ломоносов определял металлы как светлые тела, которые ковать можно. В основу этого определения положены такие свойства, как большой коэффициент отражения и пластичность. В настоящее время можно дать более строгое определение металла. Однако уже во времена М. В. Ломоносова большая отражательная способность металлов была хорошо известна и считалась характерным их признаком.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Для не очень высоких частот (инфракрасная область) свет можно рассматривать как поток электромагнитных волн и не принимать во внимание его квантовых особенностей.</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Классическая теория распространения электромагнитных волн в проводящей среде позволила установить связь коэффициентов поглощения и отражения с электропроводностью вещества. Эта теория привела к выводу, что для металлов, где большое количество электронов проводимости вызывает очень высокую электропроводность, должны получаться (в соответствии с опытом) весьма большие значения коэффициентов поглощения и отражения.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Для объяснения оптических свойств металлов в видимой и ультрафиолетовой областях спектра нужно принимать во внимание квантовые особенности как света, так и электронов в металлах и, в частности, зонный характер их энергетического спектра. Будем рассматривать свет как поток световых частиц - фотонов, падающих на металл и поглощаемых электронами. При этом необходимо учитывать, в какую область энергетического спектра может попасть электрон после поглощения. По закону сохранения энергии электрон с энергией </w:t>
      </w:r>
      <w:r>
        <w:rPr>
          <w:rFonts w:ascii="Arial" w:hAnsi="Arial" w:cs="Arial"/>
          <w:i/>
          <w:iCs/>
          <w:sz w:val="28"/>
          <w:szCs w:val="28"/>
        </w:rPr>
        <w:t>Е</w:t>
      </w:r>
      <w:r>
        <w:rPr>
          <w:rFonts w:ascii="Arial" w:hAnsi="Arial" w:cs="Arial"/>
          <w:sz w:val="28"/>
          <w:szCs w:val="28"/>
        </w:rPr>
        <w:t xml:space="preserve"> после поглощения фотона, имеющего частоту </w:t>
      </w:r>
      <w:r>
        <w:rPr>
          <w:rFonts w:ascii="Arial" w:hAnsi="Arial" w:cs="Arial"/>
          <w:i/>
          <w:iCs/>
          <w:sz w:val="28"/>
          <w:szCs w:val="28"/>
          <w:lang w:val="en-US"/>
        </w:rPr>
        <w:t>v</w:t>
      </w:r>
      <w:r>
        <w:rPr>
          <w:rFonts w:ascii="Arial" w:hAnsi="Arial" w:cs="Arial"/>
          <w:sz w:val="28"/>
          <w:szCs w:val="28"/>
        </w:rPr>
        <w:t xml:space="preserve"> и энергию </w:t>
      </w:r>
      <w:r>
        <w:rPr>
          <w:rFonts w:ascii="Arial" w:hAnsi="Arial" w:cs="Arial"/>
          <w:i/>
          <w:iCs/>
          <w:sz w:val="28"/>
          <w:szCs w:val="28"/>
        </w:rPr>
        <w:t>ε=</w:t>
      </w:r>
      <w:r>
        <w:rPr>
          <w:rFonts w:ascii="Arial" w:hAnsi="Arial" w:cs="Arial"/>
          <w:i/>
          <w:iCs/>
          <w:sz w:val="28"/>
          <w:szCs w:val="28"/>
          <w:lang w:val="en-US"/>
        </w:rPr>
        <w:t>hν</w:t>
      </w:r>
      <w:r>
        <w:rPr>
          <w:rFonts w:ascii="Arial" w:hAnsi="Arial" w:cs="Arial"/>
          <w:sz w:val="28"/>
          <w:szCs w:val="28"/>
        </w:rPr>
        <w:t xml:space="preserve">, будет иметь энергию </w:t>
      </w:r>
      <w:r>
        <w:rPr>
          <w:rFonts w:ascii="Arial" w:hAnsi="Arial" w:cs="Arial"/>
          <w:i/>
          <w:iCs/>
          <w:sz w:val="28"/>
          <w:szCs w:val="28"/>
          <w:lang w:val="en-US"/>
        </w:rPr>
        <w:t>E</w:t>
      </w:r>
      <w:r>
        <w:rPr>
          <w:rFonts w:ascii="Arial" w:hAnsi="Arial" w:cs="Arial"/>
          <w:i/>
          <w:iCs/>
          <w:sz w:val="28"/>
          <w:szCs w:val="28"/>
        </w:rPr>
        <w:t>'=</w:t>
      </w:r>
      <w:r>
        <w:rPr>
          <w:rFonts w:ascii="Arial" w:hAnsi="Arial" w:cs="Arial"/>
          <w:i/>
          <w:iCs/>
          <w:sz w:val="28"/>
          <w:szCs w:val="28"/>
          <w:lang w:val="en-US"/>
        </w:rPr>
        <w:t>E</w:t>
      </w:r>
      <w:r>
        <w:rPr>
          <w:rFonts w:ascii="Arial" w:hAnsi="Arial" w:cs="Arial"/>
          <w:i/>
          <w:iCs/>
          <w:sz w:val="28"/>
          <w:szCs w:val="28"/>
        </w:rPr>
        <w:t xml:space="preserve"> + </w:t>
      </w:r>
      <w:r>
        <w:rPr>
          <w:rFonts w:ascii="Arial" w:hAnsi="Arial" w:cs="Arial"/>
          <w:i/>
          <w:iCs/>
          <w:sz w:val="28"/>
          <w:szCs w:val="28"/>
          <w:lang w:val="en-US"/>
        </w:rPr>
        <w:t>ε</w:t>
      </w:r>
      <w:r>
        <w:rPr>
          <w:rFonts w:ascii="Arial" w:hAnsi="Arial" w:cs="Arial"/>
          <w:i/>
          <w:iCs/>
          <w:sz w:val="28"/>
          <w:szCs w:val="28"/>
        </w:rPr>
        <w:t xml:space="preserve"> =</w:t>
      </w:r>
      <w:r>
        <w:rPr>
          <w:rFonts w:ascii="Arial" w:hAnsi="Arial" w:cs="Arial"/>
          <w:i/>
          <w:iCs/>
          <w:sz w:val="28"/>
          <w:szCs w:val="28"/>
          <w:lang w:val="en-US"/>
        </w:rPr>
        <w:t>E</w:t>
      </w:r>
      <w:r>
        <w:rPr>
          <w:rFonts w:ascii="Arial" w:hAnsi="Arial" w:cs="Arial"/>
          <w:sz w:val="28"/>
          <w:szCs w:val="28"/>
        </w:rPr>
        <w:t xml:space="preserve"> +</w:t>
      </w:r>
      <w:r>
        <w:rPr>
          <w:rFonts w:ascii="Arial" w:hAnsi="Arial" w:cs="Arial"/>
          <w:i/>
          <w:iCs/>
          <w:sz w:val="28"/>
          <w:szCs w:val="28"/>
        </w:rPr>
        <w:t xml:space="preserve"> </w:t>
      </w:r>
      <w:r>
        <w:rPr>
          <w:rFonts w:ascii="Arial" w:hAnsi="Arial" w:cs="Arial"/>
          <w:i/>
          <w:iCs/>
          <w:sz w:val="28"/>
          <w:szCs w:val="28"/>
          <w:lang w:val="en-US"/>
        </w:rPr>
        <w:t>hν</w:t>
      </w:r>
      <w:r>
        <w:rPr>
          <w:rFonts w:ascii="Arial" w:hAnsi="Arial" w:cs="Arial"/>
          <w:sz w:val="28"/>
          <w:szCs w:val="28"/>
        </w:rPr>
        <w:t xml:space="preserve">. Если значение </w:t>
      </w:r>
      <w:r>
        <w:rPr>
          <w:rFonts w:ascii="Arial" w:hAnsi="Arial" w:cs="Arial"/>
          <w:i/>
          <w:iCs/>
          <w:sz w:val="28"/>
          <w:szCs w:val="28"/>
        </w:rPr>
        <w:t>Е</w:t>
      </w:r>
      <w:r>
        <w:rPr>
          <w:rFonts w:ascii="Arial" w:hAnsi="Arial" w:cs="Arial"/>
          <w:sz w:val="28"/>
          <w:szCs w:val="28"/>
        </w:rPr>
        <w:t xml:space="preserve">' окажется в запрещенной полосе энергии, то такой процесс будет невозможным и свет частоты </w:t>
      </w:r>
      <w:r>
        <w:rPr>
          <w:rFonts w:ascii="Arial" w:hAnsi="Arial" w:cs="Arial"/>
          <w:i/>
          <w:iCs/>
          <w:sz w:val="28"/>
          <w:szCs w:val="28"/>
          <w:lang w:val="en-US"/>
        </w:rPr>
        <w:t>v</w:t>
      </w:r>
      <w:r>
        <w:rPr>
          <w:rFonts w:ascii="Arial" w:hAnsi="Arial" w:cs="Arial"/>
          <w:sz w:val="28"/>
          <w:szCs w:val="28"/>
        </w:rPr>
        <w:t xml:space="preserve"> данным электроном не сможет быть поглощен. Поглощение будет возможно, лишь если </w:t>
      </w:r>
      <w:r>
        <w:rPr>
          <w:rFonts w:ascii="Arial" w:hAnsi="Arial" w:cs="Arial"/>
          <w:i/>
          <w:iCs/>
          <w:sz w:val="28"/>
          <w:szCs w:val="28"/>
        </w:rPr>
        <w:t>Е'</w:t>
      </w:r>
      <w:r>
        <w:rPr>
          <w:rFonts w:ascii="Arial" w:hAnsi="Arial" w:cs="Arial"/>
          <w:sz w:val="28"/>
          <w:szCs w:val="28"/>
        </w:rPr>
        <w:t xml:space="preserve"> лежит в разрешенной полосе. Нужно принимать во внимание также и то, что, согласно принципу Паули, после поглощения фотона электрон не может занять состояние, уже занятое другим электроном. Все это дает возможность понять характерные особенности зависимости коэффициента поглощения от частоты света. Эта зависимость оказывается не монотонной, она имеет максимумы и минимумы, указывающие на особенно сильное и слабое поглощение света определенных частот. Так, например, у меди значительное поглощение наблюдается в зелено-синей области спектра, что и объясняет красноватый цвет этого металла.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 увеличением частоты света, например</w:t>
      </w:r>
      <w:r w:rsidR="004C01B5">
        <w:rPr>
          <w:rFonts w:ascii="Arial" w:hAnsi="Arial" w:cs="Arial"/>
          <w:sz w:val="28"/>
          <w:szCs w:val="28"/>
        </w:rPr>
        <w:t>,</w:t>
      </w:r>
      <w:r>
        <w:rPr>
          <w:rFonts w:ascii="Arial" w:hAnsi="Arial" w:cs="Arial"/>
          <w:sz w:val="28"/>
          <w:szCs w:val="28"/>
        </w:rPr>
        <w:t xml:space="preserve"> при переходе от инфракрасной и видимой областей к ультрафиолетовой области спектра, поглощение и отражение света металлами уменьшается, и металл по своим оптическим свойствам приближается к диэлектрику. Например, серебро уменьшает отражательную способность при переходе от видимой к ультрафиолетовой области спектра более чем в 20 раз.</w:t>
      </w:r>
    </w:p>
    <w:p w:rsidR="005A12CD" w:rsidRDefault="005A12CD">
      <w:pPr>
        <w:pStyle w:val="31"/>
        <w:spacing w:line="360" w:lineRule="auto"/>
        <w:rPr>
          <w:sz w:val="28"/>
          <w:szCs w:val="28"/>
        </w:rPr>
      </w:pPr>
      <w:r>
        <w:rPr>
          <w:sz w:val="28"/>
          <w:szCs w:val="28"/>
        </w:rPr>
        <w:t>При изучении спектров поглощения и испускания рентгеновых лучей мы встречаемся с квантовыми особенностями аналогичного типа. В этом случае особенно хорошо выявляется полосчатый вид энергетического спектра электронов и даже положение уровня энергии Ферми.</w:t>
      </w:r>
    </w:p>
    <w:p w:rsidR="005A12CD" w:rsidRDefault="005A12CD">
      <w:pPr>
        <w:pStyle w:val="2"/>
        <w:spacing w:line="360" w:lineRule="auto"/>
        <w:ind w:left="0"/>
      </w:pPr>
      <w:bookmarkStart w:id="34" w:name="_Toc59013631"/>
      <w:bookmarkStart w:id="35" w:name="_Toc59123295"/>
      <w:bookmarkStart w:id="36" w:name="_Toc59933533"/>
      <w:r>
        <w:t>11. Парамагнетизм и диамагнетизм</w:t>
      </w:r>
      <w:bookmarkEnd w:id="34"/>
      <w:bookmarkEnd w:id="35"/>
      <w:bookmarkEnd w:id="36"/>
    </w:p>
    <w:p w:rsidR="005A12CD" w:rsidRDefault="005A12CD">
      <w:pPr>
        <w:spacing w:line="360" w:lineRule="auto"/>
        <w:ind w:firstLine="709"/>
        <w:jc w:val="both"/>
        <w:rPr>
          <w:rFonts w:ascii="Arial" w:hAnsi="Arial" w:cs="Arial"/>
          <w:sz w:val="28"/>
          <w:szCs w:val="28"/>
        </w:rPr>
      </w:pPr>
      <w:r>
        <w:rPr>
          <w:rFonts w:ascii="Arial" w:hAnsi="Arial" w:cs="Arial"/>
          <w:sz w:val="28"/>
          <w:szCs w:val="28"/>
        </w:rPr>
        <w:t>Все вещества в той или иной мере реагируют на появление внешнего магнитного поля: при этом возникает (или изменяется) их намагниченность</w:t>
      </w:r>
      <w:r>
        <w:rPr>
          <w:rStyle w:val="a4"/>
          <w:rFonts w:ascii="Arial" w:hAnsi="Arial" w:cs="Arial"/>
          <w:sz w:val="28"/>
          <w:szCs w:val="28"/>
        </w:rPr>
        <w:footnoteReference w:id="2"/>
      </w:r>
      <w:r>
        <w:rPr>
          <w:rFonts w:ascii="Arial" w:hAnsi="Arial" w:cs="Arial"/>
          <w:sz w:val="28"/>
          <w:szCs w:val="28"/>
        </w:rPr>
        <w:t>.  Тело намагничивается в поле и тем самым само становится источником добавочного магнитного поля. Как уже упоминалось выше, носителями магнитных свойств</w:t>
      </w:r>
      <w:r w:rsidR="004C01B5">
        <w:rPr>
          <w:rFonts w:ascii="Arial" w:hAnsi="Arial" w:cs="Arial"/>
          <w:sz w:val="28"/>
          <w:szCs w:val="28"/>
        </w:rPr>
        <w:t xml:space="preserve"> </w:t>
      </w:r>
      <w:r>
        <w:rPr>
          <w:rFonts w:ascii="Arial" w:hAnsi="Arial" w:cs="Arial"/>
          <w:sz w:val="28"/>
          <w:szCs w:val="28"/>
        </w:rPr>
        <w:t>являются орбитальные и спиновые магнитные моменты частиц, образующих вещество, причем главную роль здесь играют электроны, которые мы только и будем принимать во внимание. В зависимости от характера заполнения электронами слоев электронной оболочки атома различают непереходные (простые) и переходные металлы.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атомах непереходных металлов все слои, кроме самого наружного, полностью заполнены электронами. В кристаллической решетке таких металлов электроны самых наружных слоев обобществляются и образуют газ свободных электронов. Остающиеся же положительные ионы уже не имеют недостроенных слоев, причем оказывается, что электроны этих ионов составляют замкнутую оболочку, в которой все орбитальные и спиновые магнитные моменты взаимно компенсируются, и оболочка не обладает результирующим магнитным моментом.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атомах переходных металлов имеются</w:t>
      </w:r>
      <w:r w:rsidR="004C01B5">
        <w:rPr>
          <w:rFonts w:ascii="Arial" w:hAnsi="Arial" w:cs="Arial"/>
          <w:sz w:val="28"/>
          <w:szCs w:val="28"/>
        </w:rPr>
        <w:t xml:space="preserve"> </w:t>
      </w:r>
      <w:r>
        <w:rPr>
          <w:rFonts w:ascii="Arial" w:hAnsi="Arial" w:cs="Arial"/>
          <w:sz w:val="28"/>
          <w:szCs w:val="28"/>
        </w:rPr>
        <w:t>внутренние   недостроенные слои, т. е. в них заполнены электронами не все возможные состояния. При образовании кристалла из таких атомов после обобществления наружных электронов могут остаться положительные ионы, которые уже не имеют замкнутой электронной структуры, а содержат некоторое число незаполненных состояний. Поэтому полная компенсация магнитных моментов не происходит, и электронная оболочка такого иона обладает результирующим магнитным моментом в отсутствии внешнего магнитного поля. В некоторых переходных металлах электроны незаполненных слоев могут в какой-то степени обобществляться.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Ограничимся рассмотрением пока лишь случая непереходных металлов. Они могут быть разделены на две группы в зависимости от того, в каком направлении эти металлы намагничиваются в магнитном поле: в направлении, параллельном полю, намагничиваются парамагнитные тела (они имеют положительную магнитную восприимчивость), в противоположном - диамагнитные (их магнитная восприимчивость отрицательна).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непереходных металлах можно выделить три основных механизма намагничивания. Один из них приводит к парамагнетизму, а два - к диамагнетизму. Первый механизм заключается в ориентирующем действии, которое оказывает магнитное поле на спиновые магнитные моменты электронов проводимости. В результате эти моменты частично ориентируются в направлении поля, и тело намагничивается в этом же направлении, причем в металлах такой эффект практически не зависит от температуры. Теоретическое объяснение этого эффекта было дано В. Паули, и он носит название парамагнетизма Паули.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Второй механизм связан с движением свободных электронов в металле.  Л.Д.Ландау показал, что движение электронов проводимости в магнитном поле приводит к намагничиванию металла в направлении, противоположном полю, т. е. к диамагнетизму (который получил название диамагнетизма Ландау).</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Третий механизм является весьма общим для всех тел и заключается в том, что в магнитном поле электронные оболочки атомов приходят в своеобразное движение, которое вызывает намагничивание в направлении, противоположном полю. В металлах это приводит к диамагнетизму, обусловленному электронными оболочками ионов.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Будет ли данный металл парамагнитным или диамагнитным, зависит от того, преобладает ли парамагнетизм Паули над двумя указанными диамагнитными эффектами или нет. Например, </w:t>
      </w:r>
      <w:r>
        <w:rPr>
          <w:rFonts w:ascii="Arial" w:hAnsi="Arial" w:cs="Arial"/>
          <w:sz w:val="28"/>
          <w:szCs w:val="28"/>
          <w:lang w:val="en-US"/>
        </w:rPr>
        <w:t>Ca</w:t>
      </w:r>
      <w:r>
        <w:rPr>
          <w:rFonts w:ascii="Arial" w:hAnsi="Arial" w:cs="Arial"/>
          <w:sz w:val="28"/>
          <w:szCs w:val="28"/>
        </w:rPr>
        <w:t xml:space="preserve">, </w:t>
      </w:r>
      <w:r>
        <w:rPr>
          <w:rFonts w:ascii="Arial" w:hAnsi="Arial" w:cs="Arial"/>
          <w:sz w:val="28"/>
          <w:szCs w:val="28"/>
          <w:lang w:val="en-US"/>
        </w:rPr>
        <w:t>Mg</w:t>
      </w:r>
      <w:r>
        <w:rPr>
          <w:rFonts w:ascii="Arial" w:hAnsi="Arial" w:cs="Arial"/>
          <w:sz w:val="28"/>
          <w:szCs w:val="28"/>
        </w:rPr>
        <w:t xml:space="preserve">, </w:t>
      </w:r>
      <w:r>
        <w:rPr>
          <w:rFonts w:ascii="Arial" w:hAnsi="Arial" w:cs="Arial"/>
          <w:sz w:val="28"/>
          <w:szCs w:val="28"/>
          <w:lang w:val="en-US"/>
        </w:rPr>
        <w:t>Ba</w:t>
      </w:r>
      <w:r>
        <w:rPr>
          <w:rFonts w:ascii="Arial" w:hAnsi="Arial" w:cs="Arial"/>
          <w:sz w:val="28"/>
          <w:szCs w:val="28"/>
        </w:rPr>
        <w:t xml:space="preserve">, </w:t>
      </w:r>
      <w:r>
        <w:rPr>
          <w:rFonts w:ascii="Arial" w:hAnsi="Arial" w:cs="Arial"/>
          <w:sz w:val="28"/>
          <w:szCs w:val="28"/>
          <w:lang w:val="en-US"/>
        </w:rPr>
        <w:t>Al</w:t>
      </w:r>
      <w:r>
        <w:rPr>
          <w:rFonts w:ascii="Arial" w:hAnsi="Arial" w:cs="Arial"/>
          <w:sz w:val="28"/>
          <w:szCs w:val="28"/>
        </w:rPr>
        <w:t xml:space="preserve">, а также все щелочные металлы парамагнитны, тогда как </w:t>
      </w:r>
      <w:r>
        <w:rPr>
          <w:rFonts w:ascii="Arial" w:hAnsi="Arial" w:cs="Arial"/>
          <w:sz w:val="28"/>
          <w:szCs w:val="28"/>
          <w:lang w:val="en-US"/>
        </w:rPr>
        <w:t>Zn</w:t>
      </w:r>
      <w:r>
        <w:rPr>
          <w:rFonts w:ascii="Arial" w:hAnsi="Arial" w:cs="Arial"/>
          <w:sz w:val="28"/>
          <w:szCs w:val="28"/>
        </w:rPr>
        <w:t xml:space="preserve">, </w:t>
      </w:r>
      <w:r>
        <w:rPr>
          <w:rFonts w:ascii="Arial" w:hAnsi="Arial" w:cs="Arial"/>
          <w:sz w:val="28"/>
          <w:szCs w:val="28"/>
          <w:lang w:val="en-US"/>
        </w:rPr>
        <w:t>Cd</w:t>
      </w:r>
      <w:r>
        <w:rPr>
          <w:rFonts w:ascii="Arial" w:hAnsi="Arial" w:cs="Arial"/>
          <w:sz w:val="28"/>
          <w:szCs w:val="28"/>
        </w:rPr>
        <w:t xml:space="preserve">, </w:t>
      </w:r>
      <w:r>
        <w:rPr>
          <w:rFonts w:ascii="Arial" w:hAnsi="Arial" w:cs="Arial"/>
          <w:sz w:val="28"/>
          <w:szCs w:val="28"/>
          <w:lang w:val="en-US"/>
        </w:rPr>
        <w:t>Hg</w:t>
      </w:r>
      <w:r>
        <w:rPr>
          <w:rFonts w:ascii="Arial" w:hAnsi="Arial" w:cs="Arial"/>
          <w:sz w:val="28"/>
          <w:szCs w:val="28"/>
        </w:rPr>
        <w:t>, С</w:t>
      </w:r>
      <w:r>
        <w:rPr>
          <w:rFonts w:ascii="Arial" w:hAnsi="Arial" w:cs="Arial"/>
          <w:sz w:val="28"/>
          <w:szCs w:val="28"/>
          <w:lang w:val="en-US"/>
        </w:rPr>
        <w:t>u</w:t>
      </w:r>
      <w:r>
        <w:rPr>
          <w:rFonts w:ascii="Arial" w:hAnsi="Arial" w:cs="Arial"/>
          <w:sz w:val="28"/>
          <w:szCs w:val="28"/>
        </w:rPr>
        <w:t>, А</w:t>
      </w:r>
      <w:r>
        <w:rPr>
          <w:rFonts w:ascii="Arial" w:hAnsi="Arial" w:cs="Arial"/>
          <w:sz w:val="28"/>
          <w:szCs w:val="28"/>
          <w:lang w:val="en-US"/>
        </w:rPr>
        <w:t>g</w:t>
      </w:r>
      <w:r>
        <w:rPr>
          <w:rFonts w:ascii="Arial" w:hAnsi="Arial" w:cs="Arial"/>
          <w:sz w:val="28"/>
          <w:szCs w:val="28"/>
        </w:rPr>
        <w:t>, А</w:t>
      </w:r>
      <w:r>
        <w:rPr>
          <w:rFonts w:ascii="Arial" w:hAnsi="Arial" w:cs="Arial"/>
          <w:sz w:val="28"/>
          <w:szCs w:val="28"/>
          <w:lang w:val="en-US"/>
        </w:rPr>
        <w:t>u</w:t>
      </w:r>
      <w:r>
        <w:rPr>
          <w:rFonts w:ascii="Arial" w:hAnsi="Arial" w:cs="Arial"/>
          <w:sz w:val="28"/>
          <w:szCs w:val="28"/>
        </w:rPr>
        <w:t>, Т</w:t>
      </w:r>
      <w:r>
        <w:rPr>
          <w:rFonts w:ascii="Arial" w:hAnsi="Arial" w:cs="Arial"/>
          <w:sz w:val="28"/>
          <w:szCs w:val="28"/>
          <w:lang w:val="en-US"/>
        </w:rPr>
        <w:t>l</w:t>
      </w:r>
      <w:r>
        <w:rPr>
          <w:rFonts w:ascii="Arial" w:hAnsi="Arial" w:cs="Arial"/>
          <w:sz w:val="28"/>
          <w:szCs w:val="28"/>
        </w:rPr>
        <w:t xml:space="preserve"> диамагнитны.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При низких температурах и в сильных магнитных полях магнитные свойства металлов носят значительно более сложный характер. Например, диамагнетизм электронного газа в этом случае имеет интересные особенности, магнитная восприимчивость обнаруживает сложную осциллирующую зависимость от напряженности магнитного поля (эффект де-Хааза - ван Альфена). </w:t>
      </w:r>
    </w:p>
    <w:p w:rsidR="005A12CD" w:rsidRDefault="005A12CD">
      <w:pPr>
        <w:pStyle w:val="2"/>
        <w:spacing w:line="360" w:lineRule="auto"/>
        <w:ind w:left="0"/>
      </w:pPr>
      <w:bookmarkStart w:id="37" w:name="_Toc59013632"/>
      <w:bookmarkStart w:id="38" w:name="_Toc59123296"/>
      <w:bookmarkStart w:id="39" w:name="_Toc59933534"/>
      <w:r>
        <w:t>12. Ферромагнетизм и антиферромагнетизм</w:t>
      </w:r>
      <w:bookmarkEnd w:id="37"/>
      <w:bookmarkEnd w:id="38"/>
      <w:bookmarkEnd w:id="39"/>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атомах переходных металлов, как уже отмечалось, имеются незаполненные места (состояния) во внутренних электронных слоях. Это приводит к наличию у этих слоев </w:t>
      </w:r>
      <w:r w:rsidR="004C01B5">
        <w:rPr>
          <w:rFonts w:ascii="Arial" w:hAnsi="Arial" w:cs="Arial"/>
          <w:sz w:val="28"/>
          <w:szCs w:val="28"/>
        </w:rPr>
        <w:t>не скомпенсированного</w:t>
      </w:r>
      <w:r>
        <w:rPr>
          <w:rFonts w:ascii="Arial" w:hAnsi="Arial" w:cs="Arial"/>
          <w:sz w:val="28"/>
          <w:szCs w:val="28"/>
        </w:rPr>
        <w:t xml:space="preserve"> магнитного момента значительной величины. Переходные металлы являются парамагнитными телами (во всяком случае при достаточно высоких температурах).</w:t>
      </w:r>
    </w:p>
    <w:p w:rsidR="005A12CD" w:rsidRDefault="005A12CD">
      <w:pPr>
        <w:spacing w:line="360" w:lineRule="auto"/>
        <w:ind w:firstLine="709"/>
        <w:jc w:val="both"/>
        <w:rPr>
          <w:rFonts w:ascii="Arial" w:hAnsi="Arial" w:cs="Arial"/>
          <w:sz w:val="28"/>
          <w:szCs w:val="28"/>
        </w:rPr>
      </w:pPr>
      <w:r>
        <w:rPr>
          <w:rFonts w:ascii="Arial" w:hAnsi="Arial" w:cs="Arial"/>
          <w:sz w:val="28"/>
          <w:szCs w:val="28"/>
        </w:rPr>
        <w:t>У некоторых переходных металлов при понижении температуры наблюдается явление, имеющее исключительно важное значение как в принципиально научном, так и в практическом отношении. Речь идет о переходе металла в ферромагнитное состояние или антиферромагнитное состояние, в которых, как мы увидим далее, возникает особого вида атомный магнитный порядок.</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К   металлам, в   которых   при   низких   температурах возникает ферромагнитное состояние, относятся </w:t>
      </w:r>
      <w:r>
        <w:rPr>
          <w:rFonts w:ascii="Arial" w:hAnsi="Arial" w:cs="Arial"/>
          <w:sz w:val="28"/>
          <w:szCs w:val="28"/>
          <w:lang w:val="en-US"/>
        </w:rPr>
        <w:t>F</w:t>
      </w:r>
      <w:r>
        <w:rPr>
          <w:rFonts w:ascii="Arial" w:hAnsi="Arial" w:cs="Arial"/>
          <w:sz w:val="28"/>
          <w:szCs w:val="28"/>
        </w:rPr>
        <w:t>е, Со,</w:t>
      </w:r>
      <w:r w:rsidR="004C01B5">
        <w:rPr>
          <w:rFonts w:ascii="Arial" w:hAnsi="Arial" w:cs="Arial"/>
          <w:sz w:val="28"/>
          <w:szCs w:val="28"/>
        </w:rPr>
        <w:t xml:space="preserve"> </w:t>
      </w:r>
      <w:r>
        <w:rPr>
          <w:rFonts w:ascii="Arial" w:hAnsi="Arial" w:cs="Arial"/>
          <w:sz w:val="28"/>
          <w:szCs w:val="28"/>
        </w:rPr>
        <w:t>N</w:t>
      </w:r>
      <w:r>
        <w:rPr>
          <w:rFonts w:ascii="Arial" w:hAnsi="Arial" w:cs="Arial"/>
          <w:sz w:val="28"/>
          <w:szCs w:val="28"/>
          <w:lang w:val="en-US"/>
        </w:rPr>
        <w:t>i</w:t>
      </w:r>
      <w:r>
        <w:rPr>
          <w:rFonts w:ascii="Arial" w:hAnsi="Arial" w:cs="Arial"/>
          <w:sz w:val="28"/>
          <w:szCs w:val="28"/>
        </w:rPr>
        <w:t xml:space="preserve">, некоторые редкоземельные металлы, многие сплавы и соединения. Ферромагнетики представляют собой очень сильно магнитные вещества по сравнению с пара- и диамагнетиками, так как возникающая в них намагниченность оказывается на много порядков больше. При этом величина намагниченности </w:t>
      </w:r>
      <w:r>
        <w:rPr>
          <w:rFonts w:ascii="Arial" w:hAnsi="Arial" w:cs="Arial"/>
          <w:i/>
          <w:iCs/>
          <w:sz w:val="28"/>
          <w:szCs w:val="28"/>
          <w:lang w:val="en-US"/>
        </w:rPr>
        <w:t>I</w:t>
      </w:r>
      <w:r>
        <w:rPr>
          <w:rFonts w:ascii="Arial" w:hAnsi="Arial" w:cs="Arial"/>
          <w:sz w:val="28"/>
          <w:szCs w:val="28"/>
        </w:rPr>
        <w:t xml:space="preserve"> уже не пропорциональна напряженности магнитного поля </w:t>
      </w:r>
      <w:r>
        <w:rPr>
          <w:rFonts w:ascii="Arial" w:hAnsi="Arial" w:cs="Arial"/>
          <w:i/>
          <w:iCs/>
          <w:sz w:val="28"/>
          <w:szCs w:val="28"/>
        </w:rPr>
        <w:t>Н</w:t>
      </w:r>
      <w:r>
        <w:rPr>
          <w:rFonts w:ascii="Arial" w:hAnsi="Arial" w:cs="Arial"/>
          <w:sz w:val="28"/>
          <w:szCs w:val="28"/>
        </w:rPr>
        <w:t xml:space="preserve"> и даже не связана однозначно с </w:t>
      </w:r>
      <w:r>
        <w:rPr>
          <w:rFonts w:ascii="Arial" w:hAnsi="Arial" w:cs="Arial"/>
          <w:i/>
          <w:iCs/>
          <w:sz w:val="28"/>
          <w:szCs w:val="28"/>
          <w:lang w:val="en-US"/>
        </w:rPr>
        <w:t>H</w:t>
      </w:r>
      <w:r>
        <w:rPr>
          <w:rFonts w:ascii="Arial" w:hAnsi="Arial" w:cs="Arial"/>
          <w:sz w:val="28"/>
          <w:szCs w:val="28"/>
        </w:rPr>
        <w:t xml:space="preserve">, так как при данном </w:t>
      </w:r>
      <w:r>
        <w:rPr>
          <w:rFonts w:ascii="Arial" w:hAnsi="Arial" w:cs="Arial"/>
          <w:i/>
          <w:iCs/>
          <w:sz w:val="28"/>
          <w:szCs w:val="28"/>
        </w:rPr>
        <w:t>Н</w:t>
      </w:r>
      <w:r>
        <w:rPr>
          <w:rFonts w:ascii="Arial" w:hAnsi="Arial" w:cs="Arial"/>
          <w:sz w:val="28"/>
          <w:szCs w:val="28"/>
        </w:rPr>
        <w:t xml:space="preserve"> можно получить различные значения </w:t>
      </w:r>
      <w:r>
        <w:rPr>
          <w:rFonts w:ascii="Arial" w:hAnsi="Arial" w:cs="Arial"/>
          <w:i/>
          <w:iCs/>
          <w:sz w:val="28"/>
          <w:szCs w:val="28"/>
          <w:lang w:val="en-US"/>
        </w:rPr>
        <w:t>I</w:t>
      </w:r>
      <w:r>
        <w:rPr>
          <w:rFonts w:ascii="Arial" w:hAnsi="Arial" w:cs="Arial"/>
          <w:sz w:val="28"/>
          <w:szCs w:val="28"/>
        </w:rPr>
        <w:t xml:space="preserve"> в зависимости от магнитной предыстории образца, т. е. от того, в каком магнитном поле (по величине и направлению) находился этот образец раньше. Эта особенность хорошо обнаруживается в явлении магнитного гистерезиса, заключающегося в том, что кривая зависимости намагниченности </w:t>
      </w:r>
      <w:r>
        <w:rPr>
          <w:rFonts w:ascii="Arial" w:hAnsi="Arial" w:cs="Arial"/>
          <w:i/>
          <w:iCs/>
          <w:sz w:val="28"/>
          <w:szCs w:val="28"/>
        </w:rPr>
        <w:t>I</w:t>
      </w:r>
      <w:r>
        <w:rPr>
          <w:rFonts w:ascii="Arial" w:hAnsi="Arial" w:cs="Arial"/>
          <w:sz w:val="28"/>
          <w:szCs w:val="28"/>
        </w:rPr>
        <w:t xml:space="preserve"> от </w:t>
      </w:r>
      <w:r>
        <w:rPr>
          <w:rFonts w:ascii="Arial" w:hAnsi="Arial" w:cs="Arial"/>
          <w:i/>
          <w:iCs/>
          <w:sz w:val="28"/>
          <w:szCs w:val="28"/>
        </w:rPr>
        <w:t xml:space="preserve">Н </w:t>
      </w:r>
      <w:r>
        <w:rPr>
          <w:rFonts w:ascii="Arial" w:hAnsi="Arial" w:cs="Arial"/>
          <w:sz w:val="28"/>
          <w:szCs w:val="28"/>
        </w:rPr>
        <w:t xml:space="preserve">при уменьшении </w:t>
      </w:r>
      <w:r>
        <w:rPr>
          <w:rFonts w:ascii="Arial" w:hAnsi="Arial" w:cs="Arial"/>
          <w:i/>
          <w:iCs/>
          <w:sz w:val="28"/>
          <w:szCs w:val="28"/>
        </w:rPr>
        <w:t>Н</w:t>
      </w:r>
      <w:r>
        <w:rPr>
          <w:rFonts w:ascii="Arial" w:hAnsi="Arial" w:cs="Arial"/>
          <w:sz w:val="28"/>
          <w:szCs w:val="28"/>
        </w:rPr>
        <w:t xml:space="preserve"> не повторяет тех значений </w:t>
      </w:r>
      <w:r>
        <w:rPr>
          <w:rFonts w:ascii="Arial" w:hAnsi="Arial" w:cs="Arial"/>
          <w:i/>
          <w:iCs/>
          <w:sz w:val="28"/>
          <w:szCs w:val="28"/>
          <w:lang w:val="en-US"/>
        </w:rPr>
        <w:t>I</w:t>
      </w:r>
      <w:r>
        <w:rPr>
          <w:rFonts w:ascii="Arial" w:hAnsi="Arial" w:cs="Arial"/>
          <w:sz w:val="28"/>
          <w:szCs w:val="28"/>
        </w:rPr>
        <w:t xml:space="preserve">, через которые она проходила при ранее проведенном увеличении напряженности поля. </w:t>
      </w:r>
    </w:p>
    <w:p w:rsidR="005A12CD" w:rsidRDefault="008E163D">
      <w:pPr>
        <w:spacing w:line="360" w:lineRule="auto"/>
        <w:jc w:val="center"/>
        <w:rPr>
          <w:rFonts w:ascii="Arial" w:hAnsi="Arial" w:cs="Arial"/>
          <w:sz w:val="28"/>
          <w:szCs w:val="28"/>
          <w:lang w:val="en-US"/>
        </w:rPr>
      </w:pPr>
      <w:r>
        <w:rPr>
          <w:rFonts w:ascii="Arial" w:hAnsi="Arial" w:cs="Arial"/>
          <w:noProof/>
          <w:sz w:val="28"/>
          <w:szCs w:val="28"/>
        </w:rPr>
        <w:drawing>
          <wp:inline distT="0" distB="0" distL="0" distR="0">
            <wp:extent cx="3909060" cy="2484120"/>
            <wp:effectExtent l="0" t="0" r="0" b="0"/>
            <wp:docPr id="14" name="Рисунок 14" descr="рис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рис12"/>
                    <pic:cNvPicPr>
                      <a:picLocks noChangeAspect="1" noChangeArrowheads="1"/>
                    </pic:cNvPicPr>
                  </pic:nvPicPr>
                  <pic:blipFill>
                    <a:blip r:embed="rId27">
                      <a:extLst>
                        <a:ext uri="{28A0092B-C50C-407E-A947-70E740481C1C}">
                          <a14:useLocalDpi xmlns:a14="http://schemas.microsoft.com/office/drawing/2010/main" val="0"/>
                        </a:ext>
                      </a:extLst>
                    </a:blip>
                    <a:srcRect l="22308" t="9444" r="34964" b="40195"/>
                    <a:stretch>
                      <a:fillRect/>
                    </a:stretch>
                  </pic:blipFill>
                  <pic:spPr bwMode="auto">
                    <a:xfrm>
                      <a:off x="0" y="0"/>
                      <a:ext cx="3909060" cy="2484120"/>
                    </a:xfrm>
                    <a:prstGeom prst="rect">
                      <a:avLst/>
                    </a:prstGeom>
                    <a:noFill/>
                    <a:ln>
                      <a:noFill/>
                    </a:ln>
                  </pic:spPr>
                </pic:pic>
              </a:graphicData>
            </a:graphic>
          </wp:inline>
        </w:drawing>
      </w:r>
    </w:p>
    <w:p w:rsidR="005A12CD" w:rsidRDefault="005A12CD">
      <w:pPr>
        <w:spacing w:line="360" w:lineRule="auto"/>
        <w:ind w:firstLine="709"/>
        <w:jc w:val="center"/>
        <w:rPr>
          <w:rFonts w:ascii="Arial" w:hAnsi="Arial" w:cs="Arial"/>
          <w:sz w:val="20"/>
          <w:szCs w:val="20"/>
        </w:rPr>
      </w:pPr>
      <w:r>
        <w:rPr>
          <w:rFonts w:ascii="Arial" w:hAnsi="Arial" w:cs="Arial"/>
          <w:color w:val="000000"/>
          <w:spacing w:val="-1"/>
          <w:sz w:val="20"/>
          <w:szCs w:val="20"/>
        </w:rPr>
        <w:t>Рис. 1.12 Зависимость намагниченности от напряженности магнит</w:t>
      </w:r>
      <w:r>
        <w:rPr>
          <w:rFonts w:ascii="Arial" w:hAnsi="Arial" w:cs="Arial"/>
          <w:color w:val="000000"/>
          <w:spacing w:val="-1"/>
          <w:sz w:val="20"/>
          <w:szCs w:val="20"/>
        </w:rPr>
        <w:softHyphen/>
      </w:r>
      <w:r>
        <w:rPr>
          <w:rFonts w:ascii="Arial" w:hAnsi="Arial" w:cs="Arial"/>
          <w:color w:val="000000"/>
          <w:sz w:val="20"/>
          <w:szCs w:val="20"/>
        </w:rPr>
        <w:t>ного поля в ферромагнетиках:</w:t>
      </w:r>
    </w:p>
    <w:p w:rsidR="005A12CD" w:rsidRDefault="005A12CD">
      <w:pPr>
        <w:spacing w:line="360" w:lineRule="auto"/>
        <w:jc w:val="center"/>
        <w:rPr>
          <w:rFonts w:ascii="Arial" w:hAnsi="Arial" w:cs="Arial"/>
          <w:color w:val="000000"/>
          <w:sz w:val="20"/>
          <w:szCs w:val="20"/>
        </w:rPr>
      </w:pPr>
      <w:r>
        <w:rPr>
          <w:rFonts w:ascii="Arial" w:hAnsi="Arial" w:cs="Arial"/>
          <w:color w:val="000000"/>
          <w:sz w:val="20"/>
          <w:szCs w:val="20"/>
        </w:rPr>
        <w:t>а) кривая намагничивания;</w:t>
      </w:r>
    </w:p>
    <w:p w:rsidR="005A12CD" w:rsidRDefault="005A12CD">
      <w:pPr>
        <w:spacing w:line="360" w:lineRule="auto"/>
        <w:jc w:val="center"/>
        <w:rPr>
          <w:rFonts w:ascii="Arial" w:hAnsi="Arial" w:cs="Arial"/>
          <w:sz w:val="20"/>
          <w:szCs w:val="20"/>
        </w:rPr>
      </w:pPr>
      <w:r>
        <w:rPr>
          <w:rFonts w:ascii="Arial" w:hAnsi="Arial" w:cs="Arial"/>
          <w:color w:val="000000"/>
          <w:sz w:val="20"/>
          <w:szCs w:val="20"/>
        </w:rPr>
        <w:t>б) петля гистерезиса.</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На рис.1.12,</w:t>
      </w:r>
      <w:r>
        <w:rPr>
          <w:rFonts w:ascii="Arial" w:hAnsi="Arial" w:cs="Arial"/>
          <w:i/>
          <w:iCs/>
          <w:sz w:val="28"/>
          <w:szCs w:val="28"/>
        </w:rPr>
        <w:t>а</w:t>
      </w:r>
      <w:r>
        <w:rPr>
          <w:rFonts w:ascii="Arial" w:hAnsi="Arial" w:cs="Arial"/>
          <w:sz w:val="28"/>
          <w:szCs w:val="28"/>
        </w:rPr>
        <w:t xml:space="preserve"> изображена типичная кривая намагничивания ферромагнетика, т. е. кривая зависимости </w:t>
      </w:r>
      <w:r>
        <w:rPr>
          <w:rFonts w:ascii="Arial" w:hAnsi="Arial" w:cs="Arial"/>
          <w:i/>
          <w:iCs/>
          <w:sz w:val="28"/>
          <w:szCs w:val="28"/>
          <w:lang w:val="en-US"/>
        </w:rPr>
        <w:t>I</w:t>
      </w:r>
      <w:r>
        <w:rPr>
          <w:rFonts w:ascii="Arial" w:hAnsi="Arial" w:cs="Arial"/>
          <w:sz w:val="28"/>
          <w:szCs w:val="28"/>
        </w:rPr>
        <w:t xml:space="preserve"> от </w:t>
      </w:r>
      <w:r>
        <w:rPr>
          <w:rFonts w:ascii="Arial" w:hAnsi="Arial" w:cs="Arial"/>
          <w:i/>
          <w:iCs/>
          <w:sz w:val="28"/>
          <w:szCs w:val="28"/>
          <w:lang w:val="en-US"/>
        </w:rPr>
        <w:t>H</w:t>
      </w:r>
      <w:r>
        <w:rPr>
          <w:rFonts w:ascii="Arial" w:hAnsi="Arial" w:cs="Arial"/>
          <w:sz w:val="28"/>
          <w:szCs w:val="28"/>
        </w:rPr>
        <w:t xml:space="preserve">, которая получается, если </w:t>
      </w:r>
      <w:r>
        <w:rPr>
          <w:rFonts w:ascii="Arial" w:hAnsi="Arial" w:cs="Arial"/>
          <w:i/>
          <w:iCs/>
          <w:sz w:val="28"/>
          <w:szCs w:val="28"/>
        </w:rPr>
        <w:t>Н</w:t>
      </w:r>
      <w:r>
        <w:rPr>
          <w:rFonts w:ascii="Arial" w:hAnsi="Arial" w:cs="Arial"/>
          <w:sz w:val="28"/>
          <w:szCs w:val="28"/>
        </w:rPr>
        <w:t xml:space="preserve"> увеличивается от нуля при исходном, не</w:t>
      </w:r>
      <w:r w:rsidR="004C01B5">
        <w:rPr>
          <w:rFonts w:ascii="Arial" w:hAnsi="Arial" w:cs="Arial"/>
          <w:sz w:val="28"/>
          <w:szCs w:val="28"/>
        </w:rPr>
        <w:t xml:space="preserve"> </w:t>
      </w:r>
      <w:r>
        <w:rPr>
          <w:rFonts w:ascii="Arial" w:hAnsi="Arial" w:cs="Arial"/>
          <w:sz w:val="28"/>
          <w:szCs w:val="28"/>
        </w:rPr>
        <w:t xml:space="preserve">намагниченном состоянии образца. Из рисунка видно, что кривая сильно отличается от прямой, причем после быстрого возрастания </w:t>
      </w:r>
      <w:r>
        <w:rPr>
          <w:rFonts w:ascii="Arial" w:hAnsi="Arial" w:cs="Arial"/>
          <w:i/>
          <w:iCs/>
          <w:sz w:val="28"/>
          <w:szCs w:val="28"/>
          <w:lang w:val="en-US"/>
        </w:rPr>
        <w:t>I</w:t>
      </w:r>
      <w:r>
        <w:rPr>
          <w:rFonts w:ascii="Arial" w:hAnsi="Arial" w:cs="Arial"/>
          <w:sz w:val="28"/>
          <w:szCs w:val="28"/>
        </w:rPr>
        <w:t xml:space="preserve"> подъем кривой резко замедляется и при увеличении </w:t>
      </w:r>
      <w:r>
        <w:rPr>
          <w:rFonts w:ascii="Arial" w:hAnsi="Arial" w:cs="Arial"/>
          <w:i/>
          <w:iCs/>
          <w:sz w:val="28"/>
          <w:szCs w:val="28"/>
        </w:rPr>
        <w:t>Н</w:t>
      </w:r>
      <w:r>
        <w:rPr>
          <w:rFonts w:ascii="Arial" w:hAnsi="Arial" w:cs="Arial"/>
          <w:sz w:val="28"/>
          <w:szCs w:val="28"/>
        </w:rPr>
        <w:t xml:space="preserve"> намагниченность стремится к значению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(когда и достигается так называемое техническое насыщение).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 рис.1.12,</w:t>
      </w:r>
      <w:r>
        <w:rPr>
          <w:rFonts w:ascii="Arial" w:hAnsi="Arial" w:cs="Arial"/>
          <w:i/>
          <w:iCs/>
          <w:sz w:val="28"/>
          <w:szCs w:val="28"/>
        </w:rPr>
        <w:t>б</w:t>
      </w:r>
      <w:r>
        <w:rPr>
          <w:rFonts w:ascii="Arial" w:hAnsi="Arial" w:cs="Arial"/>
          <w:sz w:val="28"/>
          <w:szCs w:val="28"/>
        </w:rPr>
        <w:t xml:space="preserve"> изображена петля гистерезиса, которая получается следующим образом. Будем уменьшать </w:t>
      </w:r>
      <w:r>
        <w:rPr>
          <w:rFonts w:ascii="Arial" w:hAnsi="Arial" w:cs="Arial"/>
          <w:i/>
          <w:iCs/>
          <w:sz w:val="28"/>
          <w:szCs w:val="28"/>
        </w:rPr>
        <w:t>Н</w:t>
      </w:r>
      <w:r>
        <w:rPr>
          <w:rFonts w:ascii="Arial" w:hAnsi="Arial" w:cs="Arial"/>
          <w:sz w:val="28"/>
          <w:szCs w:val="28"/>
        </w:rPr>
        <w:t xml:space="preserve"> от значения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соответствующего техническому насыщению, до нуля. Тогда при </w:t>
      </w:r>
      <w:r>
        <w:rPr>
          <w:rFonts w:ascii="Arial" w:hAnsi="Arial" w:cs="Arial"/>
          <w:i/>
          <w:iCs/>
          <w:sz w:val="28"/>
          <w:szCs w:val="28"/>
        </w:rPr>
        <w:t>Н</w:t>
      </w:r>
      <w:r>
        <w:rPr>
          <w:rFonts w:ascii="Arial" w:hAnsi="Arial" w:cs="Arial"/>
          <w:sz w:val="28"/>
          <w:szCs w:val="28"/>
        </w:rPr>
        <w:t xml:space="preserve">=0 </w:t>
      </w:r>
      <w:r>
        <w:rPr>
          <w:rFonts w:ascii="Arial" w:hAnsi="Arial" w:cs="Arial"/>
          <w:i/>
          <w:iCs/>
          <w:sz w:val="28"/>
          <w:szCs w:val="28"/>
          <w:lang w:val="en-US"/>
        </w:rPr>
        <w:t>I</w:t>
      </w:r>
      <w:r>
        <w:rPr>
          <w:rFonts w:ascii="Arial" w:hAnsi="Arial" w:cs="Arial"/>
          <w:sz w:val="28"/>
          <w:szCs w:val="28"/>
        </w:rPr>
        <w:t xml:space="preserve"> будет равно не нулю, а величине </w:t>
      </w:r>
      <w:r>
        <w:rPr>
          <w:rFonts w:ascii="Arial" w:hAnsi="Arial" w:cs="Arial"/>
          <w:i/>
          <w:iCs/>
          <w:sz w:val="28"/>
          <w:szCs w:val="28"/>
          <w:lang w:val="en-US"/>
        </w:rPr>
        <w:t>I</w:t>
      </w:r>
      <w:r>
        <w:rPr>
          <w:rFonts w:ascii="Arial" w:hAnsi="Arial" w:cs="Arial"/>
          <w:b/>
          <w:bCs/>
          <w:i/>
          <w:iCs/>
          <w:sz w:val="28"/>
          <w:szCs w:val="28"/>
          <w:vertAlign w:val="subscript"/>
          <w:lang w:val="en-US"/>
        </w:rPr>
        <w:t>R</w:t>
      </w:r>
      <w:r>
        <w:rPr>
          <w:rFonts w:ascii="Arial" w:hAnsi="Arial" w:cs="Arial"/>
          <w:b/>
          <w:bCs/>
          <w:i/>
          <w:iCs/>
          <w:sz w:val="28"/>
          <w:szCs w:val="28"/>
          <w:vertAlign w:val="subscript"/>
        </w:rPr>
        <w:t xml:space="preserve"> </w:t>
      </w:r>
      <w:r>
        <w:rPr>
          <w:rFonts w:ascii="Arial" w:hAnsi="Arial" w:cs="Arial"/>
          <w:sz w:val="28"/>
          <w:szCs w:val="28"/>
        </w:rPr>
        <w:t xml:space="preserve">(остаточной намагниченности). Далее, чтобы размагнитить образец, приложим поле противоположного направления </w:t>
      </w:r>
      <w:r>
        <w:rPr>
          <w:rFonts w:ascii="Arial" w:hAnsi="Arial" w:cs="Arial"/>
          <w:i/>
          <w:iCs/>
          <w:sz w:val="28"/>
          <w:szCs w:val="28"/>
        </w:rPr>
        <w:t>Н=-</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(величина </w:t>
      </w:r>
      <w:r>
        <w:rPr>
          <w:rFonts w:ascii="Arial" w:hAnsi="Arial" w:cs="Arial"/>
          <w:i/>
          <w:iCs/>
          <w:sz w:val="28"/>
          <w:szCs w:val="28"/>
        </w:rPr>
        <w:t>H</w:t>
      </w:r>
      <w:r>
        <w:rPr>
          <w:rFonts w:ascii="Arial" w:hAnsi="Arial" w:cs="Arial"/>
          <w:b/>
          <w:bCs/>
          <w:i/>
          <w:iCs/>
          <w:sz w:val="28"/>
          <w:szCs w:val="28"/>
          <w:vertAlign w:val="subscript"/>
          <w:lang w:val="en-US"/>
        </w:rPr>
        <w:t>C</w:t>
      </w:r>
      <w:r>
        <w:rPr>
          <w:rFonts w:ascii="Arial" w:hAnsi="Arial" w:cs="Arial"/>
          <w:sz w:val="28"/>
          <w:szCs w:val="28"/>
        </w:rPr>
        <w:t xml:space="preserve"> называется коэрцитивной силой). При дальнейшем увеличении поля обратного направления возникает противоположно направленная намагниченность, и при </w:t>
      </w:r>
      <w:r>
        <w:rPr>
          <w:rFonts w:ascii="Arial" w:hAnsi="Arial" w:cs="Arial"/>
          <w:i/>
          <w:iCs/>
          <w:sz w:val="28"/>
          <w:szCs w:val="28"/>
        </w:rPr>
        <w:t>Н=-Н</w:t>
      </w:r>
      <w:r>
        <w:rPr>
          <w:rFonts w:ascii="Arial" w:hAnsi="Arial" w:cs="Arial"/>
          <w:i/>
          <w:iCs/>
          <w:sz w:val="28"/>
          <w:szCs w:val="28"/>
          <w:lang w:val="en-US"/>
        </w:rPr>
        <w:t>s</w:t>
      </w:r>
      <w:r>
        <w:rPr>
          <w:rFonts w:ascii="Arial" w:hAnsi="Arial" w:cs="Arial"/>
          <w:sz w:val="28"/>
          <w:szCs w:val="28"/>
        </w:rPr>
        <w:t xml:space="preserve">, она тоже достигает значения намагниченности технического насыщения </w:t>
      </w:r>
      <w:r>
        <w:rPr>
          <w:rFonts w:ascii="Arial" w:hAnsi="Arial" w:cs="Arial"/>
          <w:i/>
          <w:iCs/>
          <w:sz w:val="28"/>
          <w:szCs w:val="28"/>
        </w:rPr>
        <w:t>-</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С уменьшением </w:t>
      </w:r>
      <w:r>
        <w:rPr>
          <w:rFonts w:ascii="Arial" w:hAnsi="Arial" w:cs="Arial"/>
          <w:i/>
          <w:iCs/>
          <w:sz w:val="28"/>
          <w:szCs w:val="28"/>
        </w:rPr>
        <w:t>Н</w:t>
      </w:r>
      <w:r>
        <w:rPr>
          <w:rFonts w:ascii="Arial" w:hAnsi="Arial" w:cs="Arial"/>
          <w:sz w:val="28"/>
          <w:szCs w:val="28"/>
        </w:rPr>
        <w:t xml:space="preserve"> до нуля и увеличением (после изменения направления) до </w:t>
      </w:r>
      <w:r>
        <w:rPr>
          <w:rFonts w:ascii="Arial" w:hAnsi="Arial" w:cs="Arial"/>
          <w:i/>
          <w:iCs/>
          <w:sz w:val="28"/>
          <w:szCs w:val="28"/>
        </w:rPr>
        <w:t>Н</w:t>
      </w:r>
      <w:r>
        <w:rPr>
          <w:rFonts w:ascii="Arial" w:hAnsi="Arial" w:cs="Arial"/>
          <w:i/>
          <w:iCs/>
          <w:sz w:val="28"/>
          <w:szCs w:val="28"/>
          <w:lang w:val="en-US"/>
        </w:rPr>
        <w:t>s</w:t>
      </w:r>
      <w:r>
        <w:rPr>
          <w:rFonts w:ascii="Arial" w:hAnsi="Arial" w:cs="Arial"/>
          <w:sz w:val="28"/>
          <w:szCs w:val="28"/>
        </w:rPr>
        <w:t xml:space="preserve"> намагниченность изменяется в соответствии с нижней частью петли гистерезиса.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Мы видим, что оказывается возможным случай, когда тело остается намагниченным (</w:t>
      </w:r>
      <w:r>
        <w:rPr>
          <w:rFonts w:ascii="Arial" w:hAnsi="Arial" w:cs="Arial"/>
          <w:i/>
          <w:iCs/>
          <w:sz w:val="28"/>
          <w:szCs w:val="28"/>
          <w:lang w:val="en-US"/>
        </w:rPr>
        <w:t>I</w:t>
      </w:r>
      <w:r>
        <w:rPr>
          <w:rFonts w:ascii="Arial" w:hAnsi="Arial" w:cs="Arial"/>
          <w:i/>
          <w:iCs/>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lang w:val="en-US"/>
        </w:rPr>
        <w:t>R</w:t>
      </w:r>
      <w:r>
        <w:rPr>
          <w:rFonts w:ascii="Arial" w:hAnsi="Arial" w:cs="Arial"/>
          <w:sz w:val="28"/>
          <w:szCs w:val="28"/>
        </w:rPr>
        <w:t xml:space="preserve">) при </w:t>
      </w:r>
      <w:r>
        <w:rPr>
          <w:rFonts w:ascii="Arial" w:hAnsi="Arial" w:cs="Arial"/>
          <w:i/>
          <w:iCs/>
          <w:sz w:val="28"/>
          <w:szCs w:val="28"/>
        </w:rPr>
        <w:t>Н</w:t>
      </w:r>
      <w:r>
        <w:rPr>
          <w:rFonts w:ascii="Arial" w:hAnsi="Arial" w:cs="Arial"/>
          <w:sz w:val="28"/>
          <w:szCs w:val="28"/>
        </w:rPr>
        <w:t xml:space="preserve">=0. Этот случай реализуется в постоянных магнитах, широко применяемых в электротехнике и приборостроении. Такие постоянные магниты могут сами создавать собственное магнитное поле в отсутствие внешнего намагничивающего поля. Поскольку намагниченность ферромагнитных тел не пропорциональна </w:t>
      </w:r>
      <w:r>
        <w:rPr>
          <w:rFonts w:ascii="Arial" w:hAnsi="Arial" w:cs="Arial"/>
          <w:i/>
          <w:iCs/>
          <w:sz w:val="28"/>
          <w:szCs w:val="28"/>
        </w:rPr>
        <w:t>Н</w:t>
      </w:r>
      <w:r>
        <w:rPr>
          <w:rFonts w:ascii="Arial" w:hAnsi="Arial" w:cs="Arial"/>
          <w:sz w:val="28"/>
          <w:szCs w:val="28"/>
        </w:rPr>
        <w:t xml:space="preserve">, для них магнитная восприимчивость и магнитная проницаемость оказываются уже не постоянными, а зависящими от </w:t>
      </w:r>
      <w:r>
        <w:rPr>
          <w:rFonts w:ascii="Arial" w:hAnsi="Arial" w:cs="Arial"/>
          <w:i/>
          <w:iCs/>
          <w:sz w:val="28"/>
          <w:szCs w:val="28"/>
        </w:rPr>
        <w:t>Н</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Ферромагнитный кристалл, не намагниченный до технического насыщения, не является однородно намагниченным телом. Такой кристалл разбивается на области самопроизвольной, или спонтанной, намагниченности, называемые ферромагнитными доменами. В каждом домене устанавливается намагниченность </w:t>
      </w:r>
      <w:r>
        <w:rPr>
          <w:rFonts w:ascii="Arial" w:hAnsi="Arial" w:cs="Arial"/>
          <w:i/>
          <w:iCs/>
          <w:sz w:val="28"/>
          <w:szCs w:val="28"/>
        </w:rPr>
        <w:t>I</w:t>
      </w:r>
      <w:r>
        <w:rPr>
          <w:rFonts w:ascii="Arial" w:hAnsi="Arial" w:cs="Arial"/>
          <w:sz w:val="28"/>
          <w:szCs w:val="28"/>
        </w:rPr>
        <w:t xml:space="preserve">, равная намагниченности технического насыщения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Однако векторы намагниченности в разных доменах могут быть направлены различно, в результате чего в среднем весь образец может иметь меньшую или даже равную нулю намагниченность.</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Домены можно непосредственно наблюдать, например, методом фигур Акулова-Биттера. Для этого на отполированную поверхность ферромагнитного образца наносят мелкий магнитный порошок или суспензию. Порошок собирается на стыках доменов, где возникают неоднородности магнитного поля, и обрисовывает контуры доменов. Величина доменов зависит от размеров и формы образца. Обычно объем доменов порядка 10</w:t>
      </w:r>
      <w:r>
        <w:rPr>
          <w:rFonts w:ascii="Arial" w:hAnsi="Arial" w:cs="Arial"/>
          <w:b/>
          <w:bCs/>
          <w:sz w:val="28"/>
          <w:szCs w:val="28"/>
          <w:vertAlign w:val="superscript"/>
        </w:rPr>
        <w:t>-2</w:t>
      </w:r>
      <w:r>
        <w:rPr>
          <w:rFonts w:ascii="Arial" w:hAnsi="Arial" w:cs="Arial"/>
          <w:sz w:val="28"/>
          <w:szCs w:val="28"/>
        </w:rPr>
        <w:t xml:space="preserve"> </w:t>
      </w:r>
      <w:r>
        <w:rPr>
          <w:rFonts w:ascii="Arial" w:hAnsi="Arial" w:cs="Arial"/>
          <w:i/>
          <w:iCs/>
          <w:sz w:val="28"/>
          <w:szCs w:val="28"/>
        </w:rPr>
        <w:t>см</w:t>
      </w:r>
      <w:r>
        <w:rPr>
          <w:rFonts w:ascii="Arial" w:hAnsi="Arial" w:cs="Arial"/>
          <w:b/>
          <w:bCs/>
          <w:i/>
          <w:iCs/>
          <w:sz w:val="28"/>
          <w:szCs w:val="28"/>
          <w:vertAlign w:val="superscript"/>
        </w:rPr>
        <w:t>3</w:t>
      </w:r>
      <w:r>
        <w:rPr>
          <w:rFonts w:ascii="Arial" w:hAnsi="Arial" w:cs="Arial"/>
          <w:sz w:val="28"/>
          <w:szCs w:val="28"/>
        </w:rPr>
        <w:t xml:space="preserve"> (и меньше) внутри образца. При приближении к поверхности он уменьшается.</w:t>
      </w:r>
    </w:p>
    <w:p w:rsidR="005A12CD" w:rsidRDefault="005A12CD">
      <w:pPr>
        <w:pStyle w:val="31"/>
        <w:spacing w:line="360" w:lineRule="auto"/>
        <w:rPr>
          <w:sz w:val="28"/>
          <w:szCs w:val="28"/>
        </w:rPr>
      </w:pPr>
      <w:r>
        <w:rPr>
          <w:sz w:val="28"/>
          <w:szCs w:val="28"/>
        </w:rPr>
        <w:t>Причину разбиения ферромагнетика на домены можно объяснить следующим образом. Известно, что (при достаточно низких температурах) наиболее устойчивое состояние физической системы соответствует ее наименьшей энергии. Если бы весь образец был намагничен однородно, то на его поверхности появились бы магнитные полюсы, которые создавали бы в окружающем пространстве сильное магнитное поле, обладающее значительной энергией. В случае же разбиения тела на домены намагниченность в них стремится ориентироваться так, чтобы образовались замкнутые магнитные цепи, в которых магнитные силовые линии замыкаются, не выходя наружу и почти не создавая в окружающем пространстве магнитного поля. Энергия такого состояния будет меньше, и потому оно будет более устойчивым. На рис.1.13 схематически изображена доменная структура монокристаллического образца сплава железа с кремнием, полученная методом магнитного порошка. Хорошо заметно, как замыкаются магнитные потоки внутри тела.</w:t>
      </w:r>
    </w:p>
    <w:p w:rsidR="005A12CD" w:rsidRDefault="005A12CD">
      <w:pPr>
        <w:pStyle w:val="31"/>
        <w:spacing w:line="360" w:lineRule="auto"/>
        <w:ind w:firstLine="0"/>
        <w:jc w:val="center"/>
        <w:rPr>
          <w:sz w:val="28"/>
          <w:szCs w:val="28"/>
        </w:rPr>
      </w:pPr>
    </w:p>
    <w:p w:rsidR="005A12CD" w:rsidRDefault="005A12CD">
      <w:pPr>
        <w:pStyle w:val="31"/>
        <w:spacing w:line="360" w:lineRule="auto"/>
        <w:ind w:firstLine="0"/>
        <w:jc w:val="center"/>
        <w:rPr>
          <w:sz w:val="28"/>
          <w:szCs w:val="28"/>
        </w:rPr>
      </w:pPr>
      <w:r>
        <w:rPr>
          <w:rFonts w:ascii="Times New Roman" w:hAnsi="Times New Roman" w:cs="Times New Roman"/>
        </w:rPr>
        <w:object w:dxaOrig="5395" w:dyaOrig="7206">
          <v:shape id="_x0000_i1039" type="#_x0000_t75" style="width:214.8pt;height:153.6pt" o:ole="" o:bordertopcolor="this" o:borderleftcolor="this" o:borderbottomcolor="this" o:borderrightcolor="this">
            <v:imagedata r:id="rId28" o:title="" croptop="10809f" cropbottom="40290f" cropleft="8230f" cropright="30613f"/>
          </v:shape>
          <o:OLEObject Type="Embed" ProgID="PowerPoint.Slide.8" ShapeID="_x0000_i1039" DrawAspect="Content" ObjectID="_1758224680" r:id="rId29"/>
        </w:object>
      </w:r>
    </w:p>
    <w:p w:rsidR="005A12CD" w:rsidRDefault="005A12CD">
      <w:pPr>
        <w:pStyle w:val="31"/>
        <w:spacing w:line="360" w:lineRule="auto"/>
        <w:ind w:firstLine="0"/>
        <w:jc w:val="center"/>
        <w:rPr>
          <w:sz w:val="20"/>
          <w:szCs w:val="20"/>
        </w:rPr>
      </w:pPr>
      <w:r>
        <w:rPr>
          <w:sz w:val="20"/>
          <w:szCs w:val="20"/>
        </w:rPr>
        <w:t>рис.1.13. Доменная структура монокристалла</w:t>
      </w:r>
    </w:p>
    <w:p w:rsidR="005A12CD" w:rsidRDefault="005A12CD">
      <w:pPr>
        <w:pStyle w:val="31"/>
        <w:spacing w:line="360" w:lineRule="auto"/>
        <w:ind w:firstLine="0"/>
        <w:jc w:val="center"/>
        <w:rPr>
          <w:sz w:val="28"/>
          <w:szCs w:val="28"/>
        </w:rPr>
      </w:pPr>
      <w:r>
        <w:rPr>
          <w:sz w:val="20"/>
          <w:szCs w:val="20"/>
        </w:rPr>
        <w:t>сплава железа с кремнием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Характерной особенностью доменной структуры в монокристаллах является то, что магнитные моменты доменов ориентируются не произвольно, а в соответствии с кристаллографическими направлениями. В кристалле существуют направления так называемого легкого намагничивания, в которых в отсутствие внешнего магнитного поля и сил, деформирующих образец, ориентируются магнитные моменты доменов. Например, для кубических кристаллов железа такими направлениями являются ребра кубических ячеек.</w:t>
      </w:r>
    </w:p>
    <w:p w:rsidR="005A12CD" w:rsidRDefault="005A12CD">
      <w:pPr>
        <w:pStyle w:val="a5"/>
        <w:spacing w:line="360" w:lineRule="auto"/>
        <w:rPr>
          <w:sz w:val="28"/>
          <w:szCs w:val="28"/>
        </w:rPr>
      </w:pPr>
      <w:r>
        <w:rPr>
          <w:sz w:val="28"/>
          <w:szCs w:val="28"/>
        </w:rPr>
        <w:t>Наличие самопроизвольной намагниченности является характерным признаком ферромагнетика. Магнитное поле оказывает незначительное влияние на самопроизвольную намагниченность доменов, которая в основном определяется другими причинами.</w:t>
      </w:r>
    </w:p>
    <w:p w:rsidR="005A12CD" w:rsidRDefault="005A12CD">
      <w:pPr>
        <w:pStyle w:val="a5"/>
        <w:spacing w:line="360" w:lineRule="auto"/>
      </w:pPr>
      <w:r>
        <w:rPr>
          <w:sz w:val="28"/>
          <w:szCs w:val="28"/>
        </w:rPr>
        <w:t xml:space="preserve">Выясним, какие силы вызывают самопроизвольную намагниченность доменов и какова природа носителей магнитных свойств в ферромагнетиках. Специально поставленными опытами установлено, что носителями магнитных свойств ферромагнетиков в основном являются спиновые магнитные моменты электронов, находящихся в незаполненных слоях электронных оболочек ионов кристаллической решетки. Эти спиновые моменты ориентируются под действием мощных особых сил квантовой природы, не являющихся силами магнитных взаимодействий. Такие силы обычно называют </w:t>
      </w:r>
      <w:r>
        <w:rPr>
          <w:i/>
          <w:iCs/>
          <w:sz w:val="28"/>
          <w:szCs w:val="28"/>
        </w:rPr>
        <w:t>обменными силами</w:t>
      </w:r>
      <w:r>
        <w:rPr>
          <w:sz w:val="28"/>
          <w:szCs w:val="28"/>
        </w:rPr>
        <w:t>. По величине они значительно превосходят магнитные силы в кристалле. Например, в железе действие этих сил эквивалентно действию эффективного магнитного поля с напряженностью ~ 5х10</w:t>
      </w:r>
      <w:r>
        <w:rPr>
          <w:b/>
          <w:bCs/>
          <w:sz w:val="28"/>
          <w:szCs w:val="28"/>
          <w:vertAlign w:val="superscript"/>
        </w:rPr>
        <w:t>6</w:t>
      </w:r>
      <w:r>
        <w:rPr>
          <w:sz w:val="28"/>
          <w:szCs w:val="28"/>
        </w:rPr>
        <w:t xml:space="preserve"> </w:t>
      </w:r>
      <w:r>
        <w:rPr>
          <w:i/>
          <w:iCs/>
          <w:sz w:val="28"/>
          <w:szCs w:val="28"/>
        </w:rPr>
        <w:t>Э</w:t>
      </w:r>
      <w:r>
        <w:rPr>
          <w:sz w:val="28"/>
          <w:szCs w:val="28"/>
        </w:rPr>
        <w:t>. Эти силы и ориентируют спиновые магнитные моменты ионов в пределах каждого домена, создавая в них самопроизвольную намагниченность.</w:t>
      </w:r>
    </w:p>
    <w:p w:rsidR="005A12CD" w:rsidRDefault="005A12CD">
      <w:pPr>
        <w:pStyle w:val="a5"/>
        <w:spacing w:line="360" w:lineRule="auto"/>
      </w:pPr>
    </w:p>
    <w:p w:rsidR="005A12CD" w:rsidRDefault="008E163D">
      <w:pPr>
        <w:spacing w:line="360" w:lineRule="auto"/>
        <w:jc w:val="center"/>
        <w:rPr>
          <w:sz w:val="16"/>
          <w:szCs w:val="16"/>
        </w:rPr>
      </w:pPr>
      <w:r>
        <w:rPr>
          <w:noProof/>
        </w:rPr>
        <mc:AlternateContent>
          <mc:Choice Requires="wps">
            <w:drawing>
              <wp:anchor distT="0" distB="0" distL="114300" distR="114300" simplePos="0" relativeHeight="251676672" behindDoc="0" locked="0" layoutInCell="1" allowOverlap="1">
                <wp:simplePos x="0" y="0"/>
                <wp:positionH relativeFrom="column">
                  <wp:posOffset>4471670</wp:posOffset>
                </wp:positionH>
                <wp:positionV relativeFrom="paragraph">
                  <wp:posOffset>2658110</wp:posOffset>
                </wp:positionV>
                <wp:extent cx="495300" cy="292735"/>
                <wp:effectExtent l="4445" t="635" r="0" b="1905"/>
                <wp:wrapNone/>
                <wp:docPr id="11"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8" o:spid="_x0000_s1068" type="#_x0000_t202" style="position:absolute;left:0;text-align:left;margin-left:352.1pt;margin-top:209.3pt;width:39pt;height:23.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yph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" filled="f" stroked="f">
                <v:textbox>
                  <w:txbxContent>
                    <w:p w:rsidR="005A12CD" w:rsidRDefault="005A12CD">
                      <w:r>
                        <w:t>ж)</w:t>
                      </w:r>
                    </w:p>
                  </w:txbxContent>
                </v:textbox>
              </v:shape>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3595370</wp:posOffset>
                </wp:positionH>
                <wp:positionV relativeFrom="paragraph">
                  <wp:posOffset>2505710</wp:posOffset>
                </wp:positionV>
                <wp:extent cx="381000" cy="292735"/>
                <wp:effectExtent l="4445" t="635" r="0" b="1905"/>
                <wp:wrapNone/>
                <wp:docPr id="10"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7" o:spid="_x0000_s1069" type="#_x0000_t202" style="position:absolute;left:0;text-align:left;margin-left:283.1pt;margin-top:197.3pt;width:30pt;height:23.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" filled="f" stroked="f">
                <v:textbox>
                  <w:txbxContent>
                    <w:p w:rsidR="005A12CD" w:rsidRDefault="005A12CD">
                      <w:r>
                        <w:t>е)</w:t>
                      </w:r>
                    </w:p>
                  </w:txbxContent>
                </v:textbox>
              </v:shape>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2693670</wp:posOffset>
                </wp:positionH>
                <wp:positionV relativeFrom="paragraph">
                  <wp:posOffset>2378710</wp:posOffset>
                </wp:positionV>
                <wp:extent cx="405765" cy="356235"/>
                <wp:effectExtent l="0" t="0" r="0" b="0"/>
                <wp:wrapNone/>
                <wp:docPr id="9"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356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6" o:spid="_x0000_s1070" type="#_x0000_t202" style="position:absolute;left:0;text-align:left;margin-left:212.1pt;margin-top:187.3pt;width:31.95pt;height:28.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" filled="f" stroked="f">
                <v:textbox>
                  <w:txbxContent>
                    <w:p w:rsidR="005A12CD" w:rsidRDefault="005A12CD">
                      <w:r>
                        <w:t>д)</w:t>
                      </w:r>
                    </w:p>
                  </w:txbxContent>
                </v:textbox>
              </v:shape>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1614170</wp:posOffset>
                </wp:positionH>
                <wp:positionV relativeFrom="paragraph">
                  <wp:posOffset>2392045</wp:posOffset>
                </wp:positionV>
                <wp:extent cx="381000" cy="342265"/>
                <wp:effectExtent l="4445" t="1270" r="0" b="0"/>
                <wp:wrapNone/>
                <wp:docPr id="8"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34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5" o:spid="_x0000_s1071" type="#_x0000_t202" style="position:absolute;left:0;text-align:left;margin-left:127.1pt;margin-top:188.35pt;width:30pt;height:26.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" filled="f" stroked="f">
                <v:textbox>
                  <w:txbxContent>
                    <w:p w:rsidR="005A12CD" w:rsidRDefault="005A12CD">
                      <w:r>
                        <w:t>г)</w:t>
                      </w:r>
                    </w:p>
                  </w:txbxContent>
                </v:textbox>
              </v:shape>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3823970</wp:posOffset>
                </wp:positionH>
                <wp:positionV relativeFrom="paragraph">
                  <wp:posOffset>1096645</wp:posOffset>
                </wp:positionV>
                <wp:extent cx="393700" cy="342265"/>
                <wp:effectExtent l="4445" t="1270" r="1905" b="0"/>
                <wp:wrapNone/>
                <wp:docPr id="5"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4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4" o:spid="_x0000_s1072" type="#_x0000_t202" style="position:absolute;left:0;text-align:left;margin-left:301.1pt;margin-top:86.35pt;width:31pt;height:26.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" filled="f" stroked="f">
                <v:textbox>
                  <w:txbxContent>
                    <w:p w:rsidR="005A12CD" w:rsidRDefault="005A12CD">
                      <w:r>
                        <w:t>в)</w:t>
                      </w:r>
                    </w:p>
                  </w:txbxContent>
                </v:textbox>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2757170</wp:posOffset>
                </wp:positionH>
                <wp:positionV relativeFrom="paragraph">
                  <wp:posOffset>1109345</wp:posOffset>
                </wp:positionV>
                <wp:extent cx="419100" cy="430530"/>
                <wp:effectExtent l="4445" t="4445" r="0" b="3175"/>
                <wp:wrapNone/>
                <wp:docPr id="4"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3" o:spid="_x0000_s1073" type="#_x0000_t202" style="position:absolute;left:0;text-align:left;margin-left:217.1pt;margin-top:87.35pt;width:33pt;height:33.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" filled="f" stroked="f">
                <v:textbox>
                  <w:txbxContent>
                    <w:p w:rsidR="005A12CD" w:rsidRDefault="005A12CD">
                      <w:r>
                        <w:t>б)</w:t>
                      </w:r>
                    </w:p>
                  </w:txbxContent>
                </v:textbox>
              </v:shape>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1591310</wp:posOffset>
                </wp:positionH>
                <wp:positionV relativeFrom="paragraph">
                  <wp:posOffset>1119505</wp:posOffset>
                </wp:positionV>
                <wp:extent cx="316865" cy="292735"/>
                <wp:effectExtent l="635" t="0" r="0" b="0"/>
                <wp:wrapNone/>
                <wp:docPr id="3" name="Text 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A12CD" w:rsidRDefault="005A12CD">
                            <w:r>
                              <w:t>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2" o:spid="_x0000_s1074" type="#_x0000_t202" style="position:absolute;left:0;text-align:left;margin-left:125.3pt;margin-top:88.15pt;width:24.95pt;height:23.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9ougIAAMI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" filled="f" stroked="f">
                <v:textbox>
                  <w:txbxContent>
                    <w:p w:rsidR="005A12CD" w:rsidRDefault="005A12CD">
                      <w:r>
                        <w:t>а)</w:t>
                      </w:r>
                    </w:p>
                  </w:txbxContent>
                </v:textbox>
              </v:shape>
            </w:pict>
          </mc:Fallback>
        </mc:AlternateContent>
      </w:r>
      <w:r w:rsidR="005A12CD">
        <w:object w:dxaOrig="5388" w:dyaOrig="7205">
          <v:shape id="_x0000_i1040" type="#_x0000_t75" style="width:295.2pt;height:235.8pt" o:ole="" o:bordertopcolor="this" o:borderleftcolor="this" o:borderbottomcolor="this" o:borderrightcolor="this">
            <v:imagedata r:id="rId30" o:title="" croptop="2849f" cropbottom="32113f" cropleft="4979f" cropright="9160f"/>
          </v:shape>
          <o:OLEObject Type="Embed" ProgID="PowerPoint.Slide.8" ShapeID="_x0000_i1040" DrawAspect="Content" ObjectID="_1758224681" r:id="rId31"/>
        </w:object>
      </w:r>
    </w:p>
    <w:p w:rsidR="005A12CD" w:rsidRDefault="005A12CD">
      <w:pPr>
        <w:spacing w:line="360" w:lineRule="auto"/>
        <w:jc w:val="center"/>
        <w:rPr>
          <w:rFonts w:ascii="Arial" w:hAnsi="Arial" w:cs="Arial"/>
          <w:sz w:val="20"/>
          <w:szCs w:val="20"/>
        </w:rPr>
      </w:pPr>
    </w:p>
    <w:p w:rsidR="005A12CD" w:rsidRDefault="005A12CD">
      <w:pPr>
        <w:spacing w:line="360" w:lineRule="auto"/>
        <w:jc w:val="center"/>
        <w:rPr>
          <w:sz w:val="16"/>
          <w:szCs w:val="16"/>
        </w:rPr>
      </w:pPr>
      <w:r>
        <w:rPr>
          <w:rFonts w:ascii="Arial" w:hAnsi="Arial" w:cs="Arial"/>
          <w:sz w:val="20"/>
          <w:szCs w:val="20"/>
        </w:rPr>
        <w:t>Рис. 1.14. Различные типы магнитных атомных структур</w:t>
      </w:r>
      <w:r>
        <w:rPr>
          <w:sz w:val="16"/>
          <w:szCs w:val="16"/>
        </w:rPr>
        <w:t>.</w:t>
      </w:r>
    </w:p>
    <w:p w:rsidR="005A12CD" w:rsidRDefault="005A12CD">
      <w:pPr>
        <w:pStyle w:val="a5"/>
        <w:spacing w:line="360" w:lineRule="auto"/>
      </w:pPr>
    </w:p>
    <w:p w:rsidR="005A12CD" w:rsidRDefault="005A12CD">
      <w:pPr>
        <w:pStyle w:val="a5"/>
        <w:spacing w:line="360" w:lineRule="auto"/>
        <w:rPr>
          <w:sz w:val="28"/>
          <w:szCs w:val="28"/>
        </w:rPr>
      </w:pPr>
      <w:r>
        <w:rPr>
          <w:sz w:val="28"/>
          <w:szCs w:val="28"/>
        </w:rPr>
        <w:t>Самопроизвольная   намагниченность   домена   зависит от   температуры,</w:t>
      </w:r>
      <w:r w:rsidR="004C01B5">
        <w:rPr>
          <w:sz w:val="28"/>
          <w:szCs w:val="28"/>
        </w:rPr>
        <w:t xml:space="preserve"> </w:t>
      </w:r>
      <w:r>
        <w:rPr>
          <w:sz w:val="28"/>
          <w:szCs w:val="28"/>
        </w:rPr>
        <w:t xml:space="preserve">так как тепловое движение стремится нарушить   ориентацию   спинов.   При   абсолютном   нуле температуры     устанавливается     наибольшая     намагниченность   </w:t>
      </w:r>
      <w:r>
        <w:rPr>
          <w:i/>
          <w:iCs/>
          <w:sz w:val="28"/>
          <w:szCs w:val="28"/>
          <w:lang w:val="en-US"/>
        </w:rPr>
        <w:t>I</w:t>
      </w:r>
      <w:r>
        <w:rPr>
          <w:b/>
          <w:bCs/>
          <w:i/>
          <w:iCs/>
          <w:sz w:val="28"/>
          <w:szCs w:val="28"/>
          <w:vertAlign w:val="subscript"/>
        </w:rPr>
        <w:t>0</w:t>
      </w:r>
      <w:r>
        <w:rPr>
          <w:i/>
          <w:iCs/>
          <w:sz w:val="28"/>
          <w:szCs w:val="28"/>
        </w:rPr>
        <w:t xml:space="preserve"> </w:t>
      </w:r>
      <w:r>
        <w:rPr>
          <w:sz w:val="28"/>
          <w:szCs w:val="28"/>
        </w:rPr>
        <w:t>,    называемая    намагниченностью   абсолютного  насыщения. В состоянии абсолютного насыщения магнитные   моменты   всех   ионов   располагаются   параллельно в одном и том же направлении</w:t>
      </w:r>
      <w:r w:rsidR="004C01B5">
        <w:rPr>
          <w:sz w:val="28"/>
          <w:szCs w:val="28"/>
        </w:rPr>
        <w:t xml:space="preserve"> </w:t>
      </w:r>
      <w:r>
        <w:rPr>
          <w:sz w:val="28"/>
          <w:szCs w:val="28"/>
        </w:rPr>
        <w:t>(рис.1.14,</w:t>
      </w:r>
      <w:r>
        <w:rPr>
          <w:i/>
          <w:iCs/>
          <w:sz w:val="28"/>
          <w:szCs w:val="28"/>
        </w:rPr>
        <w:t>а</w:t>
      </w:r>
      <w:r>
        <w:rPr>
          <w:sz w:val="28"/>
          <w:szCs w:val="28"/>
        </w:rPr>
        <w:t xml:space="preserve">, где кружки обозначают ионы в узлах решётки, а стрелки – направления их спиновых магнитных моментов). Мы видим, что здесь возникает упорядоченная атомная или ионная магнитная структура, в которой магнитные моменты с данным направлением правильно располагаются в пространстве.  С повышением абсолютной    температуры </w:t>
      </w:r>
      <w:r>
        <w:rPr>
          <w:i/>
          <w:iCs/>
          <w:sz w:val="28"/>
          <w:szCs w:val="28"/>
          <w:lang w:val="en-US"/>
        </w:rPr>
        <w:t>T</w:t>
      </w:r>
      <w:r>
        <w:rPr>
          <w:sz w:val="28"/>
          <w:szCs w:val="28"/>
        </w:rPr>
        <w:t xml:space="preserve"> величина </w:t>
      </w:r>
      <w:r>
        <w:rPr>
          <w:i/>
          <w:iCs/>
          <w:sz w:val="28"/>
          <w:szCs w:val="28"/>
          <w:lang w:val="en-US"/>
        </w:rPr>
        <w:t>I</w:t>
      </w:r>
      <w:r>
        <w:rPr>
          <w:sz w:val="28"/>
          <w:szCs w:val="28"/>
        </w:rPr>
        <w:t xml:space="preserve"> уменьшается и при некотором значении </w:t>
      </w:r>
      <w:r>
        <w:rPr>
          <w:i/>
          <w:iCs/>
          <w:sz w:val="28"/>
          <w:szCs w:val="28"/>
          <w:lang w:val="en-US"/>
        </w:rPr>
        <w:t>T</w:t>
      </w:r>
      <w:r>
        <w:rPr>
          <w:i/>
          <w:iCs/>
          <w:sz w:val="28"/>
          <w:szCs w:val="28"/>
        </w:rPr>
        <w:t>=Θ</w:t>
      </w:r>
      <w:r>
        <w:rPr>
          <w:sz w:val="28"/>
          <w:szCs w:val="28"/>
        </w:rPr>
        <w:t xml:space="preserve"> (</w:t>
      </w:r>
      <w:r>
        <w:rPr>
          <w:i/>
          <w:iCs/>
          <w:sz w:val="28"/>
          <w:szCs w:val="28"/>
        </w:rPr>
        <w:t>Θ</w:t>
      </w:r>
      <w:r>
        <w:rPr>
          <w:sz w:val="28"/>
          <w:szCs w:val="28"/>
        </w:rPr>
        <w:t xml:space="preserve">- температура Кюри) обращается в нуль. При </w:t>
      </w:r>
      <w:r>
        <w:rPr>
          <w:i/>
          <w:iCs/>
          <w:sz w:val="28"/>
          <w:szCs w:val="28"/>
          <w:lang w:val="en-US"/>
        </w:rPr>
        <w:t>T</w:t>
      </w:r>
      <w:r>
        <w:rPr>
          <w:i/>
          <w:iCs/>
          <w:sz w:val="28"/>
          <w:szCs w:val="28"/>
        </w:rPr>
        <w:t>&gt;</w:t>
      </w:r>
      <w:r>
        <w:rPr>
          <w:i/>
          <w:iCs/>
          <w:sz w:val="28"/>
          <w:szCs w:val="28"/>
          <w:lang w:val="en-US"/>
        </w:rPr>
        <w:t>Θ</w:t>
      </w:r>
      <w:r>
        <w:rPr>
          <w:sz w:val="28"/>
          <w:szCs w:val="28"/>
        </w:rPr>
        <w:t xml:space="preserve"> не существует самопроизвольной намагниченности и ферромагнитное тело превращается в парамагнитное (с несколько особыми свойствами).</w:t>
      </w:r>
    </w:p>
    <w:p w:rsidR="005A12CD" w:rsidRDefault="005A12CD">
      <w:pPr>
        <w:pStyle w:val="a5"/>
        <w:spacing w:line="360" w:lineRule="auto"/>
        <w:jc w:val="center"/>
        <w:rPr>
          <w:sz w:val="28"/>
          <w:szCs w:val="28"/>
        </w:rPr>
      </w:pPr>
      <w:r>
        <w:rPr>
          <w:rFonts w:ascii="Times New Roman" w:hAnsi="Times New Roman" w:cs="Times New Roman"/>
        </w:rPr>
        <w:object w:dxaOrig="3559" w:dyaOrig="4760">
          <v:shape id="_x0000_i1041" type="#_x0000_t75" style="width:118.2pt;height:105.6pt" o:ole="">
            <v:imagedata r:id="rId32" o:title="" croptop="5024f" cropbottom="44448f" cropleft="12312f" cropright="29625f"/>
          </v:shape>
          <o:OLEObject Type="Embed" ProgID="PowerPoint.Slide.8" ShapeID="_x0000_i1041" DrawAspect="Content" ObjectID="_1758224682" r:id="rId33"/>
        </w:object>
      </w:r>
    </w:p>
    <w:p w:rsidR="005A12CD" w:rsidRDefault="005A12CD">
      <w:pPr>
        <w:pStyle w:val="a5"/>
        <w:spacing w:line="360" w:lineRule="auto"/>
        <w:rPr>
          <w:sz w:val="28"/>
          <w:szCs w:val="28"/>
        </w:rPr>
      </w:pPr>
    </w:p>
    <w:p w:rsidR="005A12CD" w:rsidRDefault="005A12CD">
      <w:pPr>
        <w:pStyle w:val="a5"/>
        <w:spacing w:line="360" w:lineRule="auto"/>
        <w:rPr>
          <w:sz w:val="28"/>
          <w:szCs w:val="28"/>
        </w:rPr>
      </w:pPr>
      <w:r>
        <w:rPr>
          <w:sz w:val="20"/>
          <w:szCs w:val="20"/>
        </w:rPr>
        <w:t>Рис. 1.15. Зависимость самопроизвольной намагниченности ферромагнитного домена от температуры</w:t>
      </w:r>
    </w:p>
    <w:p w:rsidR="005A12CD" w:rsidRDefault="005A12CD">
      <w:pPr>
        <w:pStyle w:val="a5"/>
        <w:spacing w:line="360" w:lineRule="auto"/>
        <w:rPr>
          <w:sz w:val="28"/>
          <w:szCs w:val="28"/>
        </w:rPr>
      </w:pPr>
    </w:p>
    <w:p w:rsidR="005A12CD" w:rsidRDefault="005A12CD">
      <w:pPr>
        <w:pStyle w:val="a5"/>
        <w:spacing w:line="360" w:lineRule="auto"/>
        <w:rPr>
          <w:sz w:val="28"/>
          <w:szCs w:val="28"/>
        </w:rPr>
      </w:pPr>
      <w:r>
        <w:rPr>
          <w:sz w:val="28"/>
          <w:szCs w:val="28"/>
        </w:rPr>
        <w:t xml:space="preserve">На рис.1.15 изображена типичная зависимость </w:t>
      </w:r>
      <w:r>
        <w:rPr>
          <w:i/>
          <w:iCs/>
          <w:sz w:val="28"/>
          <w:szCs w:val="28"/>
          <w:lang w:val="en-US"/>
        </w:rPr>
        <w:t>I</w:t>
      </w:r>
      <w:r>
        <w:rPr>
          <w:sz w:val="28"/>
          <w:szCs w:val="28"/>
        </w:rPr>
        <w:t xml:space="preserve"> от </w:t>
      </w:r>
      <w:r>
        <w:rPr>
          <w:i/>
          <w:iCs/>
          <w:sz w:val="28"/>
          <w:szCs w:val="28"/>
        </w:rPr>
        <w:t>Т</w:t>
      </w:r>
      <w:r>
        <w:rPr>
          <w:sz w:val="28"/>
          <w:szCs w:val="28"/>
        </w:rPr>
        <w:t xml:space="preserve"> для одного домена.  Состояние абсолютного насыщения при </w:t>
      </w:r>
      <w:r>
        <w:rPr>
          <w:i/>
          <w:iCs/>
          <w:sz w:val="28"/>
          <w:szCs w:val="28"/>
        </w:rPr>
        <w:t>Т=0</w:t>
      </w:r>
      <w:r>
        <w:rPr>
          <w:sz w:val="28"/>
          <w:szCs w:val="28"/>
        </w:rPr>
        <w:t>, есть состояние системы спинов с наименьшей энергией. При увеличении температуры каждое нарушение магнитного порядка, вызванное переворачиванием спинового магнитного момента какого-либо иона, приводит к увеличению энергии системы, и она переходит в возбужденное состояние. Такие нарушения магнитного порядка не локализуются в определенном месте, а могут перемещаться в кристалле подобно некоторой волне. Эти волны получили название спиновых волн.</w:t>
      </w:r>
    </w:p>
    <w:p w:rsidR="005A12CD" w:rsidRDefault="005A12CD">
      <w:pPr>
        <w:pStyle w:val="a5"/>
        <w:spacing w:line="360" w:lineRule="auto"/>
        <w:rPr>
          <w:sz w:val="28"/>
          <w:szCs w:val="28"/>
        </w:rPr>
      </w:pPr>
      <w:r>
        <w:rPr>
          <w:sz w:val="28"/>
          <w:szCs w:val="28"/>
        </w:rPr>
        <w:t xml:space="preserve">При квантовой трактовке спиновым волнам можно сопоставить обладающие определенной энергией квазичастицы, называемые </w:t>
      </w:r>
      <w:r>
        <w:rPr>
          <w:i/>
          <w:iCs/>
          <w:sz w:val="28"/>
          <w:szCs w:val="28"/>
        </w:rPr>
        <w:t>ферромагнонами</w:t>
      </w:r>
      <w:r>
        <w:rPr>
          <w:sz w:val="28"/>
          <w:szCs w:val="28"/>
        </w:rPr>
        <w:t>. Ферромагноны, как и фононы, в ряде случаев хорошо проявляют корпускулярные свойства, взаимодействуя между собой и с фононами.  Рассмотрение этих процессов дает возможность понять   многие   явления   в   ферромагнетиках.</w:t>
      </w:r>
    </w:p>
    <w:p w:rsidR="005A12CD" w:rsidRDefault="005A12CD">
      <w:pPr>
        <w:pStyle w:val="a5"/>
        <w:spacing w:line="360" w:lineRule="auto"/>
        <w:rPr>
          <w:sz w:val="28"/>
          <w:szCs w:val="28"/>
        </w:rPr>
      </w:pPr>
      <w:r>
        <w:rPr>
          <w:sz w:val="28"/>
          <w:szCs w:val="28"/>
        </w:rPr>
        <w:t>Самопроизвольная намагниченность оказывает влияние на многие немагнитные свойства ферромагнетиков (электрические, тепловые, оптические, механические и др.). Например, характерные особенности электросопротивления ферромагнитных тел определяются подмагничивающим действием внутренних электронов, ответственных за ферромагнетизм, на электроны проводимости.</w:t>
      </w:r>
    </w:p>
    <w:p w:rsidR="005A12CD" w:rsidRDefault="005A12CD">
      <w:pPr>
        <w:pStyle w:val="a5"/>
        <w:spacing w:line="360" w:lineRule="auto"/>
        <w:rPr>
          <w:sz w:val="28"/>
          <w:szCs w:val="28"/>
        </w:rPr>
      </w:pPr>
      <w:r>
        <w:rPr>
          <w:sz w:val="28"/>
          <w:szCs w:val="28"/>
        </w:rPr>
        <w:t xml:space="preserve">Остановимся теперь на вопросе о том, почему магнитное поле, почти не оказывая влияния на намагниченность отдельных доменов (где спины уже ориентированы под действием более мощных обменных сил), вызывает сильное изменение общей намагниченности ферромагнитного образца, состоящего из многих доменов. Дело в том, что магнитное поле, не изменяя заметно намагниченности доменов, вызывает значительное изменение характера самой доменной структуры. Различают три основных типа процессов, происходящих в ферромагнитном теле при увеличении напряженности поля </w:t>
      </w:r>
      <w:r>
        <w:rPr>
          <w:i/>
          <w:iCs/>
          <w:sz w:val="28"/>
          <w:szCs w:val="28"/>
        </w:rPr>
        <w:t>Н.</w:t>
      </w:r>
      <w:r>
        <w:rPr>
          <w:sz w:val="28"/>
          <w:szCs w:val="28"/>
        </w:rPr>
        <w:t xml:space="preserve"> Сначала при малых полях происходит процесс смещения границ между доменами, в результате которого домены, имеющие направления, близкие к направлению </w:t>
      </w:r>
      <w:r>
        <w:rPr>
          <w:i/>
          <w:iCs/>
          <w:sz w:val="28"/>
          <w:szCs w:val="28"/>
        </w:rPr>
        <w:t>Н</w:t>
      </w:r>
      <w:r>
        <w:rPr>
          <w:sz w:val="28"/>
          <w:szCs w:val="28"/>
        </w:rPr>
        <w:t>, увеличиваются за счет захвата объема, ранее занятого доменами других направлений.</w:t>
      </w:r>
    </w:p>
    <w:p w:rsidR="005A12CD" w:rsidRDefault="005A12CD">
      <w:pPr>
        <w:pStyle w:val="a5"/>
        <w:spacing w:line="360" w:lineRule="auto"/>
        <w:rPr>
          <w:sz w:val="28"/>
          <w:szCs w:val="28"/>
        </w:rPr>
      </w:pPr>
      <w:r>
        <w:rPr>
          <w:sz w:val="28"/>
          <w:szCs w:val="28"/>
        </w:rPr>
        <w:t>При более сильных полях наиболее существенным становится процесс вращения, заключающийся в том, что направления намагниченностей всех доменов поворачиваются к направлению магнитного поля. Когда процесс вращения заканчивается, все домены имеют одинаковые направления намагниченности, совпадающие с направлением внешнего поля. Начиная с этого момента тело становится магнитно однородным (т. е. доменная структура исчезает) и его намагниченность оказывается равной намагниченности каждого домена. При этом и достигается техническое насыщение (</w:t>
      </w:r>
      <w:r>
        <w:rPr>
          <w:i/>
          <w:iCs/>
          <w:sz w:val="28"/>
          <w:szCs w:val="28"/>
          <w:lang w:val="en-US"/>
        </w:rPr>
        <w:t>I</w:t>
      </w:r>
      <w:r>
        <w:rPr>
          <w:i/>
          <w:iCs/>
          <w:sz w:val="28"/>
          <w:szCs w:val="28"/>
        </w:rPr>
        <w:t>=</w:t>
      </w:r>
      <w:r>
        <w:rPr>
          <w:i/>
          <w:iCs/>
          <w:sz w:val="28"/>
          <w:szCs w:val="28"/>
          <w:lang w:val="en-US"/>
        </w:rPr>
        <w:t>I</w:t>
      </w:r>
      <w:r>
        <w:rPr>
          <w:b/>
          <w:bCs/>
          <w:i/>
          <w:iCs/>
          <w:sz w:val="28"/>
          <w:szCs w:val="28"/>
          <w:vertAlign w:val="subscript"/>
          <w:lang w:val="en-US"/>
        </w:rPr>
        <w:t>s</w:t>
      </w:r>
      <w:r>
        <w:rPr>
          <w:sz w:val="28"/>
          <w:szCs w:val="28"/>
        </w:rPr>
        <w:t xml:space="preserve">), так как далее намагниченность с увеличением </w:t>
      </w:r>
      <w:r>
        <w:rPr>
          <w:i/>
          <w:iCs/>
          <w:sz w:val="28"/>
          <w:szCs w:val="28"/>
        </w:rPr>
        <w:t>Н</w:t>
      </w:r>
      <w:r>
        <w:rPr>
          <w:sz w:val="28"/>
          <w:szCs w:val="28"/>
        </w:rPr>
        <w:t xml:space="preserve"> возрастает очень медленно. Это увеличение намагниченности связано с третьим процессом (который называется парапроцессом). Парапроцесс заключается в постепенной ориентации не полностью ориентированной при данной температуре системы спинов в магнитном поле. С дальнейшим ростом </w:t>
      </w:r>
      <w:r>
        <w:rPr>
          <w:i/>
          <w:iCs/>
          <w:sz w:val="28"/>
          <w:szCs w:val="28"/>
        </w:rPr>
        <w:t>Н</w:t>
      </w:r>
      <w:r>
        <w:rPr>
          <w:sz w:val="28"/>
          <w:szCs w:val="28"/>
        </w:rPr>
        <w:t xml:space="preserve"> намагниченность стремится к значению намагниченности при абсолютном насыщении </w:t>
      </w:r>
      <w:r>
        <w:rPr>
          <w:i/>
          <w:iCs/>
          <w:sz w:val="28"/>
          <w:szCs w:val="28"/>
          <w:lang w:val="en-US"/>
        </w:rPr>
        <w:t>I</w:t>
      </w:r>
      <w:r>
        <w:rPr>
          <w:b/>
          <w:bCs/>
          <w:i/>
          <w:iCs/>
          <w:sz w:val="28"/>
          <w:szCs w:val="28"/>
          <w:vertAlign w:val="subscript"/>
        </w:rPr>
        <w:t>0</w:t>
      </w:r>
      <w:r>
        <w:rPr>
          <w:sz w:val="28"/>
          <w:szCs w:val="28"/>
        </w:rPr>
        <w:t>. Области кривой намагничивания, обусловленные в основном указанными тремя процессами, обозначены на рис.1.12,</w:t>
      </w:r>
      <w:r>
        <w:rPr>
          <w:i/>
          <w:iCs/>
          <w:sz w:val="28"/>
          <w:szCs w:val="28"/>
        </w:rPr>
        <w:t>а</w:t>
      </w:r>
      <w:r>
        <w:rPr>
          <w:sz w:val="28"/>
          <w:szCs w:val="28"/>
        </w:rPr>
        <w:t xml:space="preserve">, римскими цифрами </w:t>
      </w:r>
      <w:r>
        <w:rPr>
          <w:i/>
          <w:iCs/>
          <w:sz w:val="28"/>
          <w:szCs w:val="28"/>
        </w:rPr>
        <w:t>1-3</w:t>
      </w:r>
      <w:r>
        <w:rPr>
          <w:sz w:val="28"/>
          <w:szCs w:val="28"/>
        </w:rPr>
        <w:t>.</w:t>
      </w:r>
    </w:p>
    <w:p w:rsidR="005A12CD" w:rsidRDefault="005A12CD">
      <w:pPr>
        <w:pStyle w:val="a5"/>
        <w:spacing w:line="360" w:lineRule="auto"/>
        <w:rPr>
          <w:sz w:val="28"/>
          <w:szCs w:val="28"/>
        </w:rPr>
      </w:pPr>
      <w:r>
        <w:rPr>
          <w:sz w:val="28"/>
          <w:szCs w:val="28"/>
        </w:rPr>
        <w:t>Сложный характер процессов намагничивания ферромагнитных материалов обусловил появление разнообразных способов их обработки, позволяющих получать материалы с нужным для той или иной цели набором как магнитных, так и различных других свойств.</w:t>
      </w:r>
    </w:p>
    <w:p w:rsidR="005A12CD" w:rsidRDefault="005A12CD">
      <w:pPr>
        <w:pStyle w:val="a5"/>
        <w:spacing w:line="360" w:lineRule="auto"/>
        <w:rPr>
          <w:sz w:val="28"/>
          <w:szCs w:val="28"/>
        </w:rPr>
      </w:pPr>
      <w:r>
        <w:rPr>
          <w:sz w:val="28"/>
          <w:szCs w:val="28"/>
        </w:rPr>
        <w:t xml:space="preserve">В некоторых переходных металлах при понижении температуры возникает магнитное состояние особого типа, называемое </w:t>
      </w:r>
      <w:r>
        <w:rPr>
          <w:i/>
          <w:iCs/>
          <w:sz w:val="28"/>
          <w:szCs w:val="28"/>
        </w:rPr>
        <w:t>антиферромагнитным</w:t>
      </w:r>
      <w:r>
        <w:rPr>
          <w:sz w:val="28"/>
          <w:szCs w:val="28"/>
        </w:rPr>
        <w:t xml:space="preserve">. К антиферромагнетикам относятся </w:t>
      </w:r>
      <w:r>
        <w:rPr>
          <w:sz w:val="28"/>
          <w:szCs w:val="28"/>
          <w:lang w:val="en-US"/>
        </w:rPr>
        <w:t>Cr</w:t>
      </w:r>
      <w:r>
        <w:rPr>
          <w:sz w:val="28"/>
          <w:szCs w:val="28"/>
        </w:rPr>
        <w:t xml:space="preserve">, </w:t>
      </w:r>
      <w:r>
        <w:rPr>
          <w:sz w:val="28"/>
          <w:szCs w:val="28"/>
          <w:lang w:val="en-US"/>
        </w:rPr>
        <w:t>Mn</w:t>
      </w:r>
      <w:r>
        <w:rPr>
          <w:sz w:val="28"/>
          <w:szCs w:val="28"/>
        </w:rPr>
        <w:t xml:space="preserve"> и некоторые редкоземельные металлы, а также ряд соединений и сплавов. Антиферромагнитное состояние, как и ферромагнитное, обусловлено действием квантовых обменных сил. Эти силы, однако, имеют другой (по сравнению с ферромагнитным состоянием) характер, что и приводит к своеобразному чередованию ориентации спиновых магнитных моментов электронов в недостроенных электронных слоях ионов.</w:t>
      </w:r>
    </w:p>
    <w:p w:rsidR="005A12CD" w:rsidRDefault="005A12CD">
      <w:pPr>
        <w:pStyle w:val="a5"/>
        <w:spacing w:line="360" w:lineRule="auto"/>
        <w:rPr>
          <w:sz w:val="28"/>
          <w:szCs w:val="28"/>
        </w:rPr>
      </w:pPr>
      <w:r>
        <w:rPr>
          <w:sz w:val="28"/>
          <w:szCs w:val="28"/>
        </w:rPr>
        <w:t>Если в ферромагнетиках при температуре абсолютного нуля спиновые магнитные моменты незаполненных электронных слоев ионов располагаются параллельно, то в антиферромагнетиках в простейшем случае наблюдается их антипараллельная ориентация. Такая атомная магнитная структура для одной атомной плоскости изображена на рис.1.12,</w:t>
      </w:r>
      <w:r>
        <w:rPr>
          <w:i/>
          <w:iCs/>
          <w:sz w:val="28"/>
          <w:szCs w:val="28"/>
        </w:rPr>
        <w:t>б</w:t>
      </w:r>
      <w:r>
        <w:rPr>
          <w:sz w:val="28"/>
          <w:szCs w:val="28"/>
        </w:rPr>
        <w:t>.</w:t>
      </w:r>
    </w:p>
    <w:p w:rsidR="005A12CD" w:rsidRDefault="005A12CD">
      <w:pPr>
        <w:pStyle w:val="a5"/>
        <w:spacing w:line="360" w:lineRule="auto"/>
        <w:rPr>
          <w:sz w:val="28"/>
          <w:szCs w:val="28"/>
        </w:rPr>
      </w:pPr>
      <w:r>
        <w:rPr>
          <w:sz w:val="28"/>
          <w:szCs w:val="28"/>
        </w:rPr>
        <w:t xml:space="preserve">Направленные "вверх" и "вниз" спиновые магнитные моменты чередуются здесь в "шахматном" порядке, образуя упорядоченную структуру, подобную тем, какие встречаются при чередовании атомов двух сортов в упорядоченном сплаве. Здесь также можно выделить две подрешетки. В каждой из них магнитные моменты имеют одинаковое направление. Каждая такая подрешетка при </w:t>
      </w:r>
      <w:r>
        <w:rPr>
          <w:i/>
          <w:iCs/>
          <w:sz w:val="28"/>
          <w:szCs w:val="28"/>
        </w:rPr>
        <w:t xml:space="preserve">Т=0 </w:t>
      </w:r>
      <w:r>
        <w:rPr>
          <w:sz w:val="28"/>
          <w:szCs w:val="28"/>
        </w:rPr>
        <w:t>намагничена до насыщения (и аналогична решетке ферромагнетика). Однако поскольку эти подрешетки вставлены одна в другую и имеют одинаковые по величине, но противоположные намагниченности, то не возникает результирующей намагниченности всего кристалла. С повышением температуры тепловое движение разрушает магнитный порядок, который исчезает при некоторой определенной температуре. При этом исчезает и намагниченность подрешеток.</w:t>
      </w:r>
    </w:p>
    <w:p w:rsidR="005A12CD" w:rsidRDefault="005A12CD">
      <w:pPr>
        <w:pStyle w:val="a5"/>
        <w:spacing w:line="360" w:lineRule="auto"/>
        <w:rPr>
          <w:sz w:val="28"/>
          <w:szCs w:val="28"/>
        </w:rPr>
      </w:pPr>
      <w:r>
        <w:rPr>
          <w:sz w:val="28"/>
          <w:szCs w:val="28"/>
        </w:rPr>
        <w:t xml:space="preserve">Встречаются также антипараллельные магнитные структуры, в которых не происходит полной компенсации намагниченностей подрешеток. Тела такого типа получили название </w:t>
      </w:r>
      <w:r>
        <w:rPr>
          <w:i/>
          <w:iCs/>
          <w:sz w:val="28"/>
          <w:szCs w:val="28"/>
        </w:rPr>
        <w:t>нескомпенсированных антиферромагнетиков</w:t>
      </w:r>
      <w:r>
        <w:rPr>
          <w:sz w:val="28"/>
          <w:szCs w:val="28"/>
        </w:rPr>
        <w:t xml:space="preserve"> или </w:t>
      </w:r>
      <w:r>
        <w:rPr>
          <w:i/>
          <w:iCs/>
          <w:sz w:val="28"/>
          <w:szCs w:val="28"/>
        </w:rPr>
        <w:t>ферримагнетиков</w:t>
      </w:r>
      <w:r>
        <w:rPr>
          <w:sz w:val="28"/>
          <w:szCs w:val="28"/>
        </w:rPr>
        <w:t>. Нескомпенсированный антиферромагнетизм, или ферримагнетизм, наблюдается в основном в неметаллических кристаллах, по магнитным свойствам близких к обычным ферромагнетикам (рис.1.12,</w:t>
      </w:r>
      <w:r>
        <w:rPr>
          <w:i/>
          <w:iCs/>
          <w:sz w:val="28"/>
          <w:szCs w:val="28"/>
        </w:rPr>
        <w:t>в</w:t>
      </w:r>
      <w:r>
        <w:rPr>
          <w:sz w:val="28"/>
          <w:szCs w:val="28"/>
        </w:rPr>
        <w:t>, светлые и тёмные кружки соответствуют узлам двух разных подрешёток). В таких телах число узлов разных подрешеток различно или (как показано на рис.1.12,</w:t>
      </w:r>
      <w:r>
        <w:rPr>
          <w:i/>
          <w:iCs/>
          <w:sz w:val="28"/>
          <w:szCs w:val="28"/>
        </w:rPr>
        <w:t>в</w:t>
      </w:r>
      <w:r>
        <w:rPr>
          <w:sz w:val="28"/>
          <w:szCs w:val="28"/>
        </w:rPr>
        <w:t>) они заняты отличающимися по своим свойствам ионами с разными магнитными моментами, что и обусловливает неполную компенсацию намагниченностей подрешеток.</w:t>
      </w:r>
    </w:p>
    <w:p w:rsidR="005A12CD" w:rsidRDefault="005A12CD">
      <w:pPr>
        <w:pStyle w:val="a5"/>
        <w:spacing w:line="360" w:lineRule="auto"/>
        <w:rPr>
          <w:sz w:val="28"/>
          <w:szCs w:val="28"/>
        </w:rPr>
      </w:pPr>
      <w:r>
        <w:rPr>
          <w:sz w:val="28"/>
          <w:szCs w:val="28"/>
        </w:rPr>
        <w:t>Кроме рассмотренных простейших случаев веществ с атомным магнитным порядком (рис.1.12,</w:t>
      </w:r>
      <w:r>
        <w:rPr>
          <w:i/>
          <w:iCs/>
          <w:sz w:val="28"/>
          <w:szCs w:val="28"/>
        </w:rPr>
        <w:t>а-в</w:t>
      </w:r>
      <w:r>
        <w:rPr>
          <w:sz w:val="28"/>
          <w:szCs w:val="28"/>
        </w:rPr>
        <w:t>), в которых спиновые магнитные моменты электронов лежат вдоль одной прямой (коллинеарны) и либо параллельны, либо антипараллельны в двух подрешетках, существуют и магнитные упорядоченные структуры более сложного типа. Встречаются твердые тела, в которых намагниченности подрешеток образуют углы, отличающиеся от 0 и 180° (неколлинеарные атомные магнитные структуры). Такие структуры изображены на рис.1.12,</w:t>
      </w:r>
      <w:r>
        <w:rPr>
          <w:i/>
          <w:iCs/>
          <w:sz w:val="28"/>
          <w:szCs w:val="28"/>
        </w:rPr>
        <w:t>г,д</w:t>
      </w:r>
      <w:r>
        <w:rPr>
          <w:sz w:val="28"/>
          <w:szCs w:val="28"/>
        </w:rPr>
        <w:t>. Структура, показанная на рис.1.12,</w:t>
      </w:r>
      <w:r>
        <w:rPr>
          <w:i/>
          <w:iCs/>
          <w:sz w:val="28"/>
          <w:szCs w:val="28"/>
        </w:rPr>
        <w:t>г</w:t>
      </w:r>
      <w:r>
        <w:rPr>
          <w:sz w:val="28"/>
          <w:szCs w:val="28"/>
        </w:rPr>
        <w:t>, - слабоферромагнитная, так как здесь нет полной компенсации магнитных моментов, а на рис.1.12,</w:t>
      </w:r>
      <w:r>
        <w:rPr>
          <w:i/>
          <w:iCs/>
          <w:sz w:val="28"/>
          <w:szCs w:val="28"/>
        </w:rPr>
        <w:t>д</w:t>
      </w:r>
      <w:r>
        <w:rPr>
          <w:sz w:val="28"/>
          <w:szCs w:val="28"/>
        </w:rPr>
        <w:t xml:space="preserve"> – антиферромагнитная (с полной их компенсацией). Возможными оказываются также случаи, когда при переходе от одного узла кристаллической решетки к другому вдоль некоторой прямой магнитные моменты поворачиваются на определенный угол, оставаясь перпендикулярными этой прямой (рис.1.12,</w:t>
      </w:r>
      <w:r>
        <w:rPr>
          <w:i/>
          <w:iCs/>
          <w:sz w:val="28"/>
          <w:szCs w:val="28"/>
        </w:rPr>
        <w:t>е</w:t>
      </w:r>
      <w:r>
        <w:rPr>
          <w:sz w:val="28"/>
          <w:szCs w:val="28"/>
        </w:rPr>
        <w:t>)  или же образуя с ней постоянный угол, отличающийся от 90° (рис.1.12,</w:t>
      </w:r>
      <w:r>
        <w:rPr>
          <w:i/>
          <w:iCs/>
          <w:sz w:val="28"/>
          <w:szCs w:val="28"/>
        </w:rPr>
        <w:t>ж</w:t>
      </w:r>
      <w:r>
        <w:rPr>
          <w:sz w:val="28"/>
          <w:szCs w:val="28"/>
        </w:rPr>
        <w:t>). В этих случаях концы векторов магнитных моментов описывают вокруг выбранной узловой прямой винтовую линию, а стрелки, изображающие эти векторы, располагаются по некоторой винтовой поверхности, закручивающейся вокруг оси подобно винтовой лестнице. Встречаются и еще более сложные упорядоченные магнитные структуры, чем те, которые были упомянуты выше.</w:t>
      </w:r>
    </w:p>
    <w:p w:rsidR="005A12CD" w:rsidRDefault="005A12CD">
      <w:pPr>
        <w:pStyle w:val="a5"/>
        <w:spacing w:line="360" w:lineRule="auto"/>
        <w:rPr>
          <w:sz w:val="28"/>
          <w:szCs w:val="28"/>
        </w:rPr>
      </w:pPr>
      <w:r>
        <w:rPr>
          <w:sz w:val="28"/>
          <w:szCs w:val="28"/>
        </w:rPr>
        <w:t>Если для определения структуры металлов и сплавов, т. е. вида кристаллической решетки, в узлах которой находятся атомы или ионы, как известно, весьма эффективным является метод рентгеноструктурного анализа, основанный на явлении дифракций рентгеновских лучей, то для определения вида магнитных упорядоченных структур наиболее подходящим является нейтронографический метод. Этот метод основан на том, что при проникновении пучка медленных нейтронов в кристалл они резко проявляют свою волновую природу, в результате чего происходит дифракция нейтронов. Однако, в отличие от рентгеновских лучей, нейтроны обладают магнитными моментами. Магнитный момент нейтрона взаимодействует с магнитными моментами ионов кристаллической решетки ферро- или антиферромагнетика, и благодаря этому картина дифракции нейтронов позволяет выявлять не только атомную или ионную, но также и магнитную структуру кристалла. Таким путем и были получены доказательства существования различных антиферромагнитных структур и определен характер распределения и ориентации магнитных моментов в этих структурах.</w:t>
      </w:r>
    </w:p>
    <w:p w:rsidR="005A12CD" w:rsidRDefault="005A12CD">
      <w:pPr>
        <w:pStyle w:val="a5"/>
        <w:spacing w:line="360" w:lineRule="auto"/>
        <w:rPr>
          <w:sz w:val="28"/>
          <w:szCs w:val="28"/>
        </w:rPr>
      </w:pPr>
      <w:r>
        <w:rPr>
          <w:sz w:val="28"/>
          <w:szCs w:val="28"/>
        </w:rPr>
        <w:t>Отметим, что для объяснения явлений ферромагнетизма и антиферромагнетизма нужно учитывать взаимодействие между электронами. При этом для построения теории ферро- и антиферромагнетиков описанная выше электронная модель металла должна быть несколько усложнена. Если ранее рассматривалась система, состоящая из положительных ионов и свободных электронов, причем внутренняя структура ионов не принималась во внимание, то теперь уже нужно явно учитывать наличие взаимодействующих электронов в незаполненных слоях электронных оболочек ионов, обладающих нескомпенсированными магнитными моментами. Дело усложняется еще тем, что, по-видимому, существенно учитывать некоторую степень "коллективизации" и таких электронов для определенного типа ферромагнетиков, т. е. считать, что ответственные за ферромагнетизм электроны недостроенных внутренних оболочек атомов в какой-то мере участвуют вместе с валентными электронами в образовании подвижной обобществленной системы электронов проводимости.</w:t>
      </w:r>
    </w:p>
    <w:p w:rsidR="005A12CD" w:rsidRDefault="005A12CD">
      <w:pPr>
        <w:pStyle w:val="1"/>
        <w:spacing w:line="360" w:lineRule="auto"/>
        <w:ind w:firstLine="0"/>
      </w:pPr>
      <w:r>
        <w:br w:type="page"/>
      </w:r>
      <w:bookmarkStart w:id="40" w:name="_Toc59013633"/>
      <w:bookmarkStart w:id="41" w:name="_Toc59123297"/>
      <w:bookmarkStart w:id="42" w:name="_Toc59933535"/>
      <w:r>
        <w:rPr>
          <w:sz w:val="36"/>
          <w:szCs w:val="36"/>
          <w:lang w:val="en-US"/>
        </w:rPr>
        <w:t>II</w:t>
      </w:r>
      <w:r>
        <w:t>. ОСНОВНЫЕ ФИЗИЧЕСКИЕ СВОЙСТВА МЕТАЛЛОВ И СПЛАВОВ, МЕТОДЫ ИХ ОЦЕНКИ ПРИ ИССЛЕДОВАНИИ И СОЗДАНИИ МАТЕРИАЛОВ</w:t>
      </w:r>
      <w:bookmarkEnd w:id="40"/>
      <w:bookmarkEnd w:id="41"/>
      <w:bookmarkEnd w:id="42"/>
    </w:p>
    <w:p w:rsidR="005A12CD" w:rsidRDefault="005A12CD">
      <w:pPr>
        <w:pStyle w:val="2"/>
        <w:spacing w:line="360" w:lineRule="auto"/>
        <w:ind w:left="0"/>
        <w:rPr>
          <w:sz w:val="32"/>
        </w:rPr>
      </w:pPr>
      <w:bookmarkStart w:id="43" w:name="_Toc59013634"/>
      <w:bookmarkStart w:id="44" w:name="_Toc59123298"/>
      <w:bookmarkStart w:id="45" w:name="_Toc59933536"/>
      <w:r>
        <w:rPr>
          <w:sz w:val="32"/>
          <w:szCs w:val="32"/>
        </w:rPr>
        <w:t xml:space="preserve">1. </w:t>
      </w:r>
      <w:r>
        <w:rPr>
          <w:sz w:val="32"/>
        </w:rPr>
        <w:t>Тепловые свойства</w:t>
      </w:r>
      <w:bookmarkEnd w:id="43"/>
      <w:bookmarkEnd w:id="44"/>
      <w:r>
        <w:rPr>
          <w:sz w:val="32"/>
        </w:rPr>
        <w:t>. Общие сведения о важнейших теплофизических параметрах металлических материалов</w:t>
      </w:r>
      <w:bookmarkEnd w:id="45"/>
    </w:p>
    <w:p w:rsidR="005A12CD" w:rsidRDefault="005A12CD">
      <w:pPr>
        <w:pStyle w:val="3"/>
        <w:spacing w:line="360" w:lineRule="auto"/>
      </w:pPr>
      <w:bookmarkStart w:id="46" w:name="_Toc59933537"/>
      <w:r>
        <w:t>1.1. Теплоемкость.</w:t>
      </w:r>
      <w:bookmarkEnd w:id="46"/>
      <w:r>
        <w:t xml:space="preserve"> </w:t>
      </w:r>
    </w:p>
    <w:p w:rsidR="005A12CD" w:rsidRDefault="005A12CD">
      <w:pPr>
        <w:widowControl w:val="0"/>
        <w:autoSpaceDE w:val="0"/>
        <w:autoSpaceDN w:val="0"/>
        <w:adjustRightInd w:val="0"/>
        <w:spacing w:line="360" w:lineRule="auto"/>
        <w:ind w:right="20" w:firstLine="720"/>
        <w:jc w:val="both"/>
        <w:rPr>
          <w:rFonts w:ascii="Arial" w:hAnsi="Arial" w:cs="Arial"/>
        </w:rPr>
      </w:pPr>
    </w:p>
    <w:p w:rsidR="005A12CD" w:rsidRDefault="005A12CD">
      <w:pPr>
        <w:widowControl w:val="0"/>
        <w:autoSpaceDE w:val="0"/>
        <w:autoSpaceDN w:val="0"/>
        <w:adjustRightInd w:val="0"/>
        <w:spacing w:line="360" w:lineRule="auto"/>
        <w:ind w:right="20" w:firstLine="720"/>
        <w:jc w:val="both"/>
        <w:rPr>
          <w:rFonts w:ascii="Arial" w:hAnsi="Arial" w:cs="Arial"/>
          <w:sz w:val="28"/>
          <w:szCs w:val="28"/>
        </w:rPr>
      </w:pPr>
      <w:r>
        <w:rPr>
          <w:rFonts w:ascii="Arial" w:hAnsi="Arial" w:cs="Arial"/>
          <w:sz w:val="28"/>
          <w:szCs w:val="28"/>
        </w:rPr>
        <w:t xml:space="preserve">В моноатомных твердых телах каждый атом может колебаться в узле в трех взаимно перпендикулярных направлениях, т. е. имеем три колебательных степени свободы. Следовательно, 1 </w:t>
      </w:r>
      <w:r>
        <w:rPr>
          <w:rFonts w:ascii="Arial" w:hAnsi="Arial" w:cs="Arial"/>
          <w:i/>
          <w:iCs/>
          <w:sz w:val="28"/>
          <w:szCs w:val="28"/>
        </w:rPr>
        <w:t>г-атом</w:t>
      </w:r>
      <w:r>
        <w:rPr>
          <w:rFonts w:ascii="Arial" w:hAnsi="Arial" w:cs="Arial"/>
          <w:sz w:val="28"/>
          <w:szCs w:val="28"/>
        </w:rPr>
        <w:t xml:space="preserve"> твердого тела имеет </w:t>
      </w:r>
      <w:r>
        <w:rPr>
          <w:rFonts w:ascii="Arial" w:hAnsi="Arial" w:cs="Arial"/>
          <w:i/>
          <w:iCs/>
          <w:sz w:val="28"/>
          <w:szCs w:val="28"/>
        </w:rPr>
        <w:t>3N</w:t>
      </w:r>
      <w:r>
        <w:rPr>
          <w:rFonts w:ascii="Arial" w:hAnsi="Arial" w:cs="Arial"/>
          <w:sz w:val="28"/>
          <w:szCs w:val="28"/>
        </w:rPr>
        <w:t xml:space="preserve"> степеней свободы, где </w:t>
      </w:r>
      <w:r>
        <w:rPr>
          <w:rFonts w:ascii="Arial" w:hAnsi="Arial" w:cs="Arial"/>
          <w:i/>
          <w:iCs/>
          <w:sz w:val="28"/>
          <w:szCs w:val="28"/>
        </w:rPr>
        <w:t>N</w:t>
      </w:r>
      <w:r>
        <w:rPr>
          <w:rFonts w:ascii="Arial" w:hAnsi="Arial" w:cs="Arial"/>
          <w:sz w:val="28"/>
          <w:szCs w:val="28"/>
        </w:rPr>
        <w:t xml:space="preserve">—число атомов в 1 </w:t>
      </w:r>
      <w:r>
        <w:rPr>
          <w:rFonts w:ascii="Arial" w:hAnsi="Arial" w:cs="Arial"/>
          <w:i/>
          <w:iCs/>
          <w:sz w:val="28"/>
          <w:szCs w:val="28"/>
        </w:rPr>
        <w:t>г-атоме</w:t>
      </w:r>
      <w:r>
        <w:rPr>
          <w:rFonts w:ascii="Arial" w:hAnsi="Arial" w:cs="Arial"/>
          <w:sz w:val="28"/>
          <w:szCs w:val="28"/>
        </w:rPr>
        <w:t xml:space="preserve"> (число Авогадро). На каждую степень свободы атома в твердом теле приходится в среднем кинетическая энергия </w:t>
      </w:r>
      <w:r>
        <w:rPr>
          <w:rFonts w:ascii="Arial" w:hAnsi="Arial" w:cs="Arial"/>
          <w:i/>
          <w:iCs/>
          <w:sz w:val="28"/>
          <w:szCs w:val="28"/>
        </w:rPr>
        <w:t>кТ/2</w:t>
      </w:r>
      <w:r>
        <w:rPr>
          <w:rFonts w:ascii="Arial" w:hAnsi="Arial" w:cs="Arial"/>
          <w:sz w:val="28"/>
          <w:szCs w:val="28"/>
        </w:rPr>
        <w:t xml:space="preserve"> и равная ей потенциальная энергия </w:t>
      </w:r>
      <w:r>
        <w:rPr>
          <w:rFonts w:ascii="Arial" w:hAnsi="Arial" w:cs="Arial"/>
          <w:i/>
          <w:iCs/>
          <w:sz w:val="28"/>
          <w:szCs w:val="28"/>
        </w:rPr>
        <w:t>кТ/2</w:t>
      </w:r>
      <w:r>
        <w:rPr>
          <w:rFonts w:ascii="Arial" w:hAnsi="Arial" w:cs="Arial"/>
          <w:sz w:val="28"/>
          <w:szCs w:val="28"/>
        </w:rPr>
        <w:t xml:space="preserve"> , т. е. всего в среднем на каждую степень свободы атома в твердом теле приходится энергия </w:t>
      </w:r>
      <w:r>
        <w:rPr>
          <w:rFonts w:ascii="Arial" w:hAnsi="Arial" w:cs="Arial"/>
          <w:i/>
          <w:iCs/>
          <w:sz w:val="28"/>
          <w:szCs w:val="28"/>
        </w:rPr>
        <w:t>кT</w:t>
      </w:r>
      <w:r>
        <w:rPr>
          <w:rFonts w:ascii="Arial" w:hAnsi="Arial" w:cs="Arial"/>
          <w:sz w:val="28"/>
          <w:szCs w:val="28"/>
        </w:rPr>
        <w:t>. Следова</w:t>
      </w:r>
      <w:r>
        <w:rPr>
          <w:rFonts w:ascii="Arial" w:hAnsi="Arial" w:cs="Arial"/>
          <w:sz w:val="28"/>
          <w:szCs w:val="28"/>
        </w:rPr>
        <w:softHyphen/>
        <w:t xml:space="preserve">тельно, внутренняя энергия 1 </w:t>
      </w:r>
      <w:r>
        <w:rPr>
          <w:rFonts w:ascii="Arial" w:hAnsi="Arial" w:cs="Arial"/>
          <w:i/>
          <w:iCs/>
          <w:sz w:val="28"/>
          <w:szCs w:val="28"/>
        </w:rPr>
        <w:t>г-атома</w:t>
      </w:r>
      <w:r>
        <w:rPr>
          <w:rFonts w:ascii="Arial" w:hAnsi="Arial" w:cs="Arial"/>
          <w:sz w:val="28"/>
          <w:szCs w:val="28"/>
        </w:rPr>
        <w:t xml:space="preserve"> твердого тела будет</w:t>
      </w:r>
    </w:p>
    <w:p w:rsidR="005A12CD" w:rsidRDefault="005A12CD">
      <w:pPr>
        <w:spacing w:line="360" w:lineRule="auto"/>
        <w:ind w:firstLine="709"/>
        <w:jc w:val="both"/>
        <w:rPr>
          <w:rFonts w:ascii="Arial" w:hAnsi="Arial" w:cs="Arial"/>
          <w:i/>
          <w:iCs/>
          <w:sz w:val="28"/>
          <w:szCs w:val="28"/>
        </w:rPr>
      </w:pPr>
      <w:r>
        <w:rPr>
          <w:rFonts w:ascii="Arial" w:hAnsi="Arial" w:cs="Arial"/>
          <w:i/>
          <w:iCs/>
          <w:sz w:val="28"/>
          <w:szCs w:val="28"/>
          <w:lang w:val="en-US"/>
        </w:rPr>
        <w:t>E</w:t>
      </w:r>
      <w:r>
        <w:rPr>
          <w:rFonts w:ascii="Arial" w:hAnsi="Arial" w:cs="Arial"/>
          <w:i/>
          <w:iCs/>
          <w:sz w:val="28"/>
          <w:szCs w:val="28"/>
        </w:rPr>
        <w:t>=3</w:t>
      </w:r>
      <w:r>
        <w:rPr>
          <w:rFonts w:ascii="Arial" w:hAnsi="Arial" w:cs="Arial"/>
          <w:i/>
          <w:iCs/>
          <w:sz w:val="28"/>
          <w:szCs w:val="28"/>
          <w:lang w:val="en-US"/>
        </w:rPr>
        <w:t>NkT</w:t>
      </w:r>
      <w:r>
        <w:rPr>
          <w:rFonts w:ascii="Arial" w:hAnsi="Arial" w:cs="Arial"/>
          <w:i/>
          <w:iCs/>
          <w:sz w:val="28"/>
          <w:szCs w:val="28"/>
        </w:rPr>
        <w:t>=3</w:t>
      </w:r>
      <w:r>
        <w:rPr>
          <w:rFonts w:ascii="Arial" w:hAnsi="Arial" w:cs="Arial"/>
          <w:i/>
          <w:iCs/>
          <w:sz w:val="28"/>
          <w:szCs w:val="28"/>
          <w:lang w:val="en-US"/>
        </w:rPr>
        <w:t>RT</w:t>
      </w:r>
      <w:r>
        <w:rPr>
          <w:rFonts w:ascii="Arial" w:hAnsi="Arial" w:cs="Arial"/>
          <w:i/>
          <w:iCs/>
          <w:sz w:val="28"/>
          <w:szCs w:val="28"/>
        </w:rPr>
        <w:t>,                                                       (2.1)</w:t>
      </w:r>
    </w:p>
    <w:p w:rsidR="005A12CD" w:rsidRDefault="005A12CD">
      <w:pPr>
        <w:spacing w:before="100" w:line="360" w:lineRule="auto"/>
        <w:ind w:firstLine="720"/>
        <w:jc w:val="both"/>
        <w:rPr>
          <w:rFonts w:ascii="Arial" w:hAnsi="Arial" w:cs="Arial"/>
          <w:sz w:val="28"/>
          <w:szCs w:val="28"/>
        </w:rPr>
      </w:pPr>
      <w:r>
        <w:rPr>
          <w:rFonts w:ascii="Arial" w:hAnsi="Arial" w:cs="Arial"/>
          <w:sz w:val="28"/>
          <w:szCs w:val="28"/>
        </w:rPr>
        <w:t>где R — универсальная газовая по</w:t>
      </w:r>
      <w:r>
        <w:rPr>
          <w:rFonts w:ascii="Arial" w:hAnsi="Arial" w:cs="Arial"/>
          <w:sz w:val="28"/>
          <w:szCs w:val="28"/>
        </w:rPr>
        <w:softHyphen/>
        <w:t>стоянная, равная 1,987</w:t>
      </w:r>
      <w:r>
        <w:rPr>
          <w:rFonts w:ascii="Arial" w:hAnsi="Arial" w:cs="Arial"/>
          <w:i/>
          <w:iCs/>
          <w:sz w:val="28"/>
          <w:szCs w:val="28"/>
        </w:rPr>
        <w:t xml:space="preserve"> кал/(г-атом·°К)</w:t>
      </w:r>
      <w:r>
        <w:rPr>
          <w:rFonts w:ascii="Arial" w:hAnsi="Arial" w:cs="Arial"/>
          <w:sz w:val="28"/>
          <w:szCs w:val="28"/>
        </w:rPr>
        <w:t xml:space="preserve">. Дифференцируя это уравнение по </w:t>
      </w:r>
      <w:r>
        <w:rPr>
          <w:rFonts w:ascii="Arial" w:hAnsi="Arial" w:cs="Arial"/>
          <w:i/>
          <w:iCs/>
          <w:sz w:val="28"/>
          <w:szCs w:val="28"/>
        </w:rPr>
        <w:t>Т</w:t>
      </w:r>
      <w:r>
        <w:rPr>
          <w:rFonts w:ascii="Arial" w:hAnsi="Arial" w:cs="Arial"/>
          <w:sz w:val="28"/>
          <w:szCs w:val="28"/>
        </w:rPr>
        <w:t xml:space="preserve">,   получаем    выражение     для   теплоемкости 1 </w:t>
      </w:r>
      <w:r>
        <w:rPr>
          <w:rFonts w:ascii="Arial" w:hAnsi="Arial" w:cs="Arial"/>
          <w:i/>
          <w:iCs/>
          <w:sz w:val="28"/>
          <w:szCs w:val="28"/>
        </w:rPr>
        <w:t>г-атома</w:t>
      </w:r>
      <w:r>
        <w:rPr>
          <w:rFonts w:ascii="Arial" w:hAnsi="Arial" w:cs="Arial"/>
          <w:sz w:val="28"/>
          <w:szCs w:val="28"/>
        </w:rPr>
        <w:t xml:space="preserve"> твердого тела:</w:t>
      </w:r>
    </w:p>
    <w:p w:rsidR="005A12CD" w:rsidRDefault="005A12CD">
      <w:pPr>
        <w:spacing w:before="120" w:line="360" w:lineRule="auto"/>
        <w:ind w:firstLine="720"/>
        <w:jc w:val="both"/>
        <w:rPr>
          <w:rFonts w:ascii="Arial" w:hAnsi="Arial" w:cs="Arial"/>
          <w:i/>
          <w:iCs/>
        </w:rPr>
      </w:pPr>
      <w:r>
        <w:rPr>
          <w:rFonts w:ascii="Arial" w:hAnsi="Arial" w:cs="Arial"/>
          <w:i/>
          <w:iCs/>
        </w:rPr>
        <w:t xml:space="preserve">С = dE/dT =3R = 6 кал/(г-атом·°К)                     (2.2) </w:t>
      </w:r>
    </w:p>
    <w:p w:rsidR="005A12CD" w:rsidRDefault="005A12CD">
      <w:pPr>
        <w:spacing w:line="360" w:lineRule="auto"/>
        <w:ind w:firstLine="720"/>
        <w:jc w:val="both"/>
        <w:rPr>
          <w:rFonts w:ascii="Arial" w:hAnsi="Arial" w:cs="Arial"/>
        </w:rPr>
      </w:pPr>
    </w:p>
    <w:p w:rsidR="005A12CD" w:rsidRDefault="008E163D">
      <w:pPr>
        <w:spacing w:line="360" w:lineRule="auto"/>
        <w:jc w:val="center"/>
        <w:rPr>
          <w:rFonts w:ascii="Arial" w:hAnsi="Arial" w:cs="Arial"/>
        </w:rPr>
      </w:pPr>
      <w:r>
        <w:rPr>
          <w:rFonts w:ascii="Arial" w:hAnsi="Arial" w:cs="Arial"/>
          <w:noProof/>
        </w:rPr>
        <w:drawing>
          <wp:inline distT="0" distB="0" distL="0" distR="0">
            <wp:extent cx="4061460" cy="3025140"/>
            <wp:effectExtent l="0" t="0" r="0" b="0"/>
            <wp:docPr id="18" name="Рисунок 18" descr="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61460" cy="3025140"/>
                    </a:xfrm>
                    <a:prstGeom prst="rect">
                      <a:avLst/>
                    </a:prstGeom>
                    <a:noFill/>
                    <a:ln>
                      <a:noFill/>
                    </a:ln>
                  </pic:spPr>
                </pic:pic>
              </a:graphicData>
            </a:graphic>
          </wp:inline>
        </w:drawing>
      </w:r>
    </w:p>
    <w:p w:rsidR="005A12CD" w:rsidRDefault="005A12CD">
      <w:pPr>
        <w:spacing w:line="360" w:lineRule="auto"/>
        <w:jc w:val="both"/>
        <w:rPr>
          <w:rFonts w:ascii="Arial" w:hAnsi="Arial" w:cs="Arial"/>
        </w:rPr>
      </w:pPr>
    </w:p>
    <w:p w:rsidR="005A12CD" w:rsidRDefault="005A12CD">
      <w:pPr>
        <w:spacing w:line="360" w:lineRule="auto"/>
        <w:jc w:val="center"/>
        <w:rPr>
          <w:rFonts w:ascii="Arial" w:hAnsi="Arial" w:cs="Arial"/>
          <w:sz w:val="20"/>
          <w:szCs w:val="20"/>
        </w:rPr>
      </w:pPr>
      <w:r>
        <w:rPr>
          <w:rFonts w:ascii="Arial" w:hAnsi="Arial" w:cs="Arial"/>
          <w:sz w:val="20"/>
          <w:szCs w:val="20"/>
        </w:rPr>
        <w:t>Рис. 2.1. Потенциальная энергия колеб</w:t>
      </w:r>
      <w:r>
        <w:rPr>
          <w:rFonts w:ascii="Arial" w:hAnsi="Arial" w:cs="Arial"/>
          <w:sz w:val="20"/>
          <w:szCs w:val="20"/>
        </w:rPr>
        <w:softHyphen/>
        <w:t>лющихся атомов.</w:t>
      </w:r>
    </w:p>
    <w:p w:rsidR="005A12CD" w:rsidRDefault="005A12CD">
      <w:pPr>
        <w:spacing w:line="360" w:lineRule="auto"/>
        <w:jc w:val="center"/>
        <w:rPr>
          <w:rFonts w:ascii="Arial" w:hAnsi="Arial" w:cs="Arial"/>
          <w:sz w:val="20"/>
          <w:szCs w:val="20"/>
        </w:rPr>
      </w:pPr>
      <w:r>
        <w:rPr>
          <w:rFonts w:ascii="Arial" w:hAnsi="Arial" w:cs="Arial"/>
          <w:sz w:val="20"/>
          <w:szCs w:val="20"/>
        </w:rPr>
        <w:t xml:space="preserve"> При межатомном рас</w:t>
      </w:r>
      <w:r>
        <w:rPr>
          <w:rFonts w:ascii="Arial" w:hAnsi="Arial" w:cs="Arial"/>
          <w:sz w:val="20"/>
          <w:szCs w:val="20"/>
        </w:rPr>
        <w:softHyphen/>
        <w:t xml:space="preserve">стоянии </w:t>
      </w:r>
      <w:r>
        <w:rPr>
          <w:rFonts w:ascii="Arial" w:hAnsi="Arial" w:cs="Arial"/>
          <w:i/>
          <w:iCs/>
          <w:sz w:val="20"/>
          <w:szCs w:val="20"/>
        </w:rPr>
        <w:t>аа'</w:t>
      </w:r>
      <w:r>
        <w:rPr>
          <w:rFonts w:ascii="Arial" w:hAnsi="Arial" w:cs="Arial"/>
          <w:sz w:val="20"/>
          <w:szCs w:val="20"/>
        </w:rPr>
        <w:t xml:space="preserve"> потенциальная энергия пере</w:t>
      </w:r>
      <w:r>
        <w:rPr>
          <w:rFonts w:ascii="Arial" w:hAnsi="Arial" w:cs="Arial"/>
          <w:sz w:val="20"/>
          <w:szCs w:val="20"/>
        </w:rPr>
        <w:softHyphen/>
        <w:t>ходит в кинетическую.</w:t>
      </w:r>
    </w:p>
    <w:p w:rsidR="005A12CD" w:rsidRDefault="005A12CD">
      <w:pPr>
        <w:spacing w:line="360" w:lineRule="auto"/>
        <w:jc w:val="both"/>
        <w:rPr>
          <w:rFonts w:ascii="Arial" w:hAnsi="Arial" w:cs="Arial"/>
        </w:rPr>
      </w:pPr>
    </w:p>
    <w:p w:rsidR="005A12CD" w:rsidRDefault="005A12CD">
      <w:pPr>
        <w:spacing w:line="360" w:lineRule="auto"/>
        <w:jc w:val="both"/>
        <w:rPr>
          <w:rFonts w:ascii="Arial" w:hAnsi="Arial" w:cs="Arial"/>
          <w:sz w:val="28"/>
          <w:szCs w:val="28"/>
        </w:rPr>
      </w:pPr>
      <w:r>
        <w:rPr>
          <w:rFonts w:ascii="Arial" w:hAnsi="Arial" w:cs="Arial"/>
          <w:sz w:val="28"/>
          <w:szCs w:val="28"/>
        </w:rPr>
        <w:t>которое представляет собой энергию, необходимую для повышения темпера</w:t>
      </w:r>
      <w:r>
        <w:rPr>
          <w:rFonts w:ascii="Arial" w:hAnsi="Arial" w:cs="Arial"/>
          <w:sz w:val="28"/>
          <w:szCs w:val="28"/>
        </w:rPr>
        <w:softHyphen/>
        <w:t xml:space="preserve">туры 1 </w:t>
      </w:r>
      <w:r>
        <w:rPr>
          <w:rFonts w:ascii="Arial" w:hAnsi="Arial" w:cs="Arial"/>
          <w:i/>
          <w:iCs/>
          <w:sz w:val="28"/>
          <w:szCs w:val="28"/>
        </w:rPr>
        <w:t>г-атома</w:t>
      </w:r>
      <w:r>
        <w:rPr>
          <w:rFonts w:ascii="Arial" w:hAnsi="Arial" w:cs="Arial"/>
          <w:sz w:val="28"/>
          <w:szCs w:val="28"/>
        </w:rPr>
        <w:t xml:space="preserve"> твердого тела на 1°. Значения теплоемкости для ряда твер</w:t>
      </w:r>
      <w:r>
        <w:rPr>
          <w:rFonts w:ascii="Arial" w:hAnsi="Arial" w:cs="Arial"/>
          <w:sz w:val="28"/>
          <w:szCs w:val="28"/>
        </w:rPr>
        <w:softHyphen/>
        <w:t>дых тел приведены в табл. 2.1.</w:t>
      </w:r>
    </w:p>
    <w:p w:rsidR="005A12CD" w:rsidRDefault="005A12CD">
      <w:pPr>
        <w:spacing w:line="360" w:lineRule="auto"/>
        <w:ind w:firstLine="720"/>
        <w:jc w:val="both"/>
        <w:rPr>
          <w:rFonts w:ascii="Arial" w:hAnsi="Arial" w:cs="Arial"/>
          <w:sz w:val="28"/>
          <w:szCs w:val="28"/>
        </w:rPr>
      </w:pPr>
      <w:r>
        <w:rPr>
          <w:rFonts w:ascii="Arial" w:hAnsi="Arial" w:cs="Arial"/>
          <w:sz w:val="28"/>
          <w:szCs w:val="28"/>
        </w:rPr>
        <w:t>Уравнение (2.1) применимо лишь для простых твердых тел при повышенной температуре. Для материалов, включенных в табл. 2.1. считается, что поглощение тепловой энергии происходит в результате колебаний атомов по схеме рис. 2.1. В более сложных твердых телах, например полимерах, возможны трансляционные и вращательные дви</w:t>
      </w:r>
      <w:r>
        <w:rPr>
          <w:rFonts w:ascii="Arial" w:hAnsi="Arial" w:cs="Arial"/>
          <w:sz w:val="28"/>
          <w:szCs w:val="28"/>
        </w:rPr>
        <w:softHyphen/>
        <w:t xml:space="preserve">жения атомов, в результате чего пропорционально возрастает энергия, необходимая для повышения температуры 1 </w:t>
      </w:r>
      <w:r>
        <w:rPr>
          <w:rFonts w:ascii="Arial" w:hAnsi="Arial" w:cs="Arial"/>
          <w:i/>
          <w:iCs/>
          <w:sz w:val="28"/>
          <w:szCs w:val="28"/>
        </w:rPr>
        <w:t>г-атома</w:t>
      </w:r>
      <w:r>
        <w:rPr>
          <w:rFonts w:ascii="Arial" w:hAnsi="Arial" w:cs="Arial"/>
          <w:sz w:val="28"/>
          <w:szCs w:val="28"/>
        </w:rPr>
        <w:t xml:space="preserve"> вещества на 1°.</w:t>
      </w:r>
    </w:p>
    <w:p w:rsidR="005A12CD" w:rsidRDefault="005A12CD">
      <w:pPr>
        <w:spacing w:line="360" w:lineRule="auto"/>
        <w:ind w:firstLine="720"/>
        <w:jc w:val="both"/>
        <w:rPr>
          <w:rFonts w:ascii="Arial" w:hAnsi="Arial" w:cs="Arial"/>
        </w:rPr>
      </w:pPr>
    </w:p>
    <w:p w:rsidR="005A12CD" w:rsidRDefault="005A12CD">
      <w:pPr>
        <w:spacing w:line="360" w:lineRule="auto"/>
        <w:jc w:val="right"/>
        <w:rPr>
          <w:i/>
        </w:rPr>
      </w:pPr>
    </w:p>
    <w:p w:rsidR="005A12CD" w:rsidRDefault="005A12CD">
      <w:pPr>
        <w:spacing w:line="360" w:lineRule="auto"/>
        <w:jc w:val="right"/>
        <w:rPr>
          <w:i/>
        </w:rPr>
      </w:pPr>
    </w:p>
    <w:p w:rsidR="005A12CD" w:rsidRDefault="005A12CD">
      <w:pPr>
        <w:spacing w:line="360" w:lineRule="auto"/>
        <w:jc w:val="right"/>
        <w:rPr>
          <w:i/>
        </w:rPr>
      </w:pPr>
    </w:p>
    <w:p w:rsidR="005A12CD" w:rsidRDefault="005A12CD">
      <w:pPr>
        <w:spacing w:line="360" w:lineRule="auto"/>
        <w:jc w:val="right"/>
        <w:rPr>
          <w:i/>
        </w:rPr>
      </w:pPr>
    </w:p>
    <w:p w:rsidR="005A12CD" w:rsidRDefault="005A12CD">
      <w:pPr>
        <w:spacing w:line="360" w:lineRule="auto"/>
        <w:jc w:val="right"/>
        <w:rPr>
          <w:i/>
        </w:rPr>
      </w:pPr>
    </w:p>
    <w:p w:rsidR="005A12CD" w:rsidRDefault="005A12CD">
      <w:pPr>
        <w:spacing w:line="360" w:lineRule="auto"/>
        <w:jc w:val="right"/>
        <w:rPr>
          <w:i/>
        </w:rPr>
      </w:pPr>
    </w:p>
    <w:p w:rsidR="005A12CD" w:rsidRDefault="005A12CD">
      <w:pPr>
        <w:spacing w:line="360" w:lineRule="auto"/>
        <w:jc w:val="right"/>
        <w:rPr>
          <w:i/>
        </w:rPr>
      </w:pPr>
    </w:p>
    <w:p w:rsidR="005A12CD" w:rsidRDefault="005A12CD">
      <w:pPr>
        <w:spacing w:line="360" w:lineRule="auto"/>
        <w:jc w:val="right"/>
        <w:rPr>
          <w:i/>
        </w:rPr>
      </w:pPr>
      <w:r>
        <w:rPr>
          <w:i/>
        </w:rPr>
        <w:t>Таблица 2.1</w:t>
      </w:r>
    </w:p>
    <w:p w:rsidR="005A12CD" w:rsidRDefault="005A12CD">
      <w:pPr>
        <w:pStyle w:val="a6"/>
        <w:spacing w:line="360" w:lineRule="auto"/>
        <w:ind w:left="0" w:right="272" w:firstLine="0"/>
        <w:jc w:val="center"/>
      </w:pPr>
      <w:r>
        <w:t>Теплоемкость твердых тел с плотноупакованными решетками</w:t>
      </w:r>
    </w:p>
    <w:tbl>
      <w:tblPr>
        <w:tblW w:w="0" w:type="auto"/>
        <w:tblInd w:w="40" w:type="dxa"/>
        <w:tblBorders>
          <w:top w:val="single" w:sz="4" w:space="0" w:color="auto"/>
          <w:left w:val="single" w:sz="4" w:space="0" w:color="auto"/>
          <w:bottom w:val="single" w:sz="4" w:space="0" w:color="auto"/>
          <w:right w:val="single" w:sz="4" w:space="0" w:color="auto"/>
        </w:tblBorders>
        <w:tblLayout w:type="fixed"/>
        <w:tblCellMar>
          <w:left w:w="40" w:type="dxa"/>
          <w:right w:w="40" w:type="dxa"/>
        </w:tblCellMar>
        <w:tblLook w:val="0000" w:firstRow="0" w:lastRow="0" w:firstColumn="0" w:lastColumn="0" w:noHBand="0" w:noVBand="0"/>
      </w:tblPr>
      <w:tblGrid>
        <w:gridCol w:w="1918"/>
        <w:gridCol w:w="1862"/>
        <w:gridCol w:w="1288"/>
        <w:gridCol w:w="1918"/>
        <w:gridCol w:w="1361"/>
        <w:gridCol w:w="1268"/>
      </w:tblGrid>
      <w:tr w:rsidR="005A12CD">
        <w:trPr>
          <w:cantSplit/>
          <w:trHeight w:hRule="exact" w:val="803"/>
          <w:tblHeader/>
        </w:trPr>
        <w:tc>
          <w:tcPr>
            <w:tcW w:w="1918"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rPr>
            </w:pPr>
          </w:p>
          <w:p w:rsidR="005A12CD" w:rsidRDefault="005A12CD">
            <w:pPr>
              <w:spacing w:before="40" w:line="360" w:lineRule="auto"/>
              <w:jc w:val="center"/>
              <w:rPr>
                <w:rFonts w:ascii="Arial" w:hAnsi="Arial" w:cs="Arial"/>
              </w:rPr>
            </w:pPr>
            <w:r>
              <w:rPr>
                <w:rFonts w:ascii="Arial" w:hAnsi="Arial" w:cs="Arial"/>
              </w:rPr>
              <w:t>Материал</w:t>
            </w:r>
          </w:p>
          <w:p w:rsidR="005A12CD" w:rsidRDefault="005A12CD">
            <w:pPr>
              <w:spacing w:before="40" w:line="360" w:lineRule="auto"/>
              <w:jc w:val="center"/>
              <w:rPr>
                <w:rFonts w:ascii="Arial" w:hAnsi="Arial" w:cs="Arial"/>
              </w:rPr>
            </w:pPr>
          </w:p>
        </w:tc>
        <w:tc>
          <w:tcPr>
            <w:tcW w:w="3150" w:type="dxa"/>
            <w:gridSpan w:val="2"/>
            <w:tcBorders>
              <w:top w:val="single" w:sz="4" w:space="0" w:color="auto"/>
              <w:left w:val="single" w:sz="4" w:space="0" w:color="auto"/>
              <w:bottom w:val="single" w:sz="4" w:space="0" w:color="auto"/>
              <w:right w:val="double" w:sz="4" w:space="0" w:color="auto"/>
            </w:tcBorders>
            <w:vAlign w:val="center"/>
          </w:tcPr>
          <w:p w:rsidR="005A12CD" w:rsidRDefault="005A12CD">
            <w:pPr>
              <w:spacing w:before="20" w:line="360" w:lineRule="auto"/>
              <w:jc w:val="center"/>
              <w:rPr>
                <w:rFonts w:ascii="Arial" w:hAnsi="Arial" w:cs="Arial"/>
                <w:i/>
                <w:iCs/>
              </w:rPr>
            </w:pPr>
            <w:r>
              <w:rPr>
                <w:rFonts w:ascii="Arial" w:hAnsi="Arial" w:cs="Arial"/>
              </w:rPr>
              <w:t xml:space="preserve">Теплоемкость </w:t>
            </w:r>
            <w:r>
              <w:rPr>
                <w:rFonts w:ascii="Arial" w:hAnsi="Arial" w:cs="Arial"/>
                <w:i/>
                <w:iCs/>
              </w:rPr>
              <w:t>С</w:t>
            </w:r>
            <w:r>
              <w:rPr>
                <w:rFonts w:ascii="Arial" w:hAnsi="Arial" w:cs="Arial"/>
                <w:b/>
                <w:bCs/>
                <w:i/>
                <w:iCs/>
                <w:vertAlign w:val="subscript"/>
              </w:rPr>
              <w:t>v</w:t>
            </w:r>
            <w:r>
              <w:rPr>
                <w:rFonts w:ascii="Arial" w:hAnsi="Arial" w:cs="Arial"/>
              </w:rPr>
              <w:t xml:space="preserve">, </w:t>
            </w:r>
            <w:r>
              <w:rPr>
                <w:rFonts w:ascii="Arial" w:hAnsi="Arial" w:cs="Arial"/>
                <w:i/>
                <w:iCs/>
              </w:rPr>
              <w:t>кал/(моль·°К)</w:t>
            </w:r>
          </w:p>
          <w:p w:rsidR="005A12CD" w:rsidRDefault="005A12CD">
            <w:pPr>
              <w:spacing w:before="20" w:line="360" w:lineRule="auto"/>
              <w:jc w:val="center"/>
              <w:rPr>
                <w:rFonts w:ascii="Arial" w:hAnsi="Arial" w:cs="Arial"/>
              </w:rPr>
            </w:pPr>
          </w:p>
        </w:tc>
        <w:tc>
          <w:tcPr>
            <w:tcW w:w="1918" w:type="dxa"/>
            <w:vMerge w:val="restart"/>
            <w:tcBorders>
              <w:top w:val="single" w:sz="4" w:space="0" w:color="auto"/>
              <w:left w:val="double" w:sz="4" w:space="0" w:color="auto"/>
              <w:bottom w:val="single" w:sz="4" w:space="0" w:color="auto"/>
              <w:right w:val="single" w:sz="4" w:space="0" w:color="auto"/>
            </w:tcBorders>
            <w:vAlign w:val="center"/>
          </w:tcPr>
          <w:p w:rsidR="005A12CD" w:rsidRDefault="005A12CD">
            <w:pPr>
              <w:spacing w:before="20" w:line="360" w:lineRule="auto"/>
              <w:ind w:firstLine="720"/>
              <w:jc w:val="center"/>
              <w:rPr>
                <w:rFonts w:ascii="Arial" w:hAnsi="Arial" w:cs="Arial"/>
              </w:rPr>
            </w:pPr>
          </w:p>
          <w:p w:rsidR="005A12CD" w:rsidRDefault="005A12CD">
            <w:pPr>
              <w:spacing w:before="40" w:line="360" w:lineRule="auto"/>
              <w:jc w:val="center"/>
              <w:rPr>
                <w:rFonts w:ascii="Arial" w:hAnsi="Arial" w:cs="Arial"/>
              </w:rPr>
            </w:pPr>
            <w:r>
              <w:rPr>
                <w:rFonts w:ascii="Arial" w:hAnsi="Arial" w:cs="Arial"/>
              </w:rPr>
              <w:t>Материал</w:t>
            </w:r>
          </w:p>
          <w:p w:rsidR="005A12CD" w:rsidRDefault="005A12CD">
            <w:pPr>
              <w:spacing w:before="40" w:line="360" w:lineRule="auto"/>
              <w:ind w:firstLine="720"/>
              <w:jc w:val="center"/>
              <w:rPr>
                <w:rFonts w:ascii="Arial" w:hAnsi="Arial" w:cs="Arial"/>
              </w:rPr>
            </w:pPr>
          </w:p>
        </w:tc>
        <w:tc>
          <w:tcPr>
            <w:tcW w:w="2629"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rPr>
            </w:pPr>
            <w:r>
              <w:rPr>
                <w:rFonts w:ascii="Arial" w:hAnsi="Arial" w:cs="Arial"/>
              </w:rPr>
              <w:t xml:space="preserve">Теплоемкость </w:t>
            </w:r>
            <w:r>
              <w:rPr>
                <w:rFonts w:ascii="Arial" w:hAnsi="Arial" w:cs="Arial"/>
                <w:i/>
                <w:iCs/>
              </w:rPr>
              <w:t>С</w:t>
            </w:r>
            <w:r>
              <w:rPr>
                <w:rFonts w:ascii="Arial" w:hAnsi="Arial" w:cs="Arial"/>
                <w:b/>
                <w:bCs/>
                <w:i/>
                <w:iCs/>
                <w:vertAlign w:val="subscript"/>
              </w:rPr>
              <w:t>v</w:t>
            </w:r>
            <w:r>
              <w:rPr>
                <w:rFonts w:ascii="Arial" w:hAnsi="Arial" w:cs="Arial"/>
              </w:rPr>
              <w:t>,</w:t>
            </w:r>
            <w:r>
              <w:rPr>
                <w:rFonts w:ascii="Arial" w:hAnsi="Arial" w:cs="Arial"/>
                <w:i/>
                <w:iCs/>
              </w:rPr>
              <w:t xml:space="preserve"> кал/(моль·°К)</w:t>
            </w:r>
          </w:p>
          <w:p w:rsidR="005A12CD" w:rsidRDefault="005A12CD">
            <w:pPr>
              <w:spacing w:before="20" w:line="360" w:lineRule="auto"/>
              <w:ind w:firstLine="720"/>
              <w:jc w:val="center"/>
              <w:rPr>
                <w:rFonts w:ascii="Arial" w:hAnsi="Arial" w:cs="Arial"/>
              </w:rPr>
            </w:pPr>
          </w:p>
        </w:tc>
      </w:tr>
      <w:tr w:rsidR="005A12CD">
        <w:trPr>
          <w:cantSplit/>
          <w:trHeight w:hRule="exact" w:val="587"/>
          <w:tblHeader/>
        </w:trPr>
        <w:tc>
          <w:tcPr>
            <w:tcW w:w="1918"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40" w:line="360" w:lineRule="auto"/>
              <w:jc w:val="center"/>
              <w:rPr>
                <w:rFonts w:ascii="Arial" w:hAnsi="Arial" w:cs="Arial"/>
              </w:rPr>
            </w:pPr>
            <w:r>
              <w:rPr>
                <w:rFonts w:ascii="Arial" w:hAnsi="Arial" w:cs="Arial"/>
              </w:rPr>
              <w:t>при 300</w:t>
            </w:r>
            <w:r>
              <w:rPr>
                <w:rFonts w:ascii="Arial" w:hAnsi="Arial" w:cs="Arial"/>
                <w:i/>
                <w:iCs/>
              </w:rPr>
              <w:t>°К</w:t>
            </w:r>
          </w:p>
          <w:p w:rsidR="005A12CD" w:rsidRDefault="005A12CD">
            <w:pPr>
              <w:spacing w:before="40" w:line="360" w:lineRule="auto"/>
              <w:jc w:val="center"/>
              <w:rPr>
                <w:rFonts w:ascii="Arial" w:hAnsi="Arial" w:cs="Arial"/>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before="40" w:line="360" w:lineRule="auto"/>
              <w:ind w:firstLine="8"/>
              <w:jc w:val="center"/>
              <w:rPr>
                <w:rFonts w:ascii="Arial" w:hAnsi="Arial" w:cs="Arial"/>
              </w:rPr>
            </w:pPr>
            <w:r>
              <w:rPr>
                <w:rFonts w:ascii="Arial" w:hAnsi="Arial" w:cs="Arial"/>
              </w:rPr>
              <w:t>при 800</w:t>
            </w:r>
            <w:r>
              <w:rPr>
                <w:rFonts w:ascii="Arial" w:hAnsi="Arial" w:cs="Arial"/>
                <w:i/>
                <w:iCs/>
                <w:vertAlign w:val="superscript"/>
              </w:rPr>
              <w:t>о</w:t>
            </w:r>
            <w:r>
              <w:rPr>
                <w:rFonts w:ascii="Arial" w:hAnsi="Arial" w:cs="Arial"/>
                <w:i/>
                <w:iCs/>
              </w:rPr>
              <w:t>К</w:t>
            </w:r>
          </w:p>
          <w:p w:rsidR="005A12CD" w:rsidRDefault="005A12CD">
            <w:pPr>
              <w:spacing w:before="40" w:line="360" w:lineRule="auto"/>
              <w:ind w:firstLine="8"/>
              <w:jc w:val="center"/>
              <w:rPr>
                <w:rFonts w:ascii="Arial" w:hAnsi="Arial" w:cs="Arial"/>
              </w:rPr>
            </w:pPr>
          </w:p>
        </w:tc>
        <w:tc>
          <w:tcPr>
            <w:tcW w:w="1918" w:type="dxa"/>
            <w:vMerge/>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40" w:line="360" w:lineRule="auto"/>
              <w:ind w:firstLine="62"/>
              <w:jc w:val="center"/>
              <w:rPr>
                <w:rFonts w:ascii="Arial" w:hAnsi="Arial" w:cs="Arial"/>
              </w:rPr>
            </w:pPr>
            <w:r>
              <w:rPr>
                <w:rFonts w:ascii="Arial" w:hAnsi="Arial" w:cs="Arial"/>
              </w:rPr>
              <w:t>при З00</w:t>
            </w:r>
            <w:r>
              <w:rPr>
                <w:rFonts w:ascii="Arial" w:hAnsi="Arial" w:cs="Arial"/>
                <w:i/>
                <w:iCs/>
              </w:rPr>
              <w:t>°К</w:t>
            </w:r>
          </w:p>
          <w:p w:rsidR="005A12CD" w:rsidRDefault="005A12CD">
            <w:pPr>
              <w:spacing w:before="40" w:line="360" w:lineRule="auto"/>
              <w:ind w:firstLine="62"/>
              <w:jc w:val="center"/>
              <w:rPr>
                <w:rFonts w:ascii="Arial" w:hAnsi="Arial" w:cs="Arial"/>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40" w:line="360" w:lineRule="auto"/>
              <w:jc w:val="center"/>
              <w:rPr>
                <w:rFonts w:ascii="Arial" w:hAnsi="Arial" w:cs="Arial"/>
              </w:rPr>
            </w:pPr>
            <w:r>
              <w:rPr>
                <w:rFonts w:ascii="Arial" w:hAnsi="Arial" w:cs="Arial"/>
              </w:rPr>
              <w:t>при 800</w:t>
            </w:r>
            <w:r>
              <w:rPr>
                <w:rFonts w:ascii="Arial" w:hAnsi="Arial" w:cs="Arial"/>
                <w:i/>
                <w:iCs/>
                <w:vertAlign w:val="superscript"/>
              </w:rPr>
              <w:t>о</w:t>
            </w:r>
            <w:r>
              <w:rPr>
                <w:rFonts w:ascii="Arial" w:hAnsi="Arial" w:cs="Arial"/>
                <w:i/>
                <w:iCs/>
              </w:rPr>
              <w:t>К</w:t>
            </w:r>
          </w:p>
          <w:p w:rsidR="005A12CD" w:rsidRDefault="005A12CD">
            <w:pPr>
              <w:spacing w:before="40" w:line="360" w:lineRule="auto"/>
              <w:jc w:val="center"/>
              <w:rPr>
                <w:rFonts w:ascii="Arial" w:hAnsi="Arial" w:cs="Arial"/>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lang w:val="en-US"/>
              </w:rPr>
            </w:pPr>
            <w:r>
              <w:rPr>
                <w:rFonts w:ascii="Arial" w:hAnsi="Arial" w:cs="Arial"/>
                <w:lang w:val="en-US"/>
              </w:rPr>
              <w:t>Ag</w:t>
            </w:r>
          </w:p>
          <w:p w:rsidR="005A12CD" w:rsidRDefault="005A12CD">
            <w:pPr>
              <w:spacing w:before="20"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lang w:val="en-US"/>
              </w:rPr>
            </w:pPr>
            <w:r>
              <w:rPr>
                <w:rFonts w:ascii="Arial" w:hAnsi="Arial" w:cs="Arial"/>
                <w:lang w:val="en-US"/>
              </w:rPr>
              <w:t>6,1</w:t>
            </w:r>
          </w:p>
          <w:p w:rsidR="005A12CD" w:rsidRDefault="005A12CD">
            <w:pPr>
              <w:spacing w:before="20" w:line="360" w:lineRule="auto"/>
              <w:jc w:val="center"/>
              <w:rPr>
                <w:rFonts w:ascii="Arial" w:hAnsi="Arial" w:cs="Arial"/>
                <w:lang w:val="en-US"/>
              </w:rPr>
            </w:pPr>
          </w:p>
          <w:p w:rsidR="005A12CD" w:rsidRDefault="005A12CD">
            <w:pPr>
              <w:spacing w:before="20"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before="20" w:line="360" w:lineRule="auto"/>
              <w:ind w:firstLine="8"/>
              <w:jc w:val="center"/>
              <w:rPr>
                <w:rFonts w:ascii="Arial" w:hAnsi="Arial" w:cs="Arial"/>
                <w:lang w:val="en-US"/>
              </w:rPr>
            </w:pPr>
            <w:r>
              <w:rPr>
                <w:rFonts w:ascii="Arial" w:hAnsi="Arial" w:cs="Arial"/>
                <w:lang w:val="en-US"/>
              </w:rPr>
              <w:t>6,7</w:t>
            </w:r>
          </w:p>
          <w:p w:rsidR="005A12CD" w:rsidRDefault="005A12CD">
            <w:pPr>
              <w:spacing w:before="20"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lang w:val="en-US"/>
              </w:rPr>
            </w:pPr>
            <w:r>
              <w:rPr>
                <w:rFonts w:ascii="Arial" w:hAnsi="Arial" w:cs="Arial"/>
                <w:lang w:val="en-US"/>
              </w:rPr>
              <w:t>CuO</w:t>
            </w:r>
          </w:p>
          <w:p w:rsidR="005A12CD" w:rsidRDefault="005A12CD">
            <w:pPr>
              <w:spacing w:before="20" w:line="360" w:lineRule="auto"/>
              <w:jc w:val="center"/>
              <w:rPr>
                <w:rFonts w:ascii="Arial" w:hAnsi="Arial" w:cs="Arial"/>
                <w:lang w:val="en-US"/>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ind w:firstLine="62"/>
              <w:jc w:val="center"/>
              <w:rPr>
                <w:rFonts w:ascii="Arial" w:hAnsi="Arial" w:cs="Arial"/>
                <w:lang w:val="en-US"/>
              </w:rPr>
            </w:pPr>
            <w:r>
              <w:rPr>
                <w:rFonts w:ascii="Arial" w:hAnsi="Arial" w:cs="Arial"/>
                <w:lang w:val="en-US"/>
              </w:rPr>
              <w:t>11,0</w:t>
            </w:r>
          </w:p>
          <w:p w:rsidR="005A12CD" w:rsidRDefault="005A12CD">
            <w:pPr>
              <w:spacing w:before="20"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lang w:val="en-US"/>
              </w:rPr>
            </w:pPr>
            <w:r>
              <w:rPr>
                <w:rFonts w:ascii="Arial" w:hAnsi="Arial" w:cs="Arial"/>
                <w:lang w:val="en-US"/>
              </w:rPr>
              <w:t>12,9</w:t>
            </w:r>
          </w:p>
          <w:p w:rsidR="005A12CD" w:rsidRDefault="005A12CD">
            <w:pPr>
              <w:spacing w:before="20"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rPr>
              <w:t>ΑΙ</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5,8</w:t>
            </w:r>
          </w:p>
          <w:p w:rsidR="005A12CD" w:rsidRDefault="005A12CD">
            <w:pPr>
              <w:spacing w:line="360" w:lineRule="auto"/>
              <w:jc w:val="center"/>
              <w:rPr>
                <w:rFonts w:ascii="Arial" w:hAnsi="Arial" w:cs="Arial"/>
                <w:lang w:val="en-US"/>
              </w:rPr>
            </w:pPr>
          </w:p>
          <w:p w:rsidR="005A12CD" w:rsidRDefault="005A12CD">
            <w:pPr>
              <w:spacing w:line="360" w:lineRule="auto"/>
              <w:ind w:left="-912"/>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lang w:val="en-US"/>
              </w:rPr>
            </w:pPr>
            <w:r>
              <w:rPr>
                <w:rFonts w:ascii="Arial" w:hAnsi="Arial" w:cs="Arial"/>
                <w:lang w:val="en-US"/>
              </w:rPr>
              <w:t>7,3</w:t>
            </w:r>
          </w:p>
          <w:p w:rsidR="005A12CD" w:rsidRDefault="005A12CD">
            <w:pPr>
              <w:spacing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FeO</w:t>
            </w:r>
          </w:p>
          <w:p w:rsidR="005A12CD" w:rsidRDefault="005A12CD">
            <w:pPr>
              <w:spacing w:line="360" w:lineRule="auto"/>
              <w:jc w:val="center"/>
              <w:rPr>
                <w:rFonts w:ascii="Arial" w:hAnsi="Arial" w:cs="Arial"/>
                <w:lang w:val="en-US"/>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lang w:val="en-US"/>
              </w:rPr>
            </w:pPr>
            <w:r>
              <w:rPr>
                <w:rFonts w:ascii="Arial" w:hAnsi="Arial" w:cs="Arial"/>
                <w:lang w:val="en-US"/>
              </w:rPr>
              <w:t>12,1</w:t>
            </w:r>
          </w:p>
          <w:p w:rsidR="005A12CD" w:rsidRDefault="005A12CD">
            <w:pPr>
              <w:spacing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13,0</w:t>
            </w:r>
          </w:p>
          <w:p w:rsidR="005A12CD" w:rsidRDefault="005A12CD">
            <w:pPr>
              <w:spacing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Cr</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5,8</w:t>
            </w:r>
          </w:p>
          <w:p w:rsidR="005A12CD" w:rsidRDefault="005A12CD">
            <w:pPr>
              <w:spacing w:line="360" w:lineRule="auto"/>
              <w:jc w:val="center"/>
              <w:rPr>
                <w:rFonts w:ascii="Arial" w:hAnsi="Arial" w:cs="Arial"/>
                <w:lang w:val="en-US"/>
              </w:rPr>
            </w:pPr>
          </w:p>
          <w:p w:rsidR="005A12CD" w:rsidRDefault="005A12CD">
            <w:pPr>
              <w:spacing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lang w:val="en-US"/>
              </w:rPr>
            </w:pPr>
            <w:r>
              <w:rPr>
                <w:rFonts w:ascii="Arial" w:hAnsi="Arial" w:cs="Arial"/>
                <w:lang w:val="en-US"/>
              </w:rPr>
              <w:t>6,9</w:t>
            </w:r>
          </w:p>
          <w:p w:rsidR="005A12CD" w:rsidRDefault="005A12CD">
            <w:pPr>
              <w:spacing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MgO</w:t>
            </w:r>
          </w:p>
          <w:p w:rsidR="005A12CD" w:rsidRDefault="005A12CD">
            <w:pPr>
              <w:spacing w:line="360" w:lineRule="auto"/>
              <w:jc w:val="center"/>
              <w:rPr>
                <w:rFonts w:ascii="Arial" w:hAnsi="Arial" w:cs="Arial"/>
                <w:lang w:val="en-US"/>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lang w:val="en-US"/>
              </w:rPr>
            </w:pPr>
            <w:r>
              <w:rPr>
                <w:rFonts w:ascii="Arial" w:hAnsi="Arial" w:cs="Arial"/>
                <w:lang w:val="en-US"/>
              </w:rPr>
              <w:t>9,0·</w:t>
            </w:r>
          </w:p>
          <w:p w:rsidR="005A12CD" w:rsidRDefault="005A12CD">
            <w:pPr>
              <w:spacing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11,5</w:t>
            </w:r>
          </w:p>
          <w:p w:rsidR="005A12CD" w:rsidRDefault="005A12CD">
            <w:pPr>
              <w:spacing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rPr>
              <w:t>С</w:t>
            </w:r>
            <w:r>
              <w:rPr>
                <w:rFonts w:ascii="Arial" w:hAnsi="Arial" w:cs="Arial"/>
                <w:lang w:val="en-US"/>
              </w:rPr>
              <w:t>u</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5,8</w:t>
            </w:r>
          </w:p>
          <w:p w:rsidR="005A12CD" w:rsidRDefault="005A12CD">
            <w:pPr>
              <w:spacing w:line="360" w:lineRule="auto"/>
              <w:jc w:val="center"/>
              <w:rPr>
                <w:rFonts w:ascii="Arial" w:hAnsi="Arial" w:cs="Arial"/>
                <w:lang w:val="en-US"/>
              </w:rPr>
            </w:pPr>
          </w:p>
          <w:p w:rsidR="005A12CD" w:rsidRDefault="005A12CD">
            <w:pPr>
              <w:spacing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lang w:val="en-US"/>
              </w:rPr>
            </w:pPr>
            <w:r>
              <w:rPr>
                <w:rFonts w:ascii="Arial" w:hAnsi="Arial" w:cs="Arial"/>
                <w:lang w:val="en-US"/>
              </w:rPr>
              <w:t>6,6</w:t>
            </w:r>
          </w:p>
          <w:p w:rsidR="005A12CD" w:rsidRDefault="005A12CD">
            <w:pPr>
              <w:spacing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ZnO</w:t>
            </w:r>
          </w:p>
          <w:p w:rsidR="005A12CD" w:rsidRDefault="005A12CD">
            <w:pPr>
              <w:spacing w:line="360" w:lineRule="auto"/>
              <w:jc w:val="center"/>
              <w:rPr>
                <w:rFonts w:ascii="Arial" w:hAnsi="Arial" w:cs="Arial"/>
                <w:lang w:val="en-US"/>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lang w:val="en-US"/>
              </w:rPr>
            </w:pPr>
            <w:r>
              <w:rPr>
                <w:rFonts w:ascii="Arial" w:hAnsi="Arial" w:cs="Arial"/>
                <w:lang w:val="en-US"/>
              </w:rPr>
              <w:t>10,7</w:t>
            </w:r>
          </w:p>
          <w:p w:rsidR="005A12CD" w:rsidRDefault="005A12CD">
            <w:pPr>
              <w:spacing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12,1</w:t>
            </w:r>
          </w:p>
          <w:p w:rsidR="005A12CD" w:rsidRDefault="005A12CD">
            <w:pPr>
              <w:spacing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Fe</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5,9</w:t>
            </w:r>
          </w:p>
          <w:p w:rsidR="005A12CD" w:rsidRDefault="005A12CD">
            <w:pPr>
              <w:spacing w:line="360" w:lineRule="auto"/>
              <w:jc w:val="center"/>
              <w:rPr>
                <w:rFonts w:ascii="Arial" w:hAnsi="Arial" w:cs="Arial"/>
                <w:lang w:val="en-US"/>
              </w:rPr>
            </w:pPr>
          </w:p>
          <w:p w:rsidR="005A12CD" w:rsidRDefault="005A12CD">
            <w:pPr>
              <w:spacing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lang w:val="en-US"/>
              </w:rPr>
            </w:pPr>
            <w:r>
              <w:rPr>
                <w:rFonts w:ascii="Arial" w:hAnsi="Arial" w:cs="Arial"/>
                <w:lang w:val="en-US"/>
              </w:rPr>
              <w:t>8,9</w:t>
            </w:r>
          </w:p>
          <w:p w:rsidR="005A12CD" w:rsidRDefault="005A12CD">
            <w:pPr>
              <w:spacing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Ag</w:t>
            </w:r>
            <w:r>
              <w:rPr>
                <w:rFonts w:ascii="Arial" w:hAnsi="Arial" w:cs="Arial"/>
                <w:b/>
                <w:bCs/>
                <w:vertAlign w:val="subscript"/>
                <w:lang w:val="en-US"/>
              </w:rPr>
              <w:t>2</w:t>
            </w:r>
            <w:r>
              <w:rPr>
                <w:rFonts w:ascii="Arial" w:hAnsi="Arial" w:cs="Arial"/>
                <w:lang w:val="en-US"/>
              </w:rPr>
              <w:t>S</w:t>
            </w: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lang w:val="en-US"/>
              </w:rPr>
            </w:pPr>
            <w:r>
              <w:rPr>
                <w:rFonts w:ascii="Arial" w:hAnsi="Arial" w:cs="Arial"/>
                <w:lang w:val="en-US"/>
              </w:rPr>
              <w:t>18,0</w:t>
            </w:r>
          </w:p>
          <w:p w:rsidR="005A12CD" w:rsidRDefault="005A12CD">
            <w:pPr>
              <w:spacing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21,6</w:t>
            </w:r>
          </w:p>
          <w:p w:rsidR="005A12CD" w:rsidRDefault="005A12CD">
            <w:pPr>
              <w:spacing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Mg</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5,7</w:t>
            </w:r>
          </w:p>
          <w:p w:rsidR="005A12CD" w:rsidRDefault="005A12CD">
            <w:pPr>
              <w:spacing w:line="360" w:lineRule="auto"/>
              <w:jc w:val="center"/>
              <w:rPr>
                <w:rFonts w:ascii="Arial" w:hAnsi="Arial" w:cs="Arial"/>
                <w:lang w:val="en-US"/>
              </w:rPr>
            </w:pPr>
          </w:p>
          <w:p w:rsidR="005A12CD" w:rsidRDefault="005A12CD">
            <w:pPr>
              <w:spacing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lang w:val="en-US"/>
              </w:rPr>
            </w:pPr>
            <w:r>
              <w:rPr>
                <w:rFonts w:ascii="Arial" w:hAnsi="Arial" w:cs="Arial"/>
                <w:lang w:val="en-US"/>
              </w:rPr>
              <w:t>7,3</w:t>
            </w:r>
          </w:p>
          <w:p w:rsidR="005A12CD" w:rsidRDefault="005A12CD">
            <w:pPr>
              <w:spacing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SiO</w:t>
            </w:r>
            <w:r>
              <w:rPr>
                <w:rFonts w:ascii="Arial" w:hAnsi="Arial" w:cs="Arial"/>
                <w:b/>
                <w:bCs/>
                <w:vertAlign w:val="subscript"/>
                <w:lang w:val="en-US"/>
              </w:rPr>
              <w:t>2</w:t>
            </w:r>
          </w:p>
          <w:p w:rsidR="005A12CD" w:rsidRDefault="005A12CD">
            <w:pPr>
              <w:spacing w:line="360" w:lineRule="auto"/>
              <w:jc w:val="center"/>
              <w:rPr>
                <w:rFonts w:ascii="Arial" w:hAnsi="Arial" w:cs="Arial"/>
                <w:lang w:val="en-US"/>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lang w:val="en-US"/>
              </w:rPr>
            </w:pPr>
            <w:r>
              <w:rPr>
                <w:rFonts w:ascii="Arial" w:hAnsi="Arial" w:cs="Arial"/>
                <w:lang w:val="en-US"/>
              </w:rPr>
              <w:t>13,4*</w:t>
            </w:r>
          </w:p>
          <w:p w:rsidR="005A12CD" w:rsidRDefault="005A12CD">
            <w:pPr>
              <w:spacing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17,1</w:t>
            </w:r>
          </w:p>
          <w:p w:rsidR="005A12CD" w:rsidRDefault="005A12CD">
            <w:pPr>
              <w:spacing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rPr>
              <w:t>Ρ</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5,7</w:t>
            </w:r>
          </w:p>
          <w:p w:rsidR="005A12CD" w:rsidRDefault="005A12CD">
            <w:pPr>
              <w:spacing w:line="360" w:lineRule="auto"/>
              <w:jc w:val="center"/>
              <w:rPr>
                <w:rFonts w:ascii="Arial" w:hAnsi="Arial" w:cs="Arial"/>
                <w:lang w:val="en-US"/>
              </w:rPr>
            </w:pPr>
          </w:p>
          <w:p w:rsidR="005A12CD" w:rsidRDefault="005A12CD">
            <w:pPr>
              <w:spacing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lang w:val="en-US"/>
              </w:rPr>
            </w:pPr>
            <w:r>
              <w:rPr>
                <w:rFonts w:ascii="Arial" w:hAnsi="Arial" w:cs="Arial"/>
                <w:lang w:val="en-US"/>
              </w:rPr>
              <w:t>—</w:t>
            </w:r>
          </w:p>
          <w:p w:rsidR="005A12CD" w:rsidRDefault="005A12CD">
            <w:pPr>
              <w:spacing w:line="360" w:lineRule="auto"/>
              <w:ind w:firstLine="8"/>
              <w:jc w:val="center"/>
              <w:rPr>
                <w:rFonts w:ascii="Arial" w:hAnsi="Arial" w:cs="Arial"/>
                <w:lang w:val="en-US"/>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Al</w:t>
            </w:r>
            <w:r>
              <w:rPr>
                <w:rFonts w:ascii="Arial" w:hAnsi="Arial" w:cs="Arial"/>
                <w:b/>
                <w:bCs/>
                <w:vertAlign w:val="subscript"/>
                <w:lang w:val="en-US"/>
              </w:rPr>
              <w:t>2</w:t>
            </w:r>
            <w:r>
              <w:rPr>
                <w:rFonts w:ascii="Arial" w:hAnsi="Arial" w:cs="Arial"/>
                <w:lang w:val="en-US"/>
              </w:rPr>
              <w:t>O</w:t>
            </w:r>
            <w:r>
              <w:rPr>
                <w:rFonts w:ascii="Arial" w:hAnsi="Arial" w:cs="Arial"/>
                <w:b/>
                <w:bCs/>
                <w:vertAlign w:val="subscript"/>
                <w:lang w:val="en-US"/>
              </w:rPr>
              <w:t>3</w:t>
            </w:r>
          </w:p>
          <w:p w:rsidR="005A12CD" w:rsidRDefault="005A12CD">
            <w:pPr>
              <w:spacing w:line="360" w:lineRule="auto"/>
              <w:jc w:val="center"/>
              <w:rPr>
                <w:rFonts w:ascii="Arial" w:hAnsi="Arial" w:cs="Arial"/>
                <w:lang w:val="en-US"/>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lang w:val="en-US"/>
              </w:rPr>
            </w:pPr>
            <w:r>
              <w:rPr>
                <w:rFonts w:ascii="Arial" w:hAnsi="Arial" w:cs="Arial"/>
                <w:lang w:val="en-US"/>
              </w:rPr>
              <w:t>20,0*</w:t>
            </w:r>
          </w:p>
          <w:p w:rsidR="005A12CD" w:rsidRDefault="005A12CD">
            <w:pPr>
              <w:spacing w:line="360" w:lineRule="auto"/>
              <w:ind w:firstLine="62"/>
              <w:jc w:val="center"/>
              <w:rPr>
                <w:rFonts w:ascii="Arial" w:hAnsi="Arial" w:cs="Arial"/>
                <w:lang w:val="en-US"/>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28,8</w:t>
            </w:r>
          </w:p>
          <w:p w:rsidR="005A12CD" w:rsidRDefault="005A12CD">
            <w:pPr>
              <w:spacing w:line="360" w:lineRule="auto"/>
              <w:jc w:val="center"/>
              <w:rPr>
                <w:rFonts w:ascii="Arial" w:hAnsi="Arial" w:cs="Arial"/>
                <w:lang w:val="en-US"/>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Pb</w:t>
            </w:r>
          </w:p>
          <w:p w:rsidR="005A12CD" w:rsidRDefault="005A12CD">
            <w:pPr>
              <w:spacing w:line="360" w:lineRule="auto"/>
              <w:jc w:val="center"/>
              <w:rPr>
                <w:rFonts w:ascii="Arial" w:hAnsi="Arial" w:cs="Arial"/>
                <w:lang w:val="en-US"/>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6,5</w:t>
            </w:r>
          </w:p>
          <w:p w:rsidR="005A12CD" w:rsidRDefault="005A12CD">
            <w:pPr>
              <w:spacing w:line="360" w:lineRule="auto"/>
              <w:jc w:val="center"/>
              <w:rPr>
                <w:rFonts w:ascii="Arial" w:hAnsi="Arial" w:cs="Arial"/>
                <w:lang w:val="en-US"/>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ind w:firstLine="8"/>
              <w:jc w:val="center"/>
              <w:rPr>
                <w:rFonts w:ascii="Arial" w:hAnsi="Arial" w:cs="Arial"/>
              </w:rPr>
            </w:pPr>
            <w:r>
              <w:rPr>
                <w:rFonts w:ascii="Arial" w:hAnsi="Arial" w:cs="Arial"/>
              </w:rPr>
              <w:t>—</w:t>
            </w:r>
          </w:p>
          <w:p w:rsidR="005A12CD" w:rsidRDefault="005A12CD">
            <w:pPr>
              <w:spacing w:line="360" w:lineRule="auto"/>
              <w:ind w:firstLine="8"/>
              <w:jc w:val="center"/>
              <w:rPr>
                <w:rFonts w:ascii="Arial" w:hAnsi="Arial" w:cs="Arial"/>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Сг</w:t>
            </w:r>
            <w:r>
              <w:rPr>
                <w:rFonts w:ascii="Arial" w:hAnsi="Arial" w:cs="Arial"/>
                <w:b/>
                <w:bCs/>
                <w:vertAlign w:val="subscript"/>
              </w:rPr>
              <w:t>2</w:t>
            </w:r>
            <w:r>
              <w:rPr>
                <w:rFonts w:ascii="Arial" w:hAnsi="Arial" w:cs="Arial"/>
              </w:rPr>
              <w:t>О</w:t>
            </w:r>
            <w:r>
              <w:rPr>
                <w:rFonts w:ascii="Arial" w:hAnsi="Arial" w:cs="Arial"/>
                <w:b/>
                <w:bCs/>
                <w:vertAlign w:val="subscript"/>
              </w:rPr>
              <w:t>3</w:t>
            </w:r>
          </w:p>
          <w:p w:rsidR="005A12CD" w:rsidRDefault="005A12CD">
            <w:pPr>
              <w:spacing w:line="360" w:lineRule="auto"/>
              <w:jc w:val="center"/>
              <w:rPr>
                <w:rFonts w:ascii="Arial" w:hAnsi="Arial" w:cs="Arial"/>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62"/>
              <w:jc w:val="center"/>
              <w:rPr>
                <w:rFonts w:ascii="Arial" w:hAnsi="Arial" w:cs="Arial"/>
              </w:rPr>
            </w:pPr>
            <w:r>
              <w:rPr>
                <w:rFonts w:ascii="Arial" w:hAnsi="Arial" w:cs="Arial"/>
              </w:rPr>
              <w:t>26,4</w:t>
            </w:r>
          </w:p>
          <w:p w:rsidR="005A12CD" w:rsidRDefault="005A12CD">
            <w:pPr>
              <w:spacing w:line="360" w:lineRule="auto"/>
              <w:ind w:firstLine="62"/>
              <w:jc w:val="center"/>
              <w:rPr>
                <w:rFonts w:ascii="Arial" w:hAnsi="Arial" w:cs="Arial"/>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29,9</w:t>
            </w:r>
          </w:p>
          <w:p w:rsidR="005A12CD" w:rsidRDefault="005A12CD">
            <w:pPr>
              <w:spacing w:line="360" w:lineRule="auto"/>
              <w:jc w:val="center"/>
              <w:rPr>
                <w:rFonts w:ascii="Arial" w:hAnsi="Arial" w:cs="Arial"/>
              </w:rPr>
            </w:pPr>
          </w:p>
        </w:tc>
      </w:tr>
      <w:tr w:rsidR="005A12CD">
        <w:trPr>
          <w:trHeight w:hRule="exact" w:val="454"/>
        </w:trPr>
        <w:tc>
          <w:tcPr>
            <w:tcW w:w="1918"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rPr>
            </w:pPr>
            <w:r>
              <w:rPr>
                <w:rFonts w:ascii="Arial" w:hAnsi="Arial" w:cs="Arial"/>
              </w:rPr>
              <w:t>Zn</w:t>
            </w:r>
          </w:p>
          <w:p w:rsidR="005A12CD" w:rsidRDefault="005A12CD">
            <w:pPr>
              <w:spacing w:before="20" w:line="360" w:lineRule="auto"/>
              <w:jc w:val="center"/>
              <w:rPr>
                <w:rFonts w:ascii="Arial" w:hAnsi="Arial" w:cs="Arial"/>
              </w:rPr>
            </w:pPr>
          </w:p>
        </w:tc>
        <w:tc>
          <w:tcPr>
            <w:tcW w:w="18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rPr>
            </w:pPr>
            <w:r>
              <w:rPr>
                <w:rFonts w:ascii="Arial" w:hAnsi="Arial" w:cs="Arial"/>
              </w:rPr>
              <w:t>6,0</w:t>
            </w:r>
          </w:p>
          <w:p w:rsidR="005A12CD" w:rsidRDefault="005A12CD">
            <w:pPr>
              <w:spacing w:before="20" w:line="360" w:lineRule="auto"/>
              <w:jc w:val="center"/>
              <w:rPr>
                <w:rFonts w:ascii="Arial" w:hAnsi="Arial" w:cs="Arial"/>
              </w:rPr>
            </w:pPr>
          </w:p>
          <w:p w:rsidR="005A12CD" w:rsidRDefault="005A12CD">
            <w:pPr>
              <w:spacing w:before="20" w:line="360" w:lineRule="auto"/>
              <w:jc w:val="center"/>
              <w:rPr>
                <w:rFonts w:ascii="Arial" w:hAnsi="Arial" w:cs="Arial"/>
              </w:rPr>
            </w:pPr>
          </w:p>
        </w:tc>
        <w:tc>
          <w:tcPr>
            <w:tcW w:w="1288" w:type="dxa"/>
            <w:tcBorders>
              <w:top w:val="single" w:sz="4" w:space="0" w:color="auto"/>
              <w:left w:val="single" w:sz="4" w:space="0" w:color="auto"/>
              <w:bottom w:val="single" w:sz="4" w:space="0" w:color="auto"/>
              <w:right w:val="double" w:sz="4" w:space="0" w:color="auto"/>
            </w:tcBorders>
            <w:vAlign w:val="center"/>
          </w:tcPr>
          <w:p w:rsidR="005A12CD" w:rsidRDefault="005A12CD">
            <w:pPr>
              <w:spacing w:before="20" w:line="360" w:lineRule="auto"/>
              <w:ind w:firstLine="8"/>
              <w:jc w:val="center"/>
              <w:rPr>
                <w:rFonts w:ascii="Arial" w:hAnsi="Arial" w:cs="Arial"/>
              </w:rPr>
            </w:pPr>
            <w:r>
              <w:rPr>
                <w:rFonts w:ascii="Arial" w:hAnsi="Arial" w:cs="Arial"/>
              </w:rPr>
              <w:t>—</w:t>
            </w:r>
          </w:p>
          <w:p w:rsidR="005A12CD" w:rsidRDefault="005A12CD">
            <w:pPr>
              <w:spacing w:before="20" w:line="360" w:lineRule="auto"/>
              <w:ind w:firstLine="8"/>
              <w:jc w:val="center"/>
              <w:rPr>
                <w:rFonts w:ascii="Arial" w:hAnsi="Arial" w:cs="Arial"/>
              </w:rPr>
            </w:pPr>
          </w:p>
        </w:tc>
        <w:tc>
          <w:tcPr>
            <w:tcW w:w="1918" w:type="dxa"/>
            <w:tcBorders>
              <w:top w:val="single" w:sz="4" w:space="0" w:color="auto"/>
              <w:left w:val="doub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rPr>
            </w:pPr>
          </w:p>
          <w:p w:rsidR="005A12CD" w:rsidRDefault="005A12CD">
            <w:pPr>
              <w:spacing w:before="20" w:line="360" w:lineRule="auto"/>
              <w:ind w:firstLine="720"/>
              <w:jc w:val="center"/>
              <w:rPr>
                <w:rFonts w:ascii="Arial" w:hAnsi="Arial" w:cs="Arial"/>
              </w:rPr>
            </w:pPr>
          </w:p>
        </w:tc>
        <w:tc>
          <w:tcPr>
            <w:tcW w:w="13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ind w:firstLine="720"/>
              <w:jc w:val="center"/>
              <w:rPr>
                <w:rFonts w:ascii="Arial" w:hAnsi="Arial" w:cs="Arial"/>
              </w:rPr>
            </w:pPr>
          </w:p>
          <w:p w:rsidR="005A12CD" w:rsidRDefault="005A12CD">
            <w:pPr>
              <w:spacing w:before="20" w:line="360" w:lineRule="auto"/>
              <w:ind w:firstLine="720"/>
              <w:jc w:val="center"/>
              <w:rPr>
                <w:rFonts w:ascii="Arial" w:hAnsi="Arial" w:cs="Arial"/>
              </w:rPr>
            </w:pPr>
          </w:p>
        </w:tc>
        <w:tc>
          <w:tcPr>
            <w:tcW w:w="1268"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ind w:firstLine="720"/>
              <w:jc w:val="center"/>
              <w:rPr>
                <w:rFonts w:ascii="Arial" w:hAnsi="Arial" w:cs="Arial"/>
              </w:rPr>
            </w:pPr>
          </w:p>
          <w:p w:rsidR="005A12CD" w:rsidRDefault="005A12CD">
            <w:pPr>
              <w:spacing w:before="20" w:line="360" w:lineRule="auto"/>
              <w:ind w:firstLine="720"/>
              <w:jc w:val="center"/>
              <w:rPr>
                <w:rFonts w:ascii="Arial" w:hAnsi="Arial" w:cs="Arial"/>
              </w:rPr>
            </w:pPr>
          </w:p>
        </w:tc>
      </w:tr>
    </w:tbl>
    <w:p w:rsidR="005A12CD" w:rsidRDefault="005A12CD">
      <w:pPr>
        <w:spacing w:before="180" w:line="360" w:lineRule="auto"/>
        <w:ind w:firstLine="720"/>
        <w:jc w:val="both"/>
        <w:rPr>
          <w:rFonts w:ascii="Arial" w:hAnsi="Arial" w:cs="Arial"/>
          <w:sz w:val="28"/>
          <w:szCs w:val="28"/>
        </w:rPr>
      </w:pPr>
      <w:r>
        <w:rPr>
          <w:rFonts w:ascii="Arial" w:hAnsi="Arial" w:cs="Arial"/>
          <w:sz w:val="28"/>
          <w:szCs w:val="28"/>
        </w:rPr>
        <w:t>* Теплоемкость соединений легких элементов лишь при температуре выше комнатной становится приближенно равной шестикратному числу атомов в молекуле.</w:t>
      </w:r>
    </w:p>
    <w:p w:rsidR="005A12CD" w:rsidRDefault="005A12CD">
      <w:pPr>
        <w:pStyle w:val="31"/>
        <w:spacing w:line="360" w:lineRule="auto"/>
        <w:rPr>
          <w:sz w:val="28"/>
          <w:szCs w:val="28"/>
        </w:rPr>
      </w:pPr>
      <w:r>
        <w:rPr>
          <w:sz w:val="28"/>
          <w:szCs w:val="28"/>
        </w:rPr>
        <w:t>То обстоятельство, что уравнение (2.1) применимо только при по</w:t>
      </w:r>
      <w:r>
        <w:rPr>
          <w:sz w:val="28"/>
          <w:szCs w:val="28"/>
        </w:rPr>
        <w:softHyphen/>
        <w:t>вышенной температуре, лучше всего иллюстрирует рис. 2.2. За исключением твердых тел, состоящих из легких элементов (для них характерна высокая частота колебаний атомов), теплоемкость при комнатной тем</w:t>
      </w:r>
      <w:r>
        <w:rPr>
          <w:sz w:val="28"/>
          <w:szCs w:val="28"/>
        </w:rPr>
        <w:softHyphen/>
        <w:t>пературе и выше остается практически постоянной. Но по мере умень</w:t>
      </w:r>
      <w:r>
        <w:rPr>
          <w:sz w:val="28"/>
          <w:szCs w:val="28"/>
        </w:rPr>
        <w:softHyphen/>
        <w:t xml:space="preserve">шения температуры теплоемкость существенно снижается и в области абсолютного нуля изменяется по закону </w:t>
      </w:r>
      <w:r>
        <w:rPr>
          <w:i/>
          <w:iCs/>
          <w:sz w:val="28"/>
          <w:szCs w:val="28"/>
        </w:rPr>
        <w:t>Т</w:t>
      </w:r>
      <w:r>
        <w:rPr>
          <w:b/>
          <w:bCs/>
          <w:i/>
          <w:iCs/>
          <w:sz w:val="28"/>
          <w:szCs w:val="28"/>
          <w:vertAlign w:val="superscript"/>
        </w:rPr>
        <w:t>3</w:t>
      </w:r>
      <w:r>
        <w:rPr>
          <w:sz w:val="28"/>
          <w:szCs w:val="28"/>
        </w:rPr>
        <w:t>. Для объяснения этой за</w:t>
      </w:r>
      <w:r>
        <w:rPr>
          <w:sz w:val="28"/>
          <w:szCs w:val="28"/>
        </w:rPr>
        <w:softHyphen/>
        <w:t>висимости в области низкой температуры используют представления квантовой механики.</w:t>
      </w:r>
    </w:p>
    <w:p w:rsidR="005A12CD" w:rsidRDefault="008E163D">
      <w:pPr>
        <w:spacing w:line="360" w:lineRule="auto"/>
        <w:jc w:val="center"/>
        <w:rPr>
          <w:rFonts w:ascii="Arial" w:hAnsi="Arial" w:cs="Arial"/>
          <w:sz w:val="28"/>
          <w:szCs w:val="28"/>
          <w:lang w:val="en-US"/>
        </w:rPr>
      </w:pPr>
      <w:r>
        <w:rPr>
          <w:noProof/>
          <w:sz w:val="20"/>
          <w:szCs w:val="20"/>
        </w:rPr>
        <w:drawing>
          <wp:inline distT="0" distB="0" distL="0" distR="0">
            <wp:extent cx="4137660" cy="2034540"/>
            <wp:effectExtent l="0" t="0" r="0" b="0"/>
            <wp:docPr id="19" name="Рисунок 1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
                    <pic:cNvPicPr>
                      <a:picLocks noChangeAspect="1" noChangeArrowheads="1"/>
                    </pic:cNvPicPr>
                  </pic:nvPicPr>
                  <pic:blipFill>
                    <a:blip r:embed="rId35" cstate="print">
                      <a:extLst>
                        <a:ext uri="{28A0092B-C50C-407E-A947-70E740481C1C}">
                          <a14:useLocalDpi xmlns:a14="http://schemas.microsoft.com/office/drawing/2010/main" val="0"/>
                        </a:ext>
                      </a:extLst>
                    </a:blip>
                    <a:srcRect l="5367" t="4639" r="2542" b="12886"/>
                    <a:stretch>
                      <a:fillRect/>
                    </a:stretch>
                  </pic:blipFill>
                  <pic:spPr bwMode="auto">
                    <a:xfrm>
                      <a:off x="0" y="0"/>
                      <a:ext cx="4137660" cy="2034540"/>
                    </a:xfrm>
                    <a:prstGeom prst="rect">
                      <a:avLst/>
                    </a:prstGeom>
                    <a:noFill/>
                    <a:ln>
                      <a:noFill/>
                    </a:ln>
                  </pic:spPr>
                </pic:pic>
              </a:graphicData>
            </a:graphic>
          </wp:inline>
        </w:drawing>
      </w:r>
    </w:p>
    <w:p w:rsidR="005A12CD" w:rsidRDefault="005A12CD">
      <w:pPr>
        <w:spacing w:line="360" w:lineRule="auto"/>
        <w:jc w:val="center"/>
        <w:rPr>
          <w:rFonts w:ascii="Arial" w:hAnsi="Arial" w:cs="Arial"/>
          <w:sz w:val="20"/>
          <w:szCs w:val="20"/>
        </w:rPr>
      </w:pPr>
      <w:r>
        <w:rPr>
          <w:rFonts w:ascii="Arial" w:hAnsi="Arial" w:cs="Arial"/>
          <w:sz w:val="20"/>
          <w:szCs w:val="20"/>
        </w:rPr>
        <w:t>Рис 2.2. Теплоемкость (серебра).</w:t>
      </w: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r>
        <w:rPr>
          <w:rFonts w:ascii="Arial" w:hAnsi="Arial" w:cs="Arial"/>
          <w:sz w:val="28"/>
          <w:szCs w:val="28"/>
        </w:rPr>
        <w:tab/>
        <w:t xml:space="preserve">При комнатной и более высокой температуре удельная теплоемкость большинства твердых тел с ионной и металлической связью составляет примерно   6 </w:t>
      </w:r>
      <w:r>
        <w:rPr>
          <w:rFonts w:ascii="Arial" w:hAnsi="Arial" w:cs="Arial"/>
          <w:i/>
          <w:iCs/>
          <w:sz w:val="28"/>
          <w:szCs w:val="28"/>
        </w:rPr>
        <w:t>кал/(моль·°К)</w:t>
      </w:r>
      <w:r>
        <w:rPr>
          <w:rFonts w:ascii="Arial" w:hAnsi="Arial" w:cs="Arial"/>
          <w:sz w:val="28"/>
          <w:szCs w:val="28"/>
        </w:rPr>
        <w:t xml:space="preserve"> [см. уравнение (2.2)]. Эти данные относятся к теплоемкости при по</w:t>
      </w:r>
      <w:r>
        <w:rPr>
          <w:rFonts w:ascii="Arial" w:hAnsi="Arial" w:cs="Arial"/>
          <w:sz w:val="28"/>
          <w:szCs w:val="28"/>
        </w:rPr>
        <w:softHyphen/>
        <w:t>стоянном объеме. Поскольку в случае твердых тел при нормальном давлении изменение энер</w:t>
      </w:r>
      <w:r>
        <w:rPr>
          <w:rFonts w:ascii="Arial" w:hAnsi="Arial" w:cs="Arial"/>
          <w:sz w:val="28"/>
          <w:szCs w:val="28"/>
        </w:rPr>
        <w:softHyphen/>
        <w:t xml:space="preserve">гии при изменении объема очень мало, то соотношение остается справедливым и для теплоемкости при постоянном давлении </w:t>
      </w:r>
      <w:r>
        <w:rPr>
          <w:rFonts w:ascii="Arial" w:hAnsi="Arial" w:cs="Arial"/>
          <w:i/>
          <w:iCs/>
          <w:sz w:val="28"/>
          <w:szCs w:val="28"/>
        </w:rPr>
        <w:t>С</w:t>
      </w:r>
      <w:r>
        <w:rPr>
          <w:rFonts w:ascii="Arial" w:hAnsi="Arial" w:cs="Arial"/>
          <w:b/>
          <w:bCs/>
          <w:i/>
          <w:iCs/>
          <w:sz w:val="28"/>
          <w:szCs w:val="28"/>
          <w:vertAlign w:val="subscript"/>
        </w:rPr>
        <w:t>р</w:t>
      </w:r>
      <w:r>
        <w:rPr>
          <w:rFonts w:ascii="Arial" w:hAnsi="Arial" w:cs="Arial"/>
          <w:sz w:val="28"/>
          <w:szCs w:val="28"/>
        </w:rPr>
        <w:t>.</w:t>
      </w:r>
    </w:p>
    <w:p w:rsidR="005A12CD" w:rsidRDefault="005A12CD">
      <w:pPr>
        <w:pStyle w:val="FR2"/>
        <w:spacing w:line="360" w:lineRule="auto"/>
        <w:ind w:firstLine="720"/>
        <w:rPr>
          <w:rFonts w:ascii="Arial" w:hAnsi="Arial" w:cs="Arial"/>
          <w:sz w:val="24"/>
        </w:rPr>
      </w:pPr>
    </w:p>
    <w:p w:rsidR="005A12CD" w:rsidRDefault="005A12CD">
      <w:pPr>
        <w:pStyle w:val="3"/>
        <w:spacing w:line="360" w:lineRule="auto"/>
        <w:rPr>
          <w:sz w:val="28"/>
          <w:szCs w:val="32"/>
        </w:rPr>
      </w:pPr>
      <w:bookmarkStart w:id="47" w:name="_Toc59933538"/>
      <w:r>
        <w:t>1.2. Электронная теплоемкость</w:t>
      </w:r>
      <w:r>
        <w:rPr>
          <w:sz w:val="28"/>
          <w:szCs w:val="32"/>
        </w:rPr>
        <w:t>.</w:t>
      </w:r>
      <w:bookmarkEnd w:id="47"/>
      <w:r>
        <w:rPr>
          <w:sz w:val="28"/>
          <w:szCs w:val="32"/>
        </w:rPr>
        <w:t xml:space="preserve"> </w:t>
      </w:r>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До создания зонной модели энергети</w:t>
      </w:r>
      <w:r>
        <w:rPr>
          <w:rFonts w:ascii="Arial" w:hAnsi="Arial" w:cs="Arial"/>
          <w:sz w:val="28"/>
          <w:szCs w:val="28"/>
        </w:rPr>
        <w:softHyphen/>
        <w:t>ческих состояний электронов учёные материаловеды сталкивались с серьезным затруднением. Предполагалось, что все валентные элек</w:t>
      </w:r>
      <w:r>
        <w:rPr>
          <w:rFonts w:ascii="Arial" w:hAnsi="Arial" w:cs="Arial"/>
          <w:sz w:val="28"/>
          <w:szCs w:val="28"/>
        </w:rPr>
        <w:softHyphen/>
        <w:t xml:space="preserve">троны могут поглощать тепловую энергию. В этом случае каждый электрон переносил бы одинаковую кинетическую энергию, как это происходит в случае атомов или молекул. Но такой перенос означал бы увеличение теплоемкости на </w:t>
      </w:r>
      <w:r>
        <w:rPr>
          <w:rFonts w:ascii="Arial" w:hAnsi="Arial" w:cs="Arial"/>
          <w:i/>
          <w:iCs/>
          <w:sz w:val="28"/>
          <w:szCs w:val="28"/>
        </w:rPr>
        <w:t>3R/2</w:t>
      </w:r>
      <w:r>
        <w:rPr>
          <w:rFonts w:ascii="Arial" w:hAnsi="Arial" w:cs="Arial"/>
          <w:sz w:val="28"/>
          <w:szCs w:val="28"/>
        </w:rPr>
        <w:t xml:space="preserve"> на 1 </w:t>
      </w:r>
      <w:r>
        <w:rPr>
          <w:rFonts w:ascii="Arial" w:hAnsi="Arial" w:cs="Arial"/>
          <w:i/>
          <w:sz w:val="28"/>
          <w:szCs w:val="28"/>
        </w:rPr>
        <w:t xml:space="preserve">моль </w:t>
      </w:r>
      <w:r>
        <w:rPr>
          <w:rFonts w:ascii="Arial" w:hAnsi="Arial" w:cs="Arial"/>
          <w:sz w:val="28"/>
          <w:szCs w:val="28"/>
        </w:rPr>
        <w:t xml:space="preserve">по отношению   к теплоемкости решетки, равной </w:t>
      </w:r>
      <w:r>
        <w:rPr>
          <w:rFonts w:ascii="Arial" w:hAnsi="Arial" w:cs="Arial"/>
          <w:i/>
          <w:sz w:val="28"/>
          <w:szCs w:val="28"/>
        </w:rPr>
        <w:t>З</w:t>
      </w:r>
      <w:r>
        <w:rPr>
          <w:rFonts w:ascii="Arial" w:hAnsi="Arial" w:cs="Arial"/>
          <w:i/>
          <w:sz w:val="28"/>
          <w:szCs w:val="28"/>
          <w:lang w:val="en-US"/>
        </w:rPr>
        <w:t>R</w:t>
      </w:r>
      <w:r>
        <w:rPr>
          <w:rFonts w:ascii="Arial" w:hAnsi="Arial" w:cs="Arial"/>
          <w:i/>
          <w:sz w:val="28"/>
          <w:szCs w:val="28"/>
        </w:rPr>
        <w:t>/моль</w:t>
      </w:r>
      <w:r>
        <w:rPr>
          <w:rFonts w:ascii="Arial" w:hAnsi="Arial" w:cs="Arial"/>
          <w:sz w:val="28"/>
          <w:szCs w:val="28"/>
        </w:rPr>
        <w:t xml:space="preserve"> [или ~6 </w:t>
      </w:r>
      <w:r>
        <w:rPr>
          <w:rFonts w:ascii="Arial" w:hAnsi="Arial" w:cs="Arial"/>
          <w:i/>
          <w:sz w:val="28"/>
          <w:szCs w:val="28"/>
        </w:rPr>
        <w:t>кал/моль</w:t>
      </w:r>
      <w:r>
        <w:rPr>
          <w:rFonts w:ascii="Arial" w:hAnsi="Arial" w:cs="Arial"/>
          <w:i/>
          <w:iCs/>
          <w:sz w:val="28"/>
          <w:szCs w:val="28"/>
        </w:rPr>
        <w:t>·°К</w:t>
      </w:r>
      <w:r>
        <w:rPr>
          <w:rFonts w:ascii="Arial" w:hAnsi="Arial" w:cs="Arial"/>
          <w:sz w:val="28"/>
          <w:szCs w:val="28"/>
        </w:rPr>
        <w:t>]. Однако из рис. 2.2 следует, что это не имеет места. В этом случае оставалось предположить, что большинство валентных электронов не могут свободно поглощать тепловую энергию. Это предположение явилось первым шагом на пути к разработке зонной модели, согласно которой поглощать тепловую энергию могут лишь электроны с энергиями, близкими к уровню Ферми.</w:t>
      </w:r>
    </w:p>
    <w:p w:rsidR="005A12CD" w:rsidRDefault="005A12CD">
      <w:pPr>
        <w:pStyle w:val="31"/>
        <w:spacing w:line="360" w:lineRule="auto"/>
        <w:rPr>
          <w:sz w:val="28"/>
          <w:szCs w:val="28"/>
        </w:rPr>
      </w:pPr>
      <w:r>
        <w:rPr>
          <w:sz w:val="28"/>
          <w:szCs w:val="28"/>
        </w:rPr>
        <w:t>Тщательные измерения показали, что при комнатной температуре электронная теплоемкость равна всего лишь ~0,03. Так как это со</w:t>
      </w:r>
      <w:r>
        <w:rPr>
          <w:sz w:val="28"/>
          <w:szCs w:val="28"/>
        </w:rPr>
        <w:softHyphen/>
        <w:t>ставляет 1% от полученного ранее приращения теплоемкости, то остается предположить, что в переносе энергии участвует лишь 1 % общего числа электронов. По мере увеличения температуры изме</w:t>
      </w:r>
      <w:r>
        <w:rPr>
          <w:sz w:val="28"/>
          <w:szCs w:val="28"/>
        </w:rPr>
        <w:softHyphen/>
        <w:t>няется распределение Ферми и при этом воз</w:t>
      </w:r>
      <w:r>
        <w:rPr>
          <w:sz w:val="28"/>
          <w:szCs w:val="28"/>
        </w:rPr>
        <w:softHyphen/>
        <w:t xml:space="preserve">растает число электронов, способных поглощать тепловую энергию, т. е. электронная теплоемкость </w:t>
      </w:r>
      <w:r>
        <w:rPr>
          <w:i/>
          <w:iCs/>
          <w:sz w:val="28"/>
          <w:szCs w:val="28"/>
        </w:rPr>
        <w:t>С</w:t>
      </w:r>
      <w:r>
        <w:rPr>
          <w:b/>
          <w:bCs/>
          <w:i/>
          <w:iCs/>
          <w:sz w:val="28"/>
          <w:szCs w:val="28"/>
          <w:vertAlign w:val="subscript"/>
        </w:rPr>
        <w:t>эл</w:t>
      </w:r>
      <w:r>
        <w:rPr>
          <w:sz w:val="28"/>
          <w:szCs w:val="28"/>
        </w:rPr>
        <w:t xml:space="preserve"> возрастает. </w:t>
      </w:r>
    </w:p>
    <w:p w:rsidR="005A12CD" w:rsidRDefault="005A12CD">
      <w:pPr>
        <w:pStyle w:val="31"/>
        <w:spacing w:line="360" w:lineRule="auto"/>
      </w:pPr>
    </w:p>
    <w:p w:rsidR="005A12CD" w:rsidRDefault="005A12CD">
      <w:pPr>
        <w:pStyle w:val="3"/>
        <w:spacing w:line="360" w:lineRule="auto"/>
      </w:pPr>
      <w:bookmarkStart w:id="48" w:name="_Toc59933539"/>
      <w:r>
        <w:t>1.3. Теплопроводность.</w:t>
      </w:r>
      <w:bookmarkEnd w:id="48"/>
      <w:r>
        <w:t xml:space="preserve"> </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Передача тепловой энергии в твердых телах может осуществляться любым из двух механизмов. (Следует иметь в виду, что в прозрачных телах возможна также передача тепла излу</w:t>
      </w:r>
      <w:r>
        <w:rPr>
          <w:rFonts w:ascii="Arial" w:hAnsi="Arial" w:cs="Arial"/>
          <w:sz w:val="28"/>
          <w:szCs w:val="28"/>
        </w:rPr>
        <w:softHyphen/>
        <w:t>чением.) Первый из этих механизмов связан с распространением фононов, т. е. квантованных упругих волн (см. 4-й раздел, 1-ой главы). Второй меха</w:t>
      </w:r>
      <w:r>
        <w:rPr>
          <w:rFonts w:ascii="Arial" w:hAnsi="Arial" w:cs="Arial"/>
          <w:sz w:val="28"/>
          <w:szCs w:val="28"/>
        </w:rPr>
        <w:softHyphen/>
        <w:t>низм передачи тепла основан на движении электронов. В случае ме</w:t>
      </w:r>
      <w:r>
        <w:rPr>
          <w:rFonts w:ascii="Arial" w:hAnsi="Arial" w:cs="Arial"/>
          <w:sz w:val="28"/>
          <w:szCs w:val="28"/>
        </w:rPr>
        <w:softHyphen/>
        <w:t>таллов действуют оба эти механизма, тогда как в изоляторах перенос тепла осуществляется только фононами.</w:t>
      </w:r>
    </w:p>
    <w:p w:rsidR="005A12CD" w:rsidRDefault="005A12CD">
      <w:pPr>
        <w:pStyle w:val="31"/>
        <w:spacing w:line="360" w:lineRule="auto"/>
        <w:rPr>
          <w:sz w:val="28"/>
          <w:szCs w:val="28"/>
        </w:rPr>
      </w:pPr>
      <w:r>
        <w:rPr>
          <w:sz w:val="28"/>
          <w:szCs w:val="28"/>
        </w:rPr>
        <w:t>Поскольку электроны в металле движутся с большими скоростя</w:t>
      </w:r>
      <w:r>
        <w:rPr>
          <w:sz w:val="28"/>
          <w:szCs w:val="28"/>
        </w:rPr>
        <w:softHyphen/>
        <w:t>ми, они переносят значительную долю тепловой энергии. Это позво</w:t>
      </w:r>
      <w:r>
        <w:rPr>
          <w:sz w:val="28"/>
          <w:szCs w:val="28"/>
        </w:rPr>
        <w:softHyphen/>
        <w:t xml:space="preserve">ляет непосредственно сравнивать </w:t>
      </w:r>
      <w:r>
        <w:rPr>
          <w:sz w:val="28"/>
          <w:szCs w:val="28"/>
        </w:rPr>
        <w:tab/>
        <w:t>теплопроводности и электропроводности металлов. Такое сравнение в со</w:t>
      </w:r>
      <w:r>
        <w:rPr>
          <w:sz w:val="28"/>
          <w:szCs w:val="28"/>
        </w:rPr>
        <w:softHyphen/>
        <w:t>четании с тем обстоятельством, что движение фононов и электронов одинаково определяется совершенством структуры, обусловливающим большую длину свободного пробега, привело к закону Видемана — Франца:</w:t>
      </w:r>
    </w:p>
    <w:p w:rsidR="005A12CD" w:rsidRDefault="005A12CD">
      <w:pPr>
        <w:pStyle w:val="31"/>
        <w:spacing w:line="360" w:lineRule="auto"/>
        <w:rPr>
          <w:sz w:val="28"/>
          <w:szCs w:val="28"/>
        </w:rPr>
      </w:pPr>
    </w:p>
    <w:p w:rsidR="005A12CD" w:rsidRDefault="005A12CD">
      <w:pPr>
        <w:spacing w:before="20" w:line="360" w:lineRule="auto"/>
        <w:ind w:left="2840" w:firstLine="709"/>
        <w:jc w:val="both"/>
        <w:rPr>
          <w:rFonts w:ascii="Arial" w:hAnsi="Arial" w:cs="Arial"/>
          <w:sz w:val="28"/>
          <w:szCs w:val="28"/>
        </w:rPr>
      </w:pPr>
      <w:r>
        <w:rPr>
          <w:rFonts w:ascii="Arial" w:hAnsi="Arial" w:cs="Arial"/>
          <w:i/>
          <w:sz w:val="28"/>
          <w:szCs w:val="28"/>
          <w:lang w:val="en-US"/>
        </w:rPr>
        <w:t>K</w:t>
      </w:r>
      <w:r>
        <w:rPr>
          <w:rFonts w:ascii="Arial" w:hAnsi="Arial" w:cs="Arial"/>
          <w:i/>
          <w:sz w:val="28"/>
          <w:szCs w:val="28"/>
        </w:rPr>
        <w:t xml:space="preserve"> / </w:t>
      </w:r>
      <w:r>
        <w:rPr>
          <w:rFonts w:ascii="Arial" w:hAnsi="Arial" w:cs="Arial"/>
          <w:i/>
          <w:sz w:val="28"/>
          <w:szCs w:val="28"/>
          <w:lang w:val="en-US"/>
        </w:rPr>
        <w:t>σ</w:t>
      </w:r>
      <w:r>
        <w:rPr>
          <w:rFonts w:ascii="Arial" w:hAnsi="Arial" w:cs="Arial"/>
          <w:i/>
          <w:sz w:val="28"/>
          <w:szCs w:val="28"/>
        </w:rPr>
        <w:t xml:space="preserve"> = </w:t>
      </w:r>
      <w:r>
        <w:rPr>
          <w:rFonts w:ascii="Arial" w:hAnsi="Arial" w:cs="Arial"/>
          <w:i/>
          <w:sz w:val="28"/>
          <w:szCs w:val="28"/>
          <w:lang w:val="en-US"/>
        </w:rPr>
        <w:t>k</w:t>
      </w:r>
      <w:r>
        <w:rPr>
          <w:rFonts w:ascii="Arial" w:hAnsi="Arial" w:cs="Arial"/>
          <w:i/>
          <w:sz w:val="28"/>
          <w:szCs w:val="28"/>
        </w:rPr>
        <w:t xml:space="preserve"> </w:t>
      </w:r>
      <w:r>
        <w:rPr>
          <w:rFonts w:ascii="Arial" w:hAnsi="Arial" w:cs="Arial"/>
          <w:i/>
          <w:sz w:val="28"/>
          <w:szCs w:val="28"/>
          <w:lang w:val="en-US"/>
        </w:rPr>
        <w:t>ρ</w:t>
      </w:r>
      <w:r>
        <w:rPr>
          <w:rFonts w:ascii="Arial" w:hAnsi="Arial" w:cs="Arial"/>
          <w:i/>
          <w:sz w:val="28"/>
          <w:szCs w:val="28"/>
        </w:rPr>
        <w:t xml:space="preserve"> =</w:t>
      </w:r>
      <w:r>
        <w:rPr>
          <w:rFonts w:ascii="Arial" w:hAnsi="Arial" w:cs="Arial"/>
          <w:i/>
          <w:sz w:val="28"/>
          <w:szCs w:val="28"/>
          <w:lang w:val="en-US"/>
        </w:rPr>
        <w:t>LT</w:t>
      </w:r>
      <w:r>
        <w:rPr>
          <w:rFonts w:ascii="Arial" w:hAnsi="Arial" w:cs="Arial"/>
          <w:i/>
          <w:sz w:val="28"/>
          <w:szCs w:val="28"/>
        </w:rPr>
        <w:t xml:space="preserve">     </w:t>
      </w:r>
      <w:r>
        <w:rPr>
          <w:rFonts w:ascii="Arial" w:hAnsi="Arial" w:cs="Arial"/>
          <w:sz w:val="28"/>
          <w:szCs w:val="28"/>
        </w:rPr>
        <w:t xml:space="preserve">                        (2.3)</w:t>
      </w:r>
    </w:p>
    <w:p w:rsidR="005A12CD" w:rsidRDefault="005A12CD">
      <w:pPr>
        <w:spacing w:before="20" w:line="360" w:lineRule="auto"/>
        <w:ind w:left="2840" w:firstLine="709"/>
        <w:jc w:val="both"/>
        <w:rPr>
          <w:rFonts w:ascii="Arial" w:hAnsi="Arial" w:cs="Arial"/>
          <w:sz w:val="28"/>
          <w:szCs w:val="28"/>
        </w:rPr>
      </w:pP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i/>
          <w:sz w:val="28"/>
          <w:szCs w:val="28"/>
        </w:rPr>
        <w:t xml:space="preserve">k - </w:t>
      </w:r>
      <w:r>
        <w:rPr>
          <w:rFonts w:ascii="Arial" w:hAnsi="Arial" w:cs="Arial"/>
          <w:sz w:val="28"/>
          <w:szCs w:val="28"/>
        </w:rPr>
        <w:t xml:space="preserve">коэффициент теплопроводности; </w:t>
      </w:r>
      <w:r>
        <w:rPr>
          <w:rFonts w:ascii="Arial" w:hAnsi="Arial" w:cs="Arial"/>
          <w:sz w:val="28"/>
          <w:szCs w:val="28"/>
          <w:lang w:val="el-GR"/>
        </w:rPr>
        <w:t>σ</w:t>
      </w:r>
      <w:r>
        <w:rPr>
          <w:rFonts w:ascii="Arial" w:hAnsi="Arial" w:cs="Arial"/>
          <w:sz w:val="28"/>
          <w:szCs w:val="28"/>
        </w:rPr>
        <w:t xml:space="preserve"> - удельная электрическая проводимость; ρ -  удельное электрическое сопротивление, </w:t>
      </w:r>
      <w:r>
        <w:rPr>
          <w:rFonts w:ascii="Arial" w:hAnsi="Arial" w:cs="Arial"/>
          <w:sz w:val="28"/>
          <w:szCs w:val="28"/>
          <w:lang w:val="en-US"/>
        </w:rPr>
        <w:t>a</w:t>
      </w:r>
      <w:r>
        <w:rPr>
          <w:rFonts w:ascii="Arial" w:hAnsi="Arial" w:cs="Arial"/>
          <w:sz w:val="28"/>
          <w:szCs w:val="28"/>
        </w:rPr>
        <w:t xml:space="preserve"> </w:t>
      </w:r>
      <w:r>
        <w:rPr>
          <w:rFonts w:ascii="Arial" w:hAnsi="Arial" w:cs="Arial"/>
          <w:i/>
          <w:sz w:val="28"/>
          <w:szCs w:val="28"/>
          <w:lang w:val="en-US"/>
        </w:rPr>
        <w:t>L</w:t>
      </w:r>
      <w:r>
        <w:rPr>
          <w:rFonts w:ascii="Arial" w:hAnsi="Arial" w:cs="Arial"/>
          <w:i/>
          <w:sz w:val="28"/>
          <w:szCs w:val="28"/>
        </w:rPr>
        <w:t xml:space="preserve"> —</w:t>
      </w:r>
      <w:r>
        <w:rPr>
          <w:rFonts w:ascii="Arial" w:hAnsi="Arial" w:cs="Arial"/>
          <w:sz w:val="28"/>
          <w:szCs w:val="28"/>
        </w:rPr>
        <w:t xml:space="preserve"> число Лоренца. Для металлов при 20° С отноше</w:t>
      </w:r>
      <w:r>
        <w:rPr>
          <w:rFonts w:ascii="Arial" w:hAnsi="Arial" w:cs="Arial"/>
          <w:sz w:val="28"/>
          <w:szCs w:val="28"/>
        </w:rPr>
        <w:softHyphen/>
        <w:t xml:space="preserve">ние Видемана—Франца составляет ~ </w:t>
      </w:r>
      <w:r>
        <w:rPr>
          <w:rFonts w:ascii="Arial" w:hAnsi="Arial" w:cs="Arial"/>
          <w:i/>
          <w:sz w:val="28"/>
          <w:szCs w:val="28"/>
        </w:rPr>
        <w:t>1,6·10</w:t>
      </w:r>
      <w:r>
        <w:rPr>
          <w:rFonts w:ascii="Arial" w:hAnsi="Arial" w:cs="Arial"/>
          <w:b/>
          <w:bCs/>
          <w:i/>
          <w:sz w:val="28"/>
          <w:szCs w:val="28"/>
          <w:vertAlign w:val="superscript"/>
        </w:rPr>
        <w:t>-6</w:t>
      </w:r>
      <w:r>
        <w:rPr>
          <w:rFonts w:ascii="Arial" w:hAnsi="Arial" w:cs="Arial"/>
          <w:sz w:val="28"/>
          <w:szCs w:val="28"/>
        </w:rPr>
        <w:t xml:space="preserve"> при размерностях [</w:t>
      </w:r>
      <w:r>
        <w:rPr>
          <w:rFonts w:ascii="Arial" w:hAnsi="Arial" w:cs="Arial"/>
          <w:i/>
          <w:iCs/>
          <w:sz w:val="28"/>
          <w:szCs w:val="28"/>
          <w:lang w:val="en-US"/>
        </w:rPr>
        <w:t>k</w:t>
      </w:r>
      <w:r>
        <w:rPr>
          <w:rFonts w:ascii="Arial" w:hAnsi="Arial" w:cs="Arial"/>
          <w:sz w:val="28"/>
          <w:szCs w:val="28"/>
        </w:rPr>
        <w:t>]</w:t>
      </w:r>
      <w:r>
        <w:rPr>
          <w:rFonts w:ascii="Arial" w:hAnsi="Arial" w:cs="Arial"/>
          <w:i/>
          <w:sz w:val="28"/>
          <w:szCs w:val="28"/>
        </w:rPr>
        <w:t>=[(кал·см)/(сек·</w:t>
      </w:r>
      <w:r>
        <w:rPr>
          <w:rFonts w:ascii="Arial" w:hAnsi="Arial" w:cs="Arial"/>
          <w:b/>
          <w:bCs/>
          <w:i/>
          <w:sz w:val="28"/>
          <w:szCs w:val="28"/>
        </w:rPr>
        <w:t>°</w:t>
      </w:r>
      <w:r>
        <w:rPr>
          <w:rFonts w:ascii="Arial" w:hAnsi="Arial" w:cs="Arial"/>
          <w:i/>
          <w:sz w:val="28"/>
          <w:szCs w:val="28"/>
        </w:rPr>
        <w:t>К·см</w:t>
      </w:r>
      <w:r>
        <w:rPr>
          <w:rFonts w:ascii="Arial" w:hAnsi="Arial" w:cs="Arial"/>
          <w:b/>
          <w:bCs/>
          <w:i/>
          <w:sz w:val="28"/>
          <w:szCs w:val="28"/>
          <w:vertAlign w:val="superscript"/>
        </w:rPr>
        <w:t>2</w:t>
      </w:r>
      <w:r>
        <w:rPr>
          <w:rFonts w:ascii="Arial" w:hAnsi="Arial" w:cs="Arial"/>
          <w:i/>
          <w:sz w:val="28"/>
          <w:szCs w:val="28"/>
        </w:rPr>
        <w:t>)],  [р]=[ом</w:t>
      </w:r>
      <w:r>
        <w:rPr>
          <w:rFonts w:ascii="Arial" w:hAnsi="Arial" w:cs="Arial"/>
          <w:b/>
          <w:bCs/>
          <w:i/>
          <w:sz w:val="28"/>
          <w:szCs w:val="28"/>
          <w:vertAlign w:val="superscript"/>
        </w:rPr>
        <w:t>-1</w:t>
      </w:r>
      <w:r>
        <w:rPr>
          <w:rFonts w:ascii="Arial" w:hAnsi="Arial" w:cs="Arial"/>
          <w:i/>
          <w:sz w:val="28"/>
          <w:szCs w:val="28"/>
        </w:rPr>
        <w:t>· см</w:t>
      </w:r>
      <w:r>
        <w:rPr>
          <w:rFonts w:ascii="Arial" w:hAnsi="Arial" w:cs="Arial"/>
          <w:b/>
          <w:bCs/>
          <w:i/>
          <w:sz w:val="28"/>
          <w:szCs w:val="28"/>
          <w:vertAlign w:val="superscript"/>
        </w:rPr>
        <w:t>-1</w:t>
      </w:r>
      <w:r>
        <w:rPr>
          <w:rFonts w:ascii="Arial" w:hAnsi="Arial" w:cs="Arial"/>
          <w:i/>
          <w:sz w:val="28"/>
          <w:szCs w:val="28"/>
        </w:rPr>
        <w:t>]</w:t>
      </w:r>
      <w:r>
        <w:rPr>
          <w:rFonts w:ascii="Arial" w:hAnsi="Arial" w:cs="Arial"/>
          <w:sz w:val="28"/>
          <w:szCs w:val="28"/>
        </w:rPr>
        <w:t xml:space="preserve"> .</w:t>
      </w:r>
    </w:p>
    <w:p w:rsidR="005A12CD" w:rsidRDefault="005A12CD">
      <w:pPr>
        <w:spacing w:line="360" w:lineRule="auto"/>
        <w:ind w:firstLine="400"/>
        <w:jc w:val="both"/>
        <w:rPr>
          <w:rFonts w:ascii="Arial" w:hAnsi="Arial" w:cs="Arial"/>
          <w:sz w:val="28"/>
          <w:szCs w:val="28"/>
        </w:rPr>
      </w:pPr>
      <w:r>
        <w:rPr>
          <w:rFonts w:ascii="Arial" w:hAnsi="Arial" w:cs="Arial"/>
          <w:sz w:val="28"/>
          <w:szCs w:val="28"/>
        </w:rPr>
        <w:t>Поскольку удельное электросопротивление примерно пропорцио</w:t>
      </w:r>
      <w:r>
        <w:rPr>
          <w:rFonts w:ascii="Arial" w:hAnsi="Arial" w:cs="Arial"/>
          <w:sz w:val="28"/>
          <w:szCs w:val="28"/>
        </w:rPr>
        <w:softHyphen/>
        <w:t>нально абсолютной температуре, то справедливо и другое приближен</w:t>
      </w:r>
      <w:r>
        <w:rPr>
          <w:rFonts w:ascii="Arial" w:hAnsi="Arial" w:cs="Arial"/>
          <w:sz w:val="28"/>
          <w:szCs w:val="28"/>
        </w:rPr>
        <w:softHyphen/>
        <w:t>ное соотношение:</w:t>
      </w:r>
    </w:p>
    <w:p w:rsidR="005A12CD" w:rsidRDefault="005A12CD">
      <w:pPr>
        <w:spacing w:line="360" w:lineRule="auto"/>
        <w:ind w:firstLine="400"/>
        <w:jc w:val="both"/>
        <w:rPr>
          <w:rFonts w:ascii="Arial" w:hAnsi="Arial" w:cs="Arial"/>
          <w:sz w:val="28"/>
          <w:szCs w:val="28"/>
        </w:rPr>
      </w:pPr>
    </w:p>
    <w:p w:rsidR="005A12CD" w:rsidRDefault="005A12CD">
      <w:pPr>
        <w:spacing w:before="20" w:line="360" w:lineRule="auto"/>
        <w:ind w:left="2800" w:firstLine="709"/>
        <w:jc w:val="both"/>
        <w:rPr>
          <w:rFonts w:ascii="Arial" w:hAnsi="Arial" w:cs="Arial"/>
          <w:sz w:val="28"/>
          <w:szCs w:val="28"/>
        </w:rPr>
      </w:pPr>
      <w:r>
        <w:rPr>
          <w:rFonts w:ascii="Arial" w:hAnsi="Arial" w:cs="Arial"/>
          <w:i/>
          <w:sz w:val="28"/>
          <w:szCs w:val="28"/>
          <w:lang w:val="en-US"/>
        </w:rPr>
        <w:t>L</w:t>
      </w:r>
      <w:r>
        <w:rPr>
          <w:rFonts w:ascii="Arial" w:hAnsi="Arial" w:cs="Arial"/>
          <w:i/>
          <w:sz w:val="28"/>
          <w:szCs w:val="28"/>
        </w:rPr>
        <w:t xml:space="preserve"> ≈</w:t>
      </w:r>
      <w:r>
        <w:rPr>
          <w:rFonts w:ascii="Arial" w:hAnsi="Arial" w:cs="Arial"/>
          <w:i/>
          <w:position w:val="-12"/>
          <w:sz w:val="28"/>
          <w:szCs w:val="28"/>
          <w:lang w:val="en-US"/>
        </w:rPr>
        <w:object w:dxaOrig="200" w:dyaOrig="380">
          <v:shape id="_x0000_i1044" type="#_x0000_t75" style="width:10.2pt;height:19.2pt" o:ole="">
            <v:imagedata r:id="rId20" o:title=""/>
          </v:shape>
          <o:OLEObject Type="Embed" ProgID="Equation.3" ShapeID="_x0000_i1044" DrawAspect="Content" ObjectID="_1758224683" r:id="rId36"/>
        </w:object>
      </w:r>
      <w:r>
        <w:rPr>
          <w:rFonts w:ascii="Arial" w:hAnsi="Arial" w:cs="Arial"/>
          <w:i/>
          <w:sz w:val="28"/>
          <w:szCs w:val="28"/>
          <w:lang w:val="en-US"/>
        </w:rPr>
        <w:t>kp</w:t>
      </w:r>
      <w:r>
        <w:rPr>
          <w:rFonts w:ascii="Arial" w:hAnsi="Arial" w:cs="Arial"/>
          <w:i/>
          <w:sz w:val="28"/>
          <w:szCs w:val="28"/>
        </w:rPr>
        <w:t>/</w:t>
      </w:r>
      <w:r>
        <w:rPr>
          <w:rFonts w:ascii="Arial" w:hAnsi="Arial" w:cs="Arial"/>
          <w:i/>
          <w:sz w:val="28"/>
          <w:szCs w:val="28"/>
          <w:lang w:val="en-US"/>
        </w:rPr>
        <w:t>T</w:t>
      </w:r>
      <w:r>
        <w:rPr>
          <w:rFonts w:ascii="Arial" w:hAnsi="Arial" w:cs="Arial"/>
          <w:sz w:val="28"/>
          <w:szCs w:val="28"/>
        </w:rPr>
        <w:t xml:space="preserve"> = </w:t>
      </w:r>
      <w:r>
        <w:rPr>
          <w:rFonts w:ascii="Arial" w:hAnsi="Arial" w:cs="Arial"/>
          <w:i/>
          <w:sz w:val="28"/>
          <w:szCs w:val="28"/>
          <w:lang w:val="en-US"/>
        </w:rPr>
        <w:t>k</w:t>
      </w:r>
      <w:r>
        <w:rPr>
          <w:rFonts w:ascii="Arial" w:hAnsi="Arial" w:cs="Arial"/>
          <w:i/>
          <w:sz w:val="28"/>
          <w:szCs w:val="28"/>
        </w:rPr>
        <w:t>/σΤ,</w:t>
      </w:r>
      <w:r>
        <w:rPr>
          <w:rFonts w:ascii="Arial" w:hAnsi="Arial" w:cs="Arial"/>
          <w:sz w:val="28"/>
          <w:szCs w:val="28"/>
        </w:rPr>
        <w:t xml:space="preserve">                                (2.4)</w:t>
      </w:r>
    </w:p>
    <w:p w:rsidR="005A12CD" w:rsidRDefault="005A12CD">
      <w:pPr>
        <w:spacing w:before="20" w:line="360" w:lineRule="auto"/>
        <w:ind w:left="2800" w:firstLine="709"/>
        <w:jc w:val="both"/>
        <w:rPr>
          <w:rFonts w:ascii="Arial" w:hAnsi="Arial" w:cs="Arial"/>
          <w:sz w:val="28"/>
          <w:szCs w:val="28"/>
        </w:rPr>
      </w:pPr>
      <w:r>
        <w:rPr>
          <w:rFonts w:ascii="Arial" w:hAnsi="Arial" w:cs="Arial"/>
          <w:i/>
          <w:sz w:val="28"/>
          <w:szCs w:val="28"/>
        </w:rPr>
        <w:t xml:space="preserve"> </w:t>
      </w: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где постоянная </w:t>
      </w:r>
      <w:r>
        <w:rPr>
          <w:rFonts w:ascii="Arial" w:hAnsi="Arial" w:cs="Arial"/>
          <w:i/>
          <w:sz w:val="28"/>
          <w:szCs w:val="28"/>
        </w:rPr>
        <w:t>L,</w:t>
      </w:r>
      <w:r>
        <w:rPr>
          <w:rFonts w:ascii="Arial" w:hAnsi="Arial" w:cs="Arial"/>
          <w:sz w:val="28"/>
          <w:szCs w:val="28"/>
        </w:rPr>
        <w:t xml:space="preserve"> называемая числом Лоренца, для большинства ме</w:t>
      </w:r>
      <w:r>
        <w:rPr>
          <w:rFonts w:ascii="Arial" w:hAnsi="Arial" w:cs="Arial"/>
          <w:sz w:val="28"/>
          <w:szCs w:val="28"/>
        </w:rPr>
        <w:softHyphen/>
        <w:t>таллов равна примерно 0,55</w:t>
      </w:r>
      <w:r>
        <w:rPr>
          <w:rFonts w:ascii="Arial" w:hAnsi="Arial" w:cs="Arial"/>
          <w:sz w:val="28"/>
          <w:szCs w:val="28"/>
          <w:lang w:val="en-US"/>
        </w:rPr>
        <w:t>x</w:t>
      </w:r>
      <w:r>
        <w:rPr>
          <w:rFonts w:ascii="Arial" w:hAnsi="Arial" w:cs="Arial"/>
          <w:sz w:val="28"/>
          <w:szCs w:val="28"/>
        </w:rPr>
        <w:t>10</w:t>
      </w:r>
      <w:r>
        <w:rPr>
          <w:rFonts w:ascii="Arial" w:hAnsi="Arial" w:cs="Arial"/>
          <w:b/>
          <w:bCs/>
          <w:sz w:val="28"/>
          <w:szCs w:val="28"/>
          <w:vertAlign w:val="superscript"/>
        </w:rPr>
        <w:t>-8</w:t>
      </w:r>
      <w:r>
        <w:rPr>
          <w:rFonts w:ascii="Arial" w:hAnsi="Arial" w:cs="Arial"/>
          <w:sz w:val="28"/>
          <w:szCs w:val="28"/>
        </w:rPr>
        <w:t xml:space="preserve"> </w:t>
      </w:r>
      <w:r>
        <w:rPr>
          <w:rFonts w:ascii="Arial" w:hAnsi="Arial" w:cs="Arial"/>
          <w:i/>
          <w:sz w:val="28"/>
          <w:szCs w:val="28"/>
        </w:rPr>
        <w:t>кал · ом/[сек</w:t>
      </w:r>
      <w:r>
        <w:rPr>
          <w:rFonts w:ascii="Arial" w:hAnsi="Arial" w:cs="Arial"/>
          <w:sz w:val="28"/>
          <w:szCs w:val="28"/>
        </w:rPr>
        <w:t xml:space="preserve"> (°</w:t>
      </w:r>
      <w:r>
        <w:rPr>
          <w:rFonts w:ascii="Arial" w:hAnsi="Arial" w:cs="Arial"/>
          <w:i/>
          <w:iCs/>
          <w:sz w:val="28"/>
          <w:szCs w:val="28"/>
        </w:rPr>
        <w:t>К</w:t>
      </w:r>
      <w:r>
        <w:rPr>
          <w:rFonts w:ascii="Arial" w:hAnsi="Arial" w:cs="Arial"/>
          <w:sz w:val="28"/>
          <w:szCs w:val="28"/>
        </w:rPr>
        <w:t>)</w:t>
      </w:r>
      <w:r>
        <w:rPr>
          <w:rFonts w:ascii="Arial" w:hAnsi="Arial" w:cs="Arial"/>
          <w:b/>
          <w:bCs/>
          <w:sz w:val="28"/>
          <w:szCs w:val="28"/>
          <w:vertAlign w:val="superscript"/>
        </w:rPr>
        <w:t>2</w:t>
      </w:r>
      <w:r>
        <w:rPr>
          <w:rFonts w:ascii="Arial" w:hAnsi="Arial" w:cs="Arial"/>
          <w:sz w:val="28"/>
          <w:szCs w:val="28"/>
        </w:rPr>
        <w:t>] (табл. 2.2).</w:t>
      </w:r>
    </w:p>
    <w:p w:rsidR="005A12CD" w:rsidRDefault="005A12CD">
      <w:pPr>
        <w:spacing w:before="60" w:line="360" w:lineRule="auto"/>
        <w:ind w:firstLine="709"/>
        <w:jc w:val="both"/>
        <w:rPr>
          <w:rFonts w:ascii="Arial" w:hAnsi="Arial" w:cs="Arial"/>
        </w:rPr>
      </w:pPr>
    </w:p>
    <w:p w:rsidR="005A12CD" w:rsidRDefault="005A12CD">
      <w:pPr>
        <w:spacing w:before="160" w:after="120" w:line="360" w:lineRule="auto"/>
        <w:ind w:left="40" w:firstLine="709"/>
        <w:jc w:val="right"/>
        <w:rPr>
          <w:rFonts w:ascii="Arial" w:hAnsi="Arial" w:cs="Arial"/>
          <w:i/>
        </w:rPr>
      </w:pPr>
      <w:r>
        <w:rPr>
          <w:rFonts w:ascii="Arial" w:hAnsi="Arial" w:cs="Arial"/>
          <w:i/>
        </w:rPr>
        <w:t>Таблица 2.2</w:t>
      </w:r>
    </w:p>
    <w:p w:rsidR="005A12CD" w:rsidRDefault="005A12CD">
      <w:pPr>
        <w:spacing w:before="120" w:after="260" w:line="360" w:lineRule="auto"/>
        <w:ind w:left="40" w:firstLine="709"/>
        <w:jc w:val="center"/>
        <w:rPr>
          <w:rFonts w:ascii="Arial" w:hAnsi="Arial" w:cs="Arial"/>
        </w:rPr>
      </w:pPr>
      <w:r>
        <w:rPr>
          <w:rFonts w:ascii="Arial" w:hAnsi="Arial" w:cs="Arial"/>
        </w:rPr>
        <w:t>Проводимость металлов при 20ºС</w:t>
      </w:r>
      <w:r>
        <w:rPr>
          <w:rFonts w:ascii="Arial" w:hAnsi="Arial" w:cs="Arial"/>
          <w:position w:val="-12"/>
        </w:rPr>
        <w:object w:dxaOrig="200" w:dyaOrig="380">
          <v:shape id="_x0000_i1045" type="#_x0000_t75" style="width:10.2pt;height:19.2pt" o:ole="">
            <v:imagedata r:id="rId20" o:title=""/>
          </v:shape>
          <o:OLEObject Type="Embed" ProgID="Equation.3" ShapeID="_x0000_i1045" DrawAspect="Content" ObjectID="_1758224684" r:id="rId37"/>
        </w:object>
      </w:r>
    </w:p>
    <w:tbl>
      <w:tblPr>
        <w:tblW w:w="9906" w:type="dxa"/>
        <w:tblInd w:w="40" w:type="dxa"/>
        <w:tblCellMar>
          <w:left w:w="40" w:type="dxa"/>
          <w:right w:w="40" w:type="dxa"/>
        </w:tblCellMar>
        <w:tblLook w:val="0000" w:firstRow="0" w:lastRow="0" w:firstColumn="0" w:lastColumn="0" w:noHBand="0" w:noVBand="0"/>
      </w:tblPr>
      <w:tblGrid>
        <w:gridCol w:w="2517"/>
        <w:gridCol w:w="2545"/>
        <w:gridCol w:w="2545"/>
        <w:gridCol w:w="2299"/>
      </w:tblGrid>
      <w:tr w:rsidR="005A12CD">
        <w:trPr>
          <w:trHeight w:val="1290"/>
        </w:trPr>
        <w:tc>
          <w:tcPr>
            <w:tcW w:w="2517" w:type="dxa"/>
            <w:tcBorders>
              <w:top w:val="single" w:sz="4" w:space="0" w:color="auto"/>
              <w:left w:val="single" w:sz="4" w:space="0" w:color="auto"/>
              <w:bottom w:val="single" w:sz="6" w:space="0" w:color="auto"/>
              <w:right w:val="single" w:sz="6" w:space="0" w:color="auto"/>
            </w:tcBorders>
            <w:vAlign w:val="center"/>
          </w:tcPr>
          <w:p w:rsidR="005A12CD" w:rsidRDefault="005A12CD">
            <w:pPr>
              <w:spacing w:before="20" w:line="360" w:lineRule="auto"/>
              <w:jc w:val="center"/>
              <w:rPr>
                <w:rFonts w:ascii="Arial" w:hAnsi="Arial" w:cs="Arial"/>
              </w:rPr>
            </w:pPr>
          </w:p>
          <w:p w:rsidR="005A12CD" w:rsidRDefault="005A12CD">
            <w:pPr>
              <w:spacing w:before="20" w:line="360" w:lineRule="auto"/>
              <w:jc w:val="center"/>
              <w:rPr>
                <w:rFonts w:ascii="Arial" w:hAnsi="Arial" w:cs="Arial"/>
              </w:rPr>
            </w:pPr>
          </w:p>
          <w:p w:rsidR="005A12CD" w:rsidRDefault="005A12CD">
            <w:pPr>
              <w:spacing w:before="40" w:line="360" w:lineRule="auto"/>
              <w:jc w:val="center"/>
              <w:rPr>
                <w:rFonts w:ascii="Arial" w:hAnsi="Arial" w:cs="Arial"/>
              </w:rPr>
            </w:pPr>
            <w:r>
              <w:rPr>
                <w:rFonts w:ascii="Arial" w:hAnsi="Arial" w:cs="Arial"/>
              </w:rPr>
              <w:t>Металл</w:t>
            </w:r>
          </w:p>
          <w:p w:rsidR="005A12CD" w:rsidRDefault="005A12CD">
            <w:pPr>
              <w:spacing w:before="40" w:line="360" w:lineRule="auto"/>
              <w:jc w:val="center"/>
              <w:rPr>
                <w:rFonts w:ascii="Arial" w:hAnsi="Arial" w:cs="Arial"/>
              </w:rPr>
            </w:pPr>
          </w:p>
        </w:tc>
        <w:tc>
          <w:tcPr>
            <w:tcW w:w="2545" w:type="dxa"/>
            <w:tcBorders>
              <w:top w:val="single" w:sz="4" w:space="0" w:color="auto"/>
              <w:left w:val="single" w:sz="6" w:space="0" w:color="auto"/>
              <w:bottom w:val="single" w:sz="6" w:space="0" w:color="auto"/>
              <w:right w:val="single" w:sz="6" w:space="0" w:color="auto"/>
            </w:tcBorders>
            <w:vAlign w:val="center"/>
          </w:tcPr>
          <w:p w:rsidR="005A12CD" w:rsidRDefault="005A12CD">
            <w:pPr>
              <w:spacing w:before="20" w:line="360" w:lineRule="auto"/>
              <w:ind w:hanging="5"/>
              <w:jc w:val="center"/>
              <w:rPr>
                <w:rFonts w:ascii="Arial" w:hAnsi="Arial" w:cs="Arial"/>
                <w:i/>
              </w:rPr>
            </w:pPr>
            <w:r>
              <w:rPr>
                <w:rFonts w:ascii="Arial" w:hAnsi="Arial" w:cs="Arial"/>
              </w:rPr>
              <w:t>Коэффициент тепло</w:t>
            </w:r>
            <w:r>
              <w:rPr>
                <w:rFonts w:ascii="Arial" w:hAnsi="Arial" w:cs="Arial"/>
              </w:rPr>
              <w:softHyphen/>
              <w:t xml:space="preserve">проводности </w:t>
            </w:r>
            <w:r>
              <w:rPr>
                <w:rFonts w:ascii="Arial" w:hAnsi="Arial" w:cs="Arial"/>
                <w:i/>
              </w:rPr>
              <w:t>k,</w:t>
            </w:r>
          </w:p>
          <w:p w:rsidR="005A12CD" w:rsidRDefault="005A12CD">
            <w:pPr>
              <w:spacing w:before="20" w:line="360" w:lineRule="auto"/>
              <w:ind w:hanging="5"/>
              <w:jc w:val="center"/>
              <w:rPr>
                <w:rFonts w:ascii="Arial" w:hAnsi="Arial" w:cs="Arial"/>
              </w:rPr>
            </w:pPr>
            <w:r>
              <w:rPr>
                <w:rFonts w:ascii="Arial" w:hAnsi="Arial" w:cs="Arial"/>
                <w:i/>
              </w:rPr>
              <w:t>кал· см/(сек·º</w:t>
            </w:r>
            <w:r>
              <w:rPr>
                <w:rFonts w:ascii="Arial" w:hAnsi="Arial" w:cs="Arial"/>
                <w:i/>
                <w:smallCaps/>
              </w:rPr>
              <w:t>K·</w:t>
            </w:r>
            <w:r>
              <w:rPr>
                <w:rFonts w:ascii="Arial" w:hAnsi="Arial" w:cs="Arial"/>
                <w:b/>
                <w:bCs/>
                <w:i/>
                <w:smallCaps/>
              </w:rPr>
              <w:t>см</w:t>
            </w:r>
            <w:r>
              <w:rPr>
                <w:rFonts w:ascii="Arial" w:hAnsi="Arial" w:cs="Arial"/>
                <w:b/>
                <w:bCs/>
                <w:i/>
                <w:smallCaps/>
                <w:vertAlign w:val="superscript"/>
              </w:rPr>
              <w:t>2</w:t>
            </w:r>
            <w:r>
              <w:rPr>
                <w:rFonts w:ascii="Arial" w:hAnsi="Arial" w:cs="Arial"/>
                <w:i/>
                <w:smallCaps/>
              </w:rPr>
              <w:t>)</w:t>
            </w:r>
          </w:p>
          <w:p w:rsidR="005A12CD" w:rsidRDefault="005A12CD">
            <w:pPr>
              <w:pStyle w:val="a5"/>
              <w:spacing w:before="40" w:line="360" w:lineRule="auto"/>
              <w:ind w:hanging="5"/>
              <w:jc w:val="center"/>
            </w:pPr>
          </w:p>
        </w:tc>
        <w:tc>
          <w:tcPr>
            <w:tcW w:w="2545" w:type="dxa"/>
            <w:tcBorders>
              <w:top w:val="single" w:sz="4" w:space="0" w:color="auto"/>
              <w:left w:val="single" w:sz="6" w:space="0" w:color="auto"/>
              <w:bottom w:val="single" w:sz="6" w:space="0" w:color="auto"/>
              <w:right w:val="single" w:sz="6" w:space="0" w:color="auto"/>
            </w:tcBorders>
            <w:vAlign w:val="center"/>
          </w:tcPr>
          <w:p w:rsidR="005A12CD" w:rsidRDefault="005A12CD">
            <w:pPr>
              <w:spacing w:before="20" w:line="360" w:lineRule="auto"/>
              <w:jc w:val="center"/>
              <w:rPr>
                <w:rFonts w:ascii="Arial" w:hAnsi="Arial" w:cs="Arial"/>
              </w:rPr>
            </w:pPr>
            <w:r>
              <w:rPr>
                <w:rFonts w:ascii="Arial" w:hAnsi="Arial" w:cs="Arial"/>
              </w:rPr>
              <w:t xml:space="preserve">Удельная электрическая проводимость </w:t>
            </w:r>
            <w:r>
              <w:rPr>
                <w:rFonts w:ascii="Arial" w:hAnsi="Arial" w:cs="Arial"/>
                <w:lang w:val="el-GR"/>
              </w:rPr>
              <w:t>σ</w:t>
            </w:r>
            <w:r>
              <w:rPr>
                <w:rFonts w:ascii="Arial" w:hAnsi="Arial" w:cs="Arial"/>
              </w:rPr>
              <w:t>,    10</w:t>
            </w:r>
            <w:r>
              <w:rPr>
                <w:rFonts w:ascii="Arial" w:hAnsi="Arial" w:cs="Arial"/>
                <w:b/>
                <w:bCs/>
                <w:vertAlign w:val="superscript"/>
              </w:rPr>
              <w:t>6</w:t>
            </w:r>
            <w:r>
              <w:rPr>
                <w:rFonts w:ascii="Arial" w:hAnsi="Arial" w:cs="Arial"/>
              </w:rPr>
              <w:t xml:space="preserve"> </w:t>
            </w:r>
            <w:r>
              <w:rPr>
                <w:rFonts w:ascii="Arial" w:hAnsi="Arial" w:cs="Arial"/>
                <w:i/>
              </w:rPr>
              <w:t>oм</w:t>
            </w:r>
            <w:r>
              <w:rPr>
                <w:rFonts w:ascii="Arial" w:hAnsi="Arial" w:cs="Arial"/>
                <w:b/>
                <w:bCs/>
                <w:i/>
                <w:vertAlign w:val="superscript"/>
              </w:rPr>
              <w:t>-1</w:t>
            </w:r>
            <w:r>
              <w:rPr>
                <w:rFonts w:ascii="Arial" w:hAnsi="Arial" w:cs="Arial"/>
                <w:i/>
              </w:rPr>
              <w:t>·cм</w:t>
            </w:r>
            <w:r>
              <w:rPr>
                <w:rFonts w:ascii="Arial" w:hAnsi="Arial" w:cs="Arial"/>
                <w:b/>
                <w:bCs/>
                <w:i/>
                <w:vertAlign w:val="superscript"/>
              </w:rPr>
              <w:t>-1</w:t>
            </w:r>
          </w:p>
          <w:p w:rsidR="005A12CD" w:rsidRDefault="005A12CD">
            <w:pPr>
              <w:pStyle w:val="a5"/>
              <w:spacing w:before="40" w:line="360" w:lineRule="auto"/>
              <w:jc w:val="center"/>
            </w:pPr>
          </w:p>
        </w:tc>
        <w:tc>
          <w:tcPr>
            <w:tcW w:w="2299" w:type="dxa"/>
            <w:tcBorders>
              <w:top w:val="single" w:sz="4" w:space="0" w:color="auto"/>
              <w:left w:val="single" w:sz="6" w:space="0" w:color="auto"/>
              <w:bottom w:val="single" w:sz="6" w:space="0" w:color="auto"/>
              <w:right w:val="single" w:sz="4" w:space="0" w:color="auto"/>
            </w:tcBorders>
            <w:vAlign w:val="center"/>
          </w:tcPr>
          <w:p w:rsidR="005A12CD" w:rsidRDefault="005A12CD">
            <w:pPr>
              <w:spacing w:before="20" w:line="360" w:lineRule="auto"/>
              <w:jc w:val="center"/>
              <w:rPr>
                <w:rFonts w:ascii="Arial" w:hAnsi="Arial" w:cs="Arial"/>
              </w:rPr>
            </w:pPr>
            <w:r>
              <w:rPr>
                <w:rFonts w:ascii="Arial" w:hAnsi="Arial" w:cs="Arial"/>
              </w:rPr>
              <w:t xml:space="preserve">Число Лоренца </w:t>
            </w:r>
            <w:r>
              <w:rPr>
                <w:rFonts w:ascii="Arial" w:hAnsi="Arial" w:cs="Arial"/>
                <w:lang w:val="en-US"/>
              </w:rPr>
              <w:t>L</w:t>
            </w:r>
            <w:r>
              <w:rPr>
                <w:rFonts w:ascii="Arial" w:hAnsi="Arial" w:cs="Arial"/>
              </w:rPr>
              <w:t>, 10</w:t>
            </w:r>
            <w:r>
              <w:rPr>
                <w:rFonts w:ascii="Arial" w:hAnsi="Arial" w:cs="Arial"/>
                <w:b/>
                <w:bCs/>
                <w:vertAlign w:val="superscript"/>
              </w:rPr>
              <w:t>-8</w:t>
            </w:r>
            <w:r>
              <w:rPr>
                <w:rFonts w:ascii="Arial" w:hAnsi="Arial" w:cs="Arial"/>
              </w:rPr>
              <w:t xml:space="preserve"> </w:t>
            </w:r>
            <w:r>
              <w:rPr>
                <w:rFonts w:ascii="Arial" w:hAnsi="Arial" w:cs="Arial"/>
                <w:i/>
              </w:rPr>
              <w:t>кал·ом/[сек</w:t>
            </w:r>
            <w:r>
              <w:rPr>
                <w:rFonts w:ascii="Arial" w:hAnsi="Arial" w:cs="Arial"/>
              </w:rPr>
              <w:t xml:space="preserve"> </w:t>
            </w:r>
            <w:r>
              <w:rPr>
                <w:rFonts w:ascii="Arial" w:hAnsi="Arial" w:cs="Arial"/>
                <w:i/>
                <w:iCs/>
              </w:rPr>
              <w:t>(</w:t>
            </w:r>
            <w:r>
              <w:rPr>
                <w:rFonts w:ascii="Arial" w:hAnsi="Arial" w:cs="Arial"/>
                <w:b/>
                <w:bCs/>
                <w:i/>
                <w:iCs/>
              </w:rPr>
              <w:t>°</w:t>
            </w:r>
            <w:r>
              <w:rPr>
                <w:rFonts w:ascii="Arial" w:hAnsi="Arial" w:cs="Arial"/>
                <w:i/>
                <w:iCs/>
                <w:lang w:val="el-GR"/>
              </w:rPr>
              <w:t>Κ</w:t>
            </w:r>
            <w:r>
              <w:rPr>
                <w:rFonts w:ascii="Arial" w:hAnsi="Arial" w:cs="Arial"/>
              </w:rPr>
              <w:t>)</w:t>
            </w:r>
            <w:r>
              <w:rPr>
                <w:rFonts w:ascii="Arial" w:hAnsi="Arial" w:cs="Arial"/>
                <w:b/>
                <w:bCs/>
                <w:vertAlign w:val="superscript"/>
              </w:rPr>
              <w:t>2</w:t>
            </w:r>
            <w:r>
              <w:rPr>
                <w:rFonts w:ascii="Arial" w:hAnsi="Arial" w:cs="Arial"/>
                <w:i/>
                <w:iCs/>
              </w:rPr>
              <w:t>]</w:t>
            </w:r>
          </w:p>
          <w:p w:rsidR="005A12CD" w:rsidRDefault="005A12CD">
            <w:pPr>
              <w:spacing w:before="40" w:line="360" w:lineRule="auto"/>
              <w:ind w:firstLine="709"/>
              <w:jc w:val="center"/>
              <w:rPr>
                <w:rFonts w:ascii="Arial" w:hAnsi="Arial" w:cs="Arial"/>
              </w:rPr>
            </w:pPr>
          </w:p>
        </w:tc>
      </w:tr>
      <w:tr w:rsidR="005A12CD">
        <w:trPr>
          <w:trHeight w:hRule="exact" w:val="340"/>
        </w:trPr>
        <w:tc>
          <w:tcPr>
            <w:tcW w:w="2517" w:type="dxa"/>
            <w:tcBorders>
              <w:top w:val="single" w:sz="6" w:space="0" w:color="auto"/>
              <w:left w:val="single" w:sz="4" w:space="0" w:color="auto"/>
              <w:bottom w:val="nil"/>
              <w:right w:val="single" w:sz="6" w:space="0" w:color="auto"/>
            </w:tcBorders>
            <w:vAlign w:val="center"/>
          </w:tcPr>
          <w:p w:rsidR="005A12CD" w:rsidRDefault="005A12CD">
            <w:pPr>
              <w:spacing w:before="20" w:line="360" w:lineRule="auto"/>
              <w:jc w:val="center"/>
              <w:rPr>
                <w:rFonts w:ascii="Arial" w:hAnsi="Arial" w:cs="Arial"/>
                <w:lang w:val="en-US"/>
              </w:rPr>
            </w:pPr>
            <w:r>
              <w:rPr>
                <w:rFonts w:ascii="Arial" w:hAnsi="Arial" w:cs="Arial"/>
                <w:lang w:val="en-US"/>
              </w:rPr>
              <w:t>Ag</w:t>
            </w:r>
          </w:p>
          <w:p w:rsidR="005A12CD" w:rsidRDefault="005A12CD">
            <w:pPr>
              <w:spacing w:before="20" w:line="360" w:lineRule="auto"/>
              <w:jc w:val="center"/>
              <w:rPr>
                <w:rFonts w:ascii="Arial" w:hAnsi="Arial" w:cs="Arial"/>
                <w:lang w:val="en-US"/>
              </w:rPr>
            </w:pPr>
          </w:p>
        </w:tc>
        <w:tc>
          <w:tcPr>
            <w:tcW w:w="2545" w:type="dxa"/>
            <w:tcBorders>
              <w:top w:val="single" w:sz="6" w:space="0" w:color="auto"/>
              <w:left w:val="single" w:sz="6" w:space="0" w:color="auto"/>
              <w:bottom w:val="nil"/>
              <w:right w:val="single" w:sz="6" w:space="0" w:color="auto"/>
            </w:tcBorders>
            <w:vAlign w:val="center"/>
          </w:tcPr>
          <w:p w:rsidR="005A12CD" w:rsidRDefault="005A12CD">
            <w:pPr>
              <w:spacing w:before="20" w:line="360" w:lineRule="auto"/>
              <w:ind w:hanging="5"/>
              <w:jc w:val="center"/>
              <w:rPr>
                <w:rFonts w:ascii="Arial" w:hAnsi="Arial" w:cs="Arial"/>
                <w:lang w:val="en-US"/>
              </w:rPr>
            </w:pPr>
            <w:r>
              <w:rPr>
                <w:rFonts w:ascii="Arial" w:hAnsi="Arial" w:cs="Arial"/>
                <w:lang w:val="en-US"/>
              </w:rPr>
              <w:t>1,0</w:t>
            </w:r>
          </w:p>
          <w:p w:rsidR="005A12CD" w:rsidRDefault="005A12CD">
            <w:pPr>
              <w:spacing w:before="20" w:line="360" w:lineRule="auto"/>
              <w:ind w:hanging="5"/>
              <w:jc w:val="center"/>
              <w:rPr>
                <w:rFonts w:ascii="Arial" w:hAnsi="Arial" w:cs="Arial"/>
                <w:lang w:val="en-US"/>
              </w:rPr>
            </w:pPr>
          </w:p>
        </w:tc>
        <w:tc>
          <w:tcPr>
            <w:tcW w:w="2545" w:type="dxa"/>
            <w:tcBorders>
              <w:top w:val="single" w:sz="6" w:space="0" w:color="auto"/>
              <w:left w:val="single" w:sz="6" w:space="0" w:color="auto"/>
              <w:bottom w:val="nil"/>
              <w:right w:val="single" w:sz="6" w:space="0" w:color="auto"/>
            </w:tcBorders>
            <w:vAlign w:val="center"/>
          </w:tcPr>
          <w:p w:rsidR="005A12CD" w:rsidRDefault="005A12CD">
            <w:pPr>
              <w:pStyle w:val="a5"/>
              <w:spacing w:before="20" w:line="360" w:lineRule="auto"/>
              <w:ind w:firstLine="0"/>
              <w:jc w:val="center"/>
              <w:rPr>
                <w:lang w:val="en-US"/>
              </w:rPr>
            </w:pPr>
            <w:r>
              <w:rPr>
                <w:lang w:val="en-US"/>
              </w:rPr>
              <w:t>0,61</w:t>
            </w:r>
          </w:p>
          <w:p w:rsidR="005A12CD" w:rsidRDefault="005A12CD">
            <w:pPr>
              <w:spacing w:before="20" w:line="360" w:lineRule="auto"/>
              <w:jc w:val="center"/>
              <w:rPr>
                <w:rFonts w:ascii="Arial" w:hAnsi="Arial" w:cs="Arial"/>
                <w:lang w:val="en-US"/>
              </w:rPr>
            </w:pPr>
          </w:p>
        </w:tc>
        <w:tc>
          <w:tcPr>
            <w:tcW w:w="2299" w:type="dxa"/>
            <w:tcBorders>
              <w:top w:val="single" w:sz="6" w:space="0" w:color="auto"/>
              <w:left w:val="single" w:sz="6" w:space="0" w:color="auto"/>
              <w:bottom w:val="nil"/>
              <w:right w:val="single" w:sz="4" w:space="0" w:color="auto"/>
            </w:tcBorders>
            <w:vAlign w:val="center"/>
          </w:tcPr>
          <w:p w:rsidR="005A12CD" w:rsidRDefault="005A12CD">
            <w:pPr>
              <w:pStyle w:val="a5"/>
              <w:spacing w:before="20" w:line="360" w:lineRule="auto"/>
              <w:ind w:firstLine="0"/>
              <w:jc w:val="center"/>
              <w:rPr>
                <w:lang w:val="en-US"/>
              </w:rPr>
            </w:pPr>
            <w:r>
              <w:rPr>
                <w:lang w:val="en-US"/>
              </w:rPr>
              <w:t>0,61</w:t>
            </w:r>
          </w:p>
          <w:p w:rsidR="005A12CD" w:rsidRDefault="005A12CD">
            <w:pPr>
              <w:spacing w:before="20" w:line="360" w:lineRule="auto"/>
              <w:jc w:val="center"/>
              <w:rPr>
                <w:rFonts w:ascii="Arial" w:hAnsi="Arial" w:cs="Arial"/>
                <w:lang w:val="en-US"/>
              </w:rPr>
            </w:pPr>
          </w:p>
        </w:tc>
      </w:tr>
      <w:tr w:rsidR="005A12CD">
        <w:trPr>
          <w:trHeight w:hRule="exact" w:val="247"/>
        </w:trPr>
        <w:tc>
          <w:tcPr>
            <w:tcW w:w="2517" w:type="dxa"/>
            <w:tcBorders>
              <w:top w:val="nil"/>
              <w:left w:val="single" w:sz="4" w:space="0" w:color="auto"/>
              <w:bottom w:val="nil"/>
              <w:right w:val="single" w:sz="6" w:space="0" w:color="auto"/>
            </w:tcBorders>
            <w:vAlign w:val="center"/>
          </w:tcPr>
          <w:p w:rsidR="005A12CD" w:rsidRDefault="005A12CD">
            <w:pPr>
              <w:spacing w:line="360" w:lineRule="auto"/>
              <w:jc w:val="center"/>
              <w:rPr>
                <w:rFonts w:ascii="Arial" w:hAnsi="Arial" w:cs="Arial"/>
                <w:lang w:val="en-US"/>
              </w:rPr>
            </w:pPr>
            <w:r>
              <w:rPr>
                <w:rFonts w:ascii="Arial" w:hAnsi="Arial" w:cs="Arial"/>
                <w:lang w:val="el-GR"/>
              </w:rPr>
              <w:t>ΑΙ</w:t>
            </w:r>
          </w:p>
          <w:p w:rsidR="005A12CD" w:rsidRDefault="005A12CD">
            <w:pPr>
              <w:spacing w:line="360" w:lineRule="auto"/>
              <w:jc w:val="center"/>
              <w:rPr>
                <w:rFonts w:ascii="Arial" w:hAnsi="Arial" w:cs="Arial"/>
                <w:lang w:val="en-US"/>
              </w:rPr>
            </w:pPr>
          </w:p>
        </w:tc>
        <w:tc>
          <w:tcPr>
            <w:tcW w:w="2545" w:type="dxa"/>
            <w:tcBorders>
              <w:top w:val="nil"/>
              <w:left w:val="single" w:sz="6" w:space="0" w:color="auto"/>
              <w:bottom w:val="nil"/>
              <w:right w:val="single" w:sz="6" w:space="0" w:color="auto"/>
            </w:tcBorders>
            <w:vAlign w:val="center"/>
          </w:tcPr>
          <w:p w:rsidR="005A12CD" w:rsidRDefault="005A12CD">
            <w:pPr>
              <w:spacing w:line="360" w:lineRule="auto"/>
              <w:ind w:hanging="5"/>
              <w:jc w:val="center"/>
              <w:rPr>
                <w:rFonts w:ascii="Arial" w:hAnsi="Arial" w:cs="Arial"/>
                <w:lang w:val="en-US"/>
              </w:rPr>
            </w:pPr>
            <w:r>
              <w:rPr>
                <w:rFonts w:ascii="Arial" w:hAnsi="Arial" w:cs="Arial"/>
                <w:lang w:val="en-US"/>
              </w:rPr>
              <w:t>0,53</w:t>
            </w:r>
          </w:p>
          <w:p w:rsidR="005A12CD" w:rsidRDefault="005A12CD">
            <w:pPr>
              <w:spacing w:line="360" w:lineRule="auto"/>
              <w:ind w:hanging="5"/>
              <w:jc w:val="center"/>
              <w:rPr>
                <w:rFonts w:ascii="Arial" w:hAnsi="Arial" w:cs="Arial"/>
                <w:lang w:val="en-US"/>
              </w:rPr>
            </w:pPr>
          </w:p>
        </w:tc>
        <w:tc>
          <w:tcPr>
            <w:tcW w:w="2545" w:type="dxa"/>
            <w:tcBorders>
              <w:top w:val="nil"/>
              <w:left w:val="single" w:sz="6" w:space="0" w:color="auto"/>
              <w:bottom w:val="nil"/>
              <w:right w:val="single" w:sz="6"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0,34</w:t>
            </w:r>
          </w:p>
          <w:p w:rsidR="005A12CD" w:rsidRDefault="005A12CD">
            <w:pPr>
              <w:spacing w:line="360" w:lineRule="auto"/>
              <w:jc w:val="center"/>
              <w:rPr>
                <w:rFonts w:ascii="Arial" w:hAnsi="Arial" w:cs="Arial"/>
                <w:lang w:val="en-US"/>
              </w:rPr>
            </w:pPr>
          </w:p>
        </w:tc>
        <w:tc>
          <w:tcPr>
            <w:tcW w:w="2299" w:type="dxa"/>
            <w:tcBorders>
              <w:top w:val="nil"/>
              <w:left w:val="single" w:sz="6"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0,52</w:t>
            </w:r>
          </w:p>
          <w:p w:rsidR="005A12CD" w:rsidRDefault="005A12CD">
            <w:pPr>
              <w:spacing w:line="360" w:lineRule="auto"/>
              <w:jc w:val="center"/>
              <w:rPr>
                <w:rFonts w:ascii="Arial" w:hAnsi="Arial" w:cs="Arial"/>
                <w:lang w:val="en-US"/>
              </w:rPr>
            </w:pPr>
          </w:p>
        </w:tc>
      </w:tr>
      <w:tr w:rsidR="005A12CD">
        <w:trPr>
          <w:trHeight w:hRule="exact" w:val="247"/>
        </w:trPr>
        <w:tc>
          <w:tcPr>
            <w:tcW w:w="2517" w:type="dxa"/>
            <w:tcBorders>
              <w:top w:val="nil"/>
              <w:left w:val="single" w:sz="4" w:space="0" w:color="auto"/>
              <w:bottom w:val="nil"/>
              <w:right w:val="single" w:sz="6" w:space="0" w:color="auto"/>
            </w:tcBorders>
            <w:vAlign w:val="center"/>
          </w:tcPr>
          <w:p w:rsidR="005A12CD" w:rsidRDefault="005A12CD">
            <w:pPr>
              <w:spacing w:line="360" w:lineRule="auto"/>
              <w:jc w:val="center"/>
              <w:rPr>
                <w:rFonts w:ascii="Arial" w:hAnsi="Arial" w:cs="Arial"/>
                <w:lang w:val="en-US"/>
              </w:rPr>
            </w:pPr>
            <w:r>
              <w:rPr>
                <w:rFonts w:ascii="Arial" w:hAnsi="Arial" w:cs="Arial"/>
              </w:rPr>
              <w:t>С</w:t>
            </w:r>
            <w:r>
              <w:rPr>
                <w:rFonts w:ascii="Arial" w:hAnsi="Arial" w:cs="Arial"/>
                <w:lang w:val="en-US"/>
              </w:rPr>
              <w:t>u</w:t>
            </w:r>
          </w:p>
          <w:p w:rsidR="005A12CD" w:rsidRDefault="005A12CD">
            <w:pPr>
              <w:spacing w:line="360" w:lineRule="auto"/>
              <w:jc w:val="center"/>
              <w:rPr>
                <w:rFonts w:ascii="Arial" w:hAnsi="Arial" w:cs="Arial"/>
                <w:lang w:val="en-US"/>
              </w:rPr>
            </w:pPr>
          </w:p>
        </w:tc>
        <w:tc>
          <w:tcPr>
            <w:tcW w:w="2545" w:type="dxa"/>
            <w:tcBorders>
              <w:top w:val="nil"/>
              <w:left w:val="single" w:sz="6" w:space="0" w:color="auto"/>
              <w:bottom w:val="nil"/>
              <w:right w:val="single" w:sz="6" w:space="0" w:color="auto"/>
            </w:tcBorders>
            <w:vAlign w:val="center"/>
          </w:tcPr>
          <w:p w:rsidR="005A12CD" w:rsidRDefault="005A12CD">
            <w:pPr>
              <w:spacing w:line="360" w:lineRule="auto"/>
              <w:ind w:hanging="5"/>
              <w:jc w:val="center"/>
              <w:rPr>
                <w:rFonts w:ascii="Arial" w:hAnsi="Arial" w:cs="Arial"/>
                <w:lang w:val="en-US"/>
              </w:rPr>
            </w:pPr>
            <w:r>
              <w:rPr>
                <w:rFonts w:ascii="Arial" w:hAnsi="Arial" w:cs="Arial"/>
                <w:lang w:val="en-US"/>
              </w:rPr>
              <w:t>0,95</w:t>
            </w:r>
          </w:p>
          <w:p w:rsidR="005A12CD" w:rsidRDefault="005A12CD">
            <w:pPr>
              <w:spacing w:line="360" w:lineRule="auto"/>
              <w:ind w:hanging="5"/>
              <w:jc w:val="center"/>
              <w:rPr>
                <w:rFonts w:ascii="Arial" w:hAnsi="Arial" w:cs="Arial"/>
                <w:lang w:val="en-US"/>
              </w:rPr>
            </w:pPr>
          </w:p>
        </w:tc>
        <w:tc>
          <w:tcPr>
            <w:tcW w:w="2545" w:type="dxa"/>
            <w:tcBorders>
              <w:top w:val="nil"/>
              <w:left w:val="single" w:sz="6" w:space="0" w:color="auto"/>
              <w:bottom w:val="nil"/>
              <w:right w:val="single" w:sz="6" w:space="0" w:color="auto"/>
            </w:tcBorders>
            <w:vAlign w:val="center"/>
          </w:tcPr>
          <w:p w:rsidR="005A12CD" w:rsidRDefault="005A12CD">
            <w:pPr>
              <w:spacing w:line="360" w:lineRule="auto"/>
              <w:jc w:val="center"/>
              <w:rPr>
                <w:rFonts w:ascii="Arial" w:hAnsi="Arial" w:cs="Arial"/>
              </w:rPr>
            </w:pPr>
            <w:r>
              <w:rPr>
                <w:rFonts w:ascii="Arial" w:hAnsi="Arial" w:cs="Arial"/>
              </w:rPr>
              <w:t>0,59</w:t>
            </w:r>
          </w:p>
          <w:p w:rsidR="005A12CD" w:rsidRDefault="005A12CD">
            <w:pPr>
              <w:spacing w:line="360" w:lineRule="auto"/>
              <w:jc w:val="center"/>
              <w:rPr>
                <w:rFonts w:ascii="Arial" w:hAnsi="Arial" w:cs="Arial"/>
              </w:rPr>
            </w:pPr>
          </w:p>
        </w:tc>
        <w:tc>
          <w:tcPr>
            <w:tcW w:w="2299" w:type="dxa"/>
            <w:tcBorders>
              <w:top w:val="nil"/>
              <w:left w:val="single" w:sz="6" w:space="0" w:color="auto"/>
              <w:bottom w:val="nil"/>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0,55</w:t>
            </w:r>
          </w:p>
          <w:p w:rsidR="005A12CD" w:rsidRDefault="005A12CD">
            <w:pPr>
              <w:spacing w:line="360" w:lineRule="auto"/>
              <w:jc w:val="center"/>
              <w:rPr>
                <w:rFonts w:ascii="Arial" w:hAnsi="Arial" w:cs="Arial"/>
              </w:rPr>
            </w:pPr>
          </w:p>
        </w:tc>
      </w:tr>
      <w:tr w:rsidR="005A12CD">
        <w:trPr>
          <w:trHeight w:hRule="exact" w:val="247"/>
        </w:trPr>
        <w:tc>
          <w:tcPr>
            <w:tcW w:w="2517" w:type="dxa"/>
            <w:tcBorders>
              <w:top w:val="nil"/>
              <w:left w:val="single" w:sz="4" w:space="0" w:color="auto"/>
              <w:bottom w:val="nil"/>
              <w:right w:val="single" w:sz="6" w:space="0" w:color="auto"/>
            </w:tcBorders>
            <w:vAlign w:val="center"/>
          </w:tcPr>
          <w:p w:rsidR="005A12CD" w:rsidRDefault="005A12CD">
            <w:pPr>
              <w:spacing w:line="360" w:lineRule="auto"/>
              <w:jc w:val="center"/>
              <w:rPr>
                <w:rFonts w:ascii="Arial" w:hAnsi="Arial" w:cs="Arial"/>
              </w:rPr>
            </w:pPr>
            <w:r>
              <w:rPr>
                <w:rFonts w:ascii="Arial" w:hAnsi="Arial" w:cs="Arial"/>
                <w:lang w:val="en-US"/>
              </w:rPr>
              <w:t>Fe</w:t>
            </w:r>
          </w:p>
          <w:p w:rsidR="005A12CD" w:rsidRDefault="005A12CD">
            <w:pPr>
              <w:spacing w:line="360" w:lineRule="auto"/>
              <w:jc w:val="center"/>
              <w:rPr>
                <w:rFonts w:ascii="Arial" w:hAnsi="Arial" w:cs="Arial"/>
              </w:rPr>
            </w:pPr>
          </w:p>
        </w:tc>
        <w:tc>
          <w:tcPr>
            <w:tcW w:w="2545" w:type="dxa"/>
            <w:tcBorders>
              <w:top w:val="nil"/>
              <w:left w:val="single" w:sz="6" w:space="0" w:color="auto"/>
              <w:bottom w:val="nil"/>
              <w:right w:val="single" w:sz="6" w:space="0" w:color="auto"/>
            </w:tcBorders>
            <w:vAlign w:val="center"/>
          </w:tcPr>
          <w:p w:rsidR="005A12CD" w:rsidRDefault="005A12CD">
            <w:pPr>
              <w:spacing w:line="360" w:lineRule="auto"/>
              <w:ind w:hanging="5"/>
              <w:jc w:val="center"/>
              <w:rPr>
                <w:rFonts w:ascii="Arial" w:hAnsi="Arial" w:cs="Arial"/>
              </w:rPr>
            </w:pPr>
            <w:r>
              <w:rPr>
                <w:rFonts w:ascii="Arial" w:hAnsi="Arial" w:cs="Arial"/>
              </w:rPr>
              <w:t>0,18</w:t>
            </w:r>
          </w:p>
          <w:p w:rsidR="005A12CD" w:rsidRDefault="005A12CD">
            <w:pPr>
              <w:spacing w:line="360" w:lineRule="auto"/>
              <w:ind w:hanging="5"/>
              <w:jc w:val="center"/>
              <w:rPr>
                <w:rFonts w:ascii="Arial" w:hAnsi="Arial" w:cs="Arial"/>
              </w:rPr>
            </w:pPr>
          </w:p>
        </w:tc>
        <w:tc>
          <w:tcPr>
            <w:tcW w:w="2545" w:type="dxa"/>
            <w:tcBorders>
              <w:top w:val="nil"/>
              <w:left w:val="single" w:sz="6" w:space="0" w:color="auto"/>
              <w:bottom w:val="nil"/>
              <w:right w:val="single" w:sz="6" w:space="0" w:color="auto"/>
            </w:tcBorders>
            <w:vAlign w:val="center"/>
          </w:tcPr>
          <w:p w:rsidR="005A12CD" w:rsidRDefault="005A12CD">
            <w:pPr>
              <w:spacing w:line="360" w:lineRule="auto"/>
              <w:jc w:val="center"/>
              <w:rPr>
                <w:rFonts w:ascii="Arial" w:hAnsi="Arial" w:cs="Arial"/>
              </w:rPr>
            </w:pPr>
            <w:r>
              <w:rPr>
                <w:rFonts w:ascii="Arial" w:hAnsi="Arial" w:cs="Arial"/>
              </w:rPr>
              <w:t>0,104</w:t>
            </w:r>
          </w:p>
          <w:p w:rsidR="005A12CD" w:rsidRDefault="005A12CD">
            <w:pPr>
              <w:spacing w:line="360" w:lineRule="auto"/>
              <w:jc w:val="center"/>
              <w:rPr>
                <w:rFonts w:ascii="Arial" w:hAnsi="Arial" w:cs="Arial"/>
              </w:rPr>
            </w:pPr>
          </w:p>
        </w:tc>
        <w:tc>
          <w:tcPr>
            <w:tcW w:w="2299" w:type="dxa"/>
            <w:tcBorders>
              <w:top w:val="nil"/>
              <w:left w:val="single" w:sz="6" w:space="0" w:color="auto"/>
              <w:bottom w:val="nil"/>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0,39</w:t>
            </w:r>
          </w:p>
          <w:p w:rsidR="005A12CD" w:rsidRDefault="005A12CD">
            <w:pPr>
              <w:spacing w:line="360" w:lineRule="auto"/>
              <w:jc w:val="center"/>
              <w:rPr>
                <w:rFonts w:ascii="Arial" w:hAnsi="Arial" w:cs="Arial"/>
              </w:rPr>
            </w:pPr>
          </w:p>
        </w:tc>
      </w:tr>
      <w:tr w:rsidR="005A12CD">
        <w:trPr>
          <w:trHeight w:hRule="exact" w:val="508"/>
        </w:trPr>
        <w:tc>
          <w:tcPr>
            <w:tcW w:w="2517" w:type="dxa"/>
            <w:tcBorders>
              <w:top w:val="nil"/>
              <w:left w:val="single" w:sz="4" w:space="0" w:color="auto"/>
              <w:bottom w:val="single" w:sz="4" w:space="0" w:color="auto"/>
              <w:right w:val="single" w:sz="6" w:space="0" w:color="auto"/>
            </w:tcBorders>
            <w:vAlign w:val="center"/>
          </w:tcPr>
          <w:p w:rsidR="005A12CD" w:rsidRDefault="005A12CD">
            <w:pPr>
              <w:spacing w:before="40" w:line="360" w:lineRule="auto"/>
              <w:jc w:val="center"/>
              <w:rPr>
                <w:rFonts w:ascii="Arial" w:hAnsi="Arial" w:cs="Arial"/>
              </w:rPr>
            </w:pPr>
            <w:r>
              <w:rPr>
                <w:rFonts w:ascii="Arial" w:hAnsi="Arial" w:cs="Arial"/>
                <w:lang w:val="en-US"/>
              </w:rPr>
              <w:t>Pb</w:t>
            </w:r>
          </w:p>
          <w:p w:rsidR="005A12CD" w:rsidRDefault="005A12CD">
            <w:pPr>
              <w:spacing w:before="40" w:line="360" w:lineRule="auto"/>
              <w:jc w:val="center"/>
              <w:rPr>
                <w:rFonts w:ascii="Arial" w:hAnsi="Arial" w:cs="Arial"/>
              </w:rPr>
            </w:pPr>
          </w:p>
        </w:tc>
        <w:tc>
          <w:tcPr>
            <w:tcW w:w="2545" w:type="dxa"/>
            <w:tcBorders>
              <w:top w:val="nil"/>
              <w:left w:val="single" w:sz="6" w:space="0" w:color="auto"/>
              <w:bottom w:val="single" w:sz="4" w:space="0" w:color="auto"/>
              <w:right w:val="single" w:sz="6" w:space="0" w:color="auto"/>
            </w:tcBorders>
            <w:vAlign w:val="center"/>
          </w:tcPr>
          <w:p w:rsidR="005A12CD" w:rsidRDefault="005A12CD">
            <w:pPr>
              <w:spacing w:before="40" w:line="360" w:lineRule="auto"/>
              <w:ind w:hanging="5"/>
              <w:jc w:val="center"/>
              <w:rPr>
                <w:rFonts w:ascii="Arial" w:hAnsi="Arial" w:cs="Arial"/>
              </w:rPr>
            </w:pPr>
            <w:r>
              <w:rPr>
                <w:rFonts w:ascii="Arial" w:hAnsi="Arial" w:cs="Arial"/>
              </w:rPr>
              <w:t>0,08</w:t>
            </w:r>
          </w:p>
          <w:p w:rsidR="005A12CD" w:rsidRDefault="005A12CD">
            <w:pPr>
              <w:spacing w:before="40" w:line="360" w:lineRule="auto"/>
              <w:ind w:hanging="5"/>
              <w:jc w:val="center"/>
              <w:rPr>
                <w:rFonts w:ascii="Arial" w:hAnsi="Arial" w:cs="Arial"/>
              </w:rPr>
            </w:pPr>
          </w:p>
        </w:tc>
        <w:tc>
          <w:tcPr>
            <w:tcW w:w="2545" w:type="dxa"/>
            <w:tcBorders>
              <w:top w:val="nil"/>
              <w:left w:val="single" w:sz="6" w:space="0" w:color="auto"/>
              <w:bottom w:val="single" w:sz="4" w:space="0" w:color="auto"/>
              <w:right w:val="single" w:sz="6" w:space="0" w:color="auto"/>
            </w:tcBorders>
            <w:vAlign w:val="center"/>
          </w:tcPr>
          <w:p w:rsidR="005A12CD" w:rsidRDefault="005A12CD">
            <w:pPr>
              <w:spacing w:before="40" w:line="360" w:lineRule="auto"/>
              <w:jc w:val="center"/>
              <w:rPr>
                <w:rFonts w:ascii="Arial" w:hAnsi="Arial" w:cs="Arial"/>
              </w:rPr>
            </w:pPr>
            <w:r>
              <w:rPr>
                <w:rFonts w:ascii="Arial" w:hAnsi="Arial" w:cs="Arial"/>
              </w:rPr>
              <w:t>0,049</w:t>
            </w:r>
          </w:p>
          <w:p w:rsidR="005A12CD" w:rsidRDefault="005A12CD">
            <w:pPr>
              <w:spacing w:before="40" w:line="360" w:lineRule="auto"/>
              <w:jc w:val="center"/>
              <w:rPr>
                <w:rFonts w:ascii="Arial" w:hAnsi="Arial" w:cs="Arial"/>
              </w:rPr>
            </w:pPr>
          </w:p>
        </w:tc>
        <w:tc>
          <w:tcPr>
            <w:tcW w:w="2299" w:type="dxa"/>
            <w:tcBorders>
              <w:top w:val="nil"/>
              <w:left w:val="single" w:sz="6" w:space="0" w:color="auto"/>
              <w:bottom w:val="single" w:sz="4" w:space="0" w:color="auto"/>
              <w:right w:val="single" w:sz="4" w:space="0" w:color="auto"/>
            </w:tcBorders>
            <w:vAlign w:val="center"/>
          </w:tcPr>
          <w:p w:rsidR="005A12CD" w:rsidRDefault="005A12CD">
            <w:pPr>
              <w:spacing w:before="40" w:line="360" w:lineRule="auto"/>
              <w:jc w:val="center"/>
              <w:rPr>
                <w:rFonts w:ascii="Arial" w:hAnsi="Arial" w:cs="Arial"/>
              </w:rPr>
            </w:pPr>
            <w:r>
              <w:rPr>
                <w:rFonts w:ascii="Arial" w:hAnsi="Arial" w:cs="Arial"/>
              </w:rPr>
              <w:t>0,49</w:t>
            </w:r>
          </w:p>
          <w:p w:rsidR="005A12CD" w:rsidRDefault="005A12CD">
            <w:pPr>
              <w:spacing w:before="40" w:line="360" w:lineRule="auto"/>
              <w:jc w:val="center"/>
              <w:rPr>
                <w:rFonts w:ascii="Arial" w:hAnsi="Arial" w:cs="Arial"/>
              </w:rPr>
            </w:pPr>
          </w:p>
        </w:tc>
      </w:tr>
    </w:tbl>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4C01B5" w:rsidRDefault="004C01B5">
      <w:pPr>
        <w:pStyle w:val="3"/>
        <w:spacing w:line="360" w:lineRule="auto"/>
      </w:pPr>
      <w:bookmarkStart w:id="49" w:name="_Toc59933540"/>
    </w:p>
    <w:p w:rsidR="005A12CD" w:rsidRDefault="005A12CD">
      <w:pPr>
        <w:pStyle w:val="3"/>
        <w:spacing w:line="360" w:lineRule="auto"/>
      </w:pPr>
      <w:r>
        <w:t>1.4. Коэффициент температуропроводности.</w:t>
      </w:r>
      <w:bookmarkEnd w:id="49"/>
      <w:r>
        <w:t xml:space="preserve"> </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Представляется целесообразным рассмотреть коэффициент температуропроводности </w:t>
      </w:r>
      <w:r>
        <w:rPr>
          <w:rFonts w:ascii="Arial" w:hAnsi="Arial" w:cs="Arial"/>
          <w:i/>
          <w:iCs/>
          <w:sz w:val="28"/>
          <w:szCs w:val="28"/>
          <w:lang w:val="en-US"/>
        </w:rPr>
        <w:t>h</w:t>
      </w:r>
      <w:r>
        <w:rPr>
          <w:rFonts w:ascii="Arial" w:hAnsi="Arial" w:cs="Arial"/>
          <w:i/>
          <w:iCs/>
          <w:sz w:val="28"/>
          <w:szCs w:val="28"/>
        </w:rPr>
        <w:t xml:space="preserve">, </w:t>
      </w:r>
      <w:r>
        <w:rPr>
          <w:rFonts w:ascii="Arial" w:hAnsi="Arial" w:cs="Arial"/>
          <w:sz w:val="28"/>
          <w:szCs w:val="28"/>
        </w:rPr>
        <w:t xml:space="preserve">выражаемый через коэффициент теплопроводности </w:t>
      </w:r>
      <w:r>
        <w:rPr>
          <w:rFonts w:ascii="Arial" w:hAnsi="Arial" w:cs="Arial"/>
          <w:i/>
          <w:iCs/>
          <w:sz w:val="28"/>
          <w:szCs w:val="28"/>
          <w:lang w:val="en-US"/>
        </w:rPr>
        <w:t>k</w:t>
      </w:r>
      <w:r>
        <w:rPr>
          <w:rFonts w:ascii="Arial" w:hAnsi="Arial" w:cs="Arial"/>
          <w:i/>
          <w:iCs/>
          <w:sz w:val="28"/>
          <w:szCs w:val="28"/>
        </w:rPr>
        <w:t>,</w:t>
      </w:r>
      <w:r>
        <w:rPr>
          <w:rFonts w:ascii="Arial" w:hAnsi="Arial" w:cs="Arial"/>
          <w:sz w:val="28"/>
          <w:szCs w:val="28"/>
        </w:rPr>
        <w:t xml:space="preserve"> удельную массовую теплоемкость </w:t>
      </w:r>
      <w:r>
        <w:rPr>
          <w:rFonts w:ascii="Arial" w:hAnsi="Arial" w:cs="Arial"/>
          <w:i/>
          <w:iCs/>
          <w:sz w:val="28"/>
          <w:szCs w:val="28"/>
        </w:rPr>
        <w:t>с</w:t>
      </w:r>
      <w:r>
        <w:rPr>
          <w:rFonts w:ascii="Arial" w:hAnsi="Arial" w:cs="Arial"/>
          <w:sz w:val="28"/>
          <w:szCs w:val="28"/>
        </w:rPr>
        <w:t xml:space="preserve"> и плотность </w:t>
      </w:r>
      <w:r>
        <w:rPr>
          <w:rFonts w:ascii="Arial" w:hAnsi="Arial" w:cs="Arial"/>
          <w:i/>
          <w:iCs/>
          <w:sz w:val="28"/>
          <w:szCs w:val="28"/>
        </w:rPr>
        <w:t>р</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p>
    <w:p w:rsidR="005A12CD" w:rsidRDefault="005A12CD">
      <w:pPr>
        <w:pStyle w:val="FR1"/>
        <w:spacing w:line="360" w:lineRule="auto"/>
        <w:ind w:left="709"/>
        <w:jc w:val="center"/>
        <w:rPr>
          <w:sz w:val="28"/>
          <w:szCs w:val="28"/>
          <w:lang w:val="ru-RU"/>
        </w:rPr>
      </w:pPr>
      <w:r>
        <w:rPr>
          <w:sz w:val="28"/>
          <w:szCs w:val="28"/>
        </w:rPr>
        <w:t>h</w:t>
      </w:r>
      <w:r>
        <w:rPr>
          <w:sz w:val="28"/>
          <w:szCs w:val="28"/>
          <w:lang w:val="ru-RU"/>
        </w:rPr>
        <w:t xml:space="preserve"> = </w:t>
      </w:r>
      <w:r>
        <w:rPr>
          <w:sz w:val="28"/>
          <w:szCs w:val="28"/>
        </w:rPr>
        <w:t>k</w:t>
      </w:r>
      <w:r>
        <w:rPr>
          <w:sz w:val="28"/>
          <w:szCs w:val="28"/>
          <w:lang w:val="ru-RU"/>
        </w:rPr>
        <w:t>/</w:t>
      </w:r>
      <w:r>
        <w:rPr>
          <w:sz w:val="28"/>
          <w:szCs w:val="28"/>
        </w:rPr>
        <w:t>cp</w:t>
      </w:r>
      <w:r>
        <w:rPr>
          <w:sz w:val="28"/>
          <w:szCs w:val="28"/>
          <w:lang w:val="ru-RU"/>
        </w:rPr>
        <w:t xml:space="preserve">,                                   </w:t>
      </w:r>
      <w:r>
        <w:rPr>
          <w:i w:val="0"/>
          <w:iCs w:val="0"/>
          <w:sz w:val="28"/>
          <w:szCs w:val="28"/>
          <w:lang w:val="ru-RU"/>
        </w:rPr>
        <w:t>(2.5)</w:t>
      </w:r>
    </w:p>
    <w:p w:rsidR="005A12CD" w:rsidRDefault="005A12CD">
      <w:pPr>
        <w:spacing w:line="360" w:lineRule="auto"/>
        <w:rPr>
          <w:rFonts w:ascii="Arial" w:hAnsi="Arial" w:cs="Arial"/>
          <w:sz w:val="28"/>
          <w:szCs w:val="28"/>
        </w:rPr>
      </w:pPr>
    </w:p>
    <w:p w:rsidR="005A12CD" w:rsidRDefault="005A12CD">
      <w:pPr>
        <w:spacing w:line="360" w:lineRule="auto"/>
        <w:jc w:val="both"/>
        <w:rPr>
          <w:rFonts w:ascii="Arial" w:hAnsi="Arial" w:cs="Arial"/>
          <w:sz w:val="28"/>
          <w:szCs w:val="28"/>
        </w:rPr>
      </w:pPr>
      <w:r>
        <w:rPr>
          <w:rFonts w:ascii="Arial" w:hAnsi="Arial" w:cs="Arial"/>
          <w:sz w:val="28"/>
          <w:szCs w:val="28"/>
        </w:rPr>
        <w:t>или</w:t>
      </w:r>
      <w:r w:rsidR="004C01B5">
        <w:rPr>
          <w:rFonts w:ascii="Arial" w:hAnsi="Arial" w:cs="Arial"/>
          <w:sz w:val="28"/>
          <w:szCs w:val="28"/>
        </w:rPr>
        <w:t>,</w:t>
      </w:r>
      <w:r>
        <w:rPr>
          <w:rFonts w:ascii="Arial" w:hAnsi="Arial" w:cs="Arial"/>
          <w:sz w:val="28"/>
          <w:szCs w:val="28"/>
        </w:rPr>
        <w:t xml:space="preserve"> для размерностей входящих в это уравнение величин:</w:t>
      </w:r>
    </w:p>
    <w:p w:rsidR="005A12CD" w:rsidRDefault="005A12CD">
      <w:pPr>
        <w:spacing w:line="360" w:lineRule="auto"/>
        <w:jc w:val="both"/>
        <w:rPr>
          <w:rFonts w:ascii="Arial" w:hAnsi="Arial" w:cs="Arial"/>
          <w:sz w:val="28"/>
          <w:szCs w:val="28"/>
        </w:rPr>
      </w:pPr>
    </w:p>
    <w:p w:rsidR="005A12CD" w:rsidRDefault="005A12CD">
      <w:pPr>
        <w:spacing w:line="360" w:lineRule="auto"/>
        <w:jc w:val="center"/>
        <w:rPr>
          <w:rFonts w:ascii="Arial" w:hAnsi="Arial" w:cs="Arial"/>
          <w:sz w:val="28"/>
          <w:szCs w:val="28"/>
        </w:rPr>
      </w:pPr>
      <w:r>
        <w:rPr>
          <w:rFonts w:ascii="Arial" w:hAnsi="Arial" w:cs="Arial"/>
          <w:i/>
          <w:iCs/>
          <w:sz w:val="28"/>
          <w:szCs w:val="28"/>
        </w:rPr>
        <w:t>см</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i/>
          <w:iCs/>
          <w:sz w:val="28"/>
          <w:szCs w:val="28"/>
          <w:lang w:val="en-US"/>
        </w:rPr>
        <w:t>c</w:t>
      </w:r>
      <w:r>
        <w:rPr>
          <w:rFonts w:ascii="Arial" w:hAnsi="Arial" w:cs="Arial"/>
          <w:i/>
          <w:iCs/>
          <w:sz w:val="28"/>
          <w:szCs w:val="28"/>
        </w:rPr>
        <w:t xml:space="preserve">ек  </w:t>
      </w:r>
      <w:r>
        <w:rPr>
          <w:rFonts w:ascii="Arial" w:hAnsi="Arial" w:cs="Arial"/>
          <w:sz w:val="28"/>
          <w:szCs w:val="28"/>
        </w:rPr>
        <w:t>=  (</w:t>
      </w:r>
      <w:r>
        <w:rPr>
          <w:rFonts w:ascii="Arial" w:hAnsi="Arial" w:cs="Arial"/>
          <w:i/>
          <w:iCs/>
          <w:sz w:val="28"/>
          <w:szCs w:val="28"/>
        </w:rPr>
        <w:t>кал·</w:t>
      </w:r>
      <w:r>
        <w:rPr>
          <w:rFonts w:ascii="Arial" w:hAnsi="Arial" w:cs="Arial"/>
          <w:i/>
          <w:iCs/>
          <w:sz w:val="28"/>
          <w:szCs w:val="28"/>
          <w:lang w:val="en-US"/>
        </w:rPr>
        <w:t>c</w:t>
      </w:r>
      <w:r>
        <w:rPr>
          <w:rFonts w:ascii="Arial" w:hAnsi="Arial" w:cs="Arial"/>
          <w:i/>
          <w:iCs/>
          <w:sz w:val="28"/>
          <w:szCs w:val="28"/>
        </w:rPr>
        <w:t>м</w:t>
      </w:r>
      <w:r>
        <w:rPr>
          <w:rFonts w:ascii="Arial" w:hAnsi="Arial" w:cs="Arial"/>
          <w:sz w:val="28"/>
          <w:szCs w:val="28"/>
        </w:rPr>
        <w:t>)/(</w:t>
      </w:r>
      <w:r>
        <w:rPr>
          <w:rFonts w:ascii="Arial" w:hAnsi="Arial" w:cs="Arial"/>
          <w:i/>
          <w:iCs/>
          <w:sz w:val="28"/>
          <w:szCs w:val="28"/>
        </w:rPr>
        <w:t>см</w:t>
      </w:r>
      <w:r>
        <w:rPr>
          <w:rFonts w:ascii="Arial" w:hAnsi="Arial" w:cs="Arial"/>
          <w:b/>
          <w:bCs/>
          <w:i/>
          <w:iCs/>
          <w:sz w:val="28"/>
          <w:szCs w:val="28"/>
          <w:vertAlign w:val="superscript"/>
        </w:rPr>
        <w:t>2</w:t>
      </w:r>
      <w:r>
        <w:rPr>
          <w:rFonts w:ascii="Arial" w:hAnsi="Arial" w:cs="Arial"/>
          <w:i/>
          <w:iCs/>
          <w:sz w:val="28"/>
          <w:szCs w:val="28"/>
          <w:vertAlign w:val="superscript"/>
        </w:rPr>
        <w:t xml:space="preserve"> </w:t>
      </w:r>
      <w:r>
        <w:rPr>
          <w:rFonts w:ascii="Arial" w:hAnsi="Arial" w:cs="Arial"/>
          <w:i/>
          <w:iCs/>
          <w:sz w:val="28"/>
          <w:szCs w:val="28"/>
        </w:rPr>
        <w:t>· сек · ºК</w:t>
      </w:r>
      <w:r>
        <w:rPr>
          <w:rFonts w:ascii="Arial" w:hAnsi="Arial" w:cs="Arial"/>
          <w:sz w:val="28"/>
          <w:szCs w:val="28"/>
        </w:rPr>
        <w:t>) / [кал/(</w:t>
      </w:r>
      <w:r>
        <w:rPr>
          <w:rFonts w:ascii="Arial" w:hAnsi="Arial" w:cs="Arial"/>
          <w:i/>
          <w:iCs/>
          <w:sz w:val="28"/>
          <w:szCs w:val="28"/>
        </w:rPr>
        <w:t>г</w:t>
      </w:r>
      <w:r>
        <w:rPr>
          <w:rFonts w:ascii="Arial" w:hAnsi="Arial" w:cs="Arial"/>
          <w:sz w:val="28"/>
          <w:szCs w:val="28"/>
        </w:rPr>
        <w:t xml:space="preserve"> ·º</w:t>
      </w:r>
      <w:r>
        <w:rPr>
          <w:rFonts w:ascii="Arial" w:hAnsi="Arial" w:cs="Arial"/>
          <w:i/>
          <w:iCs/>
          <w:sz w:val="28"/>
          <w:szCs w:val="28"/>
        </w:rPr>
        <w:t>К</w:t>
      </w:r>
      <w:r>
        <w:rPr>
          <w:rFonts w:ascii="Arial" w:hAnsi="Arial" w:cs="Arial"/>
          <w:sz w:val="28"/>
          <w:szCs w:val="28"/>
        </w:rPr>
        <w:t>)] (</w:t>
      </w:r>
      <w:r>
        <w:rPr>
          <w:rFonts w:ascii="Arial" w:hAnsi="Arial" w:cs="Arial"/>
          <w:i/>
          <w:iCs/>
          <w:sz w:val="28"/>
          <w:szCs w:val="28"/>
        </w:rPr>
        <w:t>г/см</w:t>
      </w:r>
      <w:r>
        <w:rPr>
          <w:rFonts w:ascii="Arial" w:hAnsi="Arial" w:cs="Arial"/>
          <w:b/>
          <w:bCs/>
          <w:i/>
          <w:iCs/>
          <w:sz w:val="28"/>
          <w:szCs w:val="28"/>
          <w:vertAlign w:val="superscript"/>
        </w:rPr>
        <w:t>3</w:t>
      </w:r>
      <w:r>
        <w:rPr>
          <w:rFonts w:ascii="Arial" w:hAnsi="Arial" w:cs="Arial"/>
          <w:sz w:val="28"/>
          <w:szCs w:val="28"/>
        </w:rPr>
        <w:t>)</w:t>
      </w: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Коэффициент температуропроводности характеризует процесс уста</w:t>
      </w:r>
      <w:r>
        <w:rPr>
          <w:rFonts w:ascii="Arial" w:hAnsi="Arial" w:cs="Arial"/>
          <w:sz w:val="28"/>
          <w:szCs w:val="28"/>
        </w:rPr>
        <w:softHyphen/>
        <w:t>новления градиента температуры в направлении теплового потока, т. е. коэффициент температуропроводности можно рассматривать как «ко</w:t>
      </w:r>
      <w:r>
        <w:rPr>
          <w:rFonts w:ascii="Arial" w:hAnsi="Arial" w:cs="Arial"/>
          <w:sz w:val="28"/>
          <w:szCs w:val="28"/>
        </w:rPr>
        <w:softHyphen/>
        <w:t>эффициент диффузии» тепловой энергии. По этой причине он использу</w:t>
      </w:r>
      <w:r>
        <w:rPr>
          <w:rFonts w:ascii="Arial" w:hAnsi="Arial" w:cs="Arial"/>
          <w:sz w:val="28"/>
          <w:szCs w:val="28"/>
        </w:rPr>
        <w:softHyphen/>
        <w:t>ется при расчетах тепловых потоков. Такая трактовка вполне допу</w:t>
      </w:r>
      <w:r>
        <w:rPr>
          <w:rFonts w:ascii="Arial" w:hAnsi="Arial" w:cs="Arial"/>
          <w:sz w:val="28"/>
          <w:szCs w:val="28"/>
        </w:rPr>
        <w:softHyphen/>
        <w:t>стима так как каждый атом играет роль хаотично расположенного ви</w:t>
      </w:r>
      <w:r>
        <w:rPr>
          <w:rFonts w:ascii="Arial" w:hAnsi="Arial" w:cs="Arial"/>
          <w:sz w:val="28"/>
          <w:szCs w:val="28"/>
        </w:rPr>
        <w:softHyphen/>
        <w:t xml:space="preserve">братора передающего тепловую энергию. </w:t>
      </w:r>
    </w:p>
    <w:p w:rsidR="005A12CD" w:rsidRDefault="005A12CD">
      <w:pPr>
        <w:spacing w:line="360" w:lineRule="auto"/>
        <w:ind w:firstLine="709"/>
        <w:jc w:val="both"/>
        <w:rPr>
          <w:rFonts w:ascii="Arial" w:hAnsi="Arial" w:cs="Arial"/>
        </w:rPr>
      </w:pPr>
    </w:p>
    <w:p w:rsidR="005A12CD" w:rsidRDefault="005A12CD">
      <w:pPr>
        <w:pStyle w:val="3"/>
        <w:spacing w:line="360" w:lineRule="auto"/>
      </w:pPr>
      <w:r>
        <w:t xml:space="preserve"> </w:t>
      </w:r>
      <w:bookmarkStart w:id="50" w:name="_Toc59933541"/>
      <w:r>
        <w:t>1.5. Тепловое расширение.</w:t>
      </w:r>
      <w:bookmarkEnd w:id="50"/>
      <w:r>
        <w:t xml:space="preserve"> </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Повышение температуры увеличивает объем твердых тел. Причину такого расширения объема можно понять при рассмотрении нелиней</w:t>
      </w:r>
      <w:r>
        <w:rPr>
          <w:rFonts w:ascii="Arial" w:hAnsi="Arial" w:cs="Arial"/>
          <w:sz w:val="28"/>
          <w:szCs w:val="28"/>
        </w:rPr>
        <w:softHyphen/>
        <w:t>ной модели пружины. Сжатие пружины в этой модели приводит к появлению аномально больших сил отталки</w:t>
      </w:r>
      <w:r>
        <w:rPr>
          <w:rFonts w:ascii="Arial" w:hAnsi="Arial" w:cs="Arial"/>
          <w:sz w:val="28"/>
          <w:szCs w:val="28"/>
        </w:rPr>
        <w:softHyphen/>
        <w:t>вания, в то время как растяжение вызывает меньшие силы притяжения. В итоге кривая изменения энергии оказывается асимметричной и при более высокой энергии (и температуре) возрастает среднее межатомное расстояние.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Коэффициент теплового расширения представляет собой обратную величину от наклона кривой, выражающей зависимость энергии взаи</w:t>
      </w:r>
      <w:r>
        <w:rPr>
          <w:rFonts w:ascii="Arial" w:hAnsi="Arial" w:cs="Arial"/>
          <w:sz w:val="28"/>
          <w:szCs w:val="28"/>
        </w:rPr>
        <w:softHyphen/>
        <w:t>модействия от расстояния в точке, соответствующей среднему положе</w:t>
      </w:r>
      <w:r>
        <w:rPr>
          <w:rFonts w:ascii="Arial" w:hAnsi="Arial" w:cs="Arial"/>
          <w:sz w:val="28"/>
          <w:szCs w:val="28"/>
        </w:rPr>
        <w:softHyphen/>
        <w:t>нию колеблющегося атома. Это позволяет по коэффициенту расшире</w:t>
      </w:r>
      <w:r>
        <w:rPr>
          <w:rFonts w:ascii="Arial" w:hAnsi="Arial" w:cs="Arial"/>
          <w:sz w:val="28"/>
          <w:szCs w:val="28"/>
        </w:rPr>
        <w:softHyphen/>
        <w:t>ния судить об энергии связи. При прочих равных условиях трехмерные структуры с прочными связями будут иметь глубокий и более симметричный минимум на кривой изменения энергии, чем материалы с менее прочными связями (рис. 2.3). Следовательно, твердые тела с более прочными связями характеризуются меньшим коэффициентом тепло</w:t>
      </w:r>
      <w:r>
        <w:rPr>
          <w:rFonts w:ascii="Arial" w:hAnsi="Arial" w:cs="Arial"/>
          <w:sz w:val="28"/>
          <w:szCs w:val="28"/>
        </w:rPr>
        <w:softHyphen/>
        <w:t>вого расширения (так как при прочных связях трудно нарушить атом</w:t>
      </w:r>
      <w:r>
        <w:rPr>
          <w:rFonts w:ascii="Arial" w:hAnsi="Arial" w:cs="Arial"/>
          <w:sz w:val="28"/>
          <w:szCs w:val="28"/>
        </w:rPr>
        <w:softHyphen/>
        <w:t>ный порядок) и большей температурой плавления (энергией, необхо</w:t>
      </w:r>
      <w:r>
        <w:rPr>
          <w:rFonts w:ascii="Arial" w:hAnsi="Arial" w:cs="Arial"/>
          <w:sz w:val="28"/>
          <w:szCs w:val="28"/>
        </w:rPr>
        <w:softHyphen/>
        <w:t>димой для разрыва этих связей, рис. 2.4).</w:t>
      </w:r>
    </w:p>
    <w:p w:rsidR="005A12CD" w:rsidRDefault="005A12CD">
      <w:pPr>
        <w:pStyle w:val="a5"/>
        <w:spacing w:line="360" w:lineRule="auto"/>
      </w:pPr>
    </w:p>
    <w:p w:rsidR="005A12CD" w:rsidRDefault="008E163D">
      <w:pPr>
        <w:pStyle w:val="a5"/>
        <w:spacing w:line="360" w:lineRule="auto"/>
        <w:jc w:val="center"/>
      </w:pPr>
      <w:r>
        <w:rPr>
          <w:noProof/>
        </w:rPr>
        <w:drawing>
          <wp:inline distT="0" distB="0" distL="0" distR="0">
            <wp:extent cx="4038600" cy="2689860"/>
            <wp:effectExtent l="0" t="0" r="0" b="0"/>
            <wp:docPr id="22" name="Рисунок 2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38600" cy="2689860"/>
                    </a:xfrm>
                    <a:prstGeom prst="rect">
                      <a:avLst/>
                    </a:prstGeom>
                    <a:noFill/>
                    <a:ln>
                      <a:noFill/>
                    </a:ln>
                  </pic:spPr>
                </pic:pic>
              </a:graphicData>
            </a:graphic>
          </wp:inline>
        </w:drawing>
      </w:r>
    </w:p>
    <w:p w:rsidR="005A12CD" w:rsidRDefault="005A12CD">
      <w:pPr>
        <w:spacing w:line="360" w:lineRule="auto"/>
        <w:ind w:firstLine="709"/>
        <w:jc w:val="both"/>
        <w:rPr>
          <w:rFonts w:ascii="Arial" w:hAnsi="Arial" w:cs="Arial"/>
        </w:rPr>
      </w:pPr>
    </w:p>
    <w:p w:rsidR="005A12CD" w:rsidRDefault="005A12CD">
      <w:pPr>
        <w:spacing w:line="360" w:lineRule="auto"/>
        <w:jc w:val="center"/>
        <w:rPr>
          <w:rFonts w:ascii="Arial" w:hAnsi="Arial" w:cs="Arial"/>
          <w:sz w:val="20"/>
          <w:szCs w:val="20"/>
        </w:rPr>
      </w:pPr>
      <w:r>
        <w:rPr>
          <w:rFonts w:ascii="Arial" w:hAnsi="Arial" w:cs="Arial"/>
          <w:sz w:val="20"/>
          <w:szCs w:val="20"/>
        </w:rPr>
        <w:t>Рис. 2.3. Зависимость теплового расши</w:t>
      </w:r>
      <w:r>
        <w:rPr>
          <w:rFonts w:ascii="Arial" w:hAnsi="Arial" w:cs="Arial"/>
          <w:sz w:val="20"/>
          <w:szCs w:val="20"/>
        </w:rPr>
        <w:softHyphen/>
        <w:t xml:space="preserve">рения от энергии связи </w:t>
      </w:r>
      <w:r>
        <w:rPr>
          <w:rFonts w:ascii="Arial" w:hAnsi="Arial" w:cs="Arial"/>
          <w:i/>
          <w:iCs/>
          <w:sz w:val="20"/>
          <w:szCs w:val="20"/>
        </w:rPr>
        <w:t>(Е</w:t>
      </w:r>
      <w:r>
        <w:rPr>
          <w:rFonts w:ascii="Arial" w:hAnsi="Arial" w:cs="Arial"/>
          <w:b/>
          <w:bCs/>
          <w:i/>
          <w:iCs/>
          <w:sz w:val="20"/>
          <w:szCs w:val="20"/>
        </w:rPr>
        <w:sym w:font="Symbol" w:char="00A5"/>
      </w:r>
      <w:r>
        <w:rPr>
          <w:rFonts w:ascii="Arial" w:hAnsi="Arial" w:cs="Arial"/>
          <w:i/>
          <w:iCs/>
          <w:sz w:val="20"/>
          <w:szCs w:val="20"/>
        </w:rPr>
        <w:t>—Е</w:t>
      </w:r>
      <w:r>
        <w:rPr>
          <w:rFonts w:ascii="Arial" w:hAnsi="Arial" w:cs="Arial"/>
          <w:b/>
          <w:bCs/>
          <w:i/>
          <w:iCs/>
          <w:sz w:val="20"/>
          <w:szCs w:val="20"/>
          <w:vertAlign w:val="subscript"/>
        </w:rPr>
        <w:t>ТО</w:t>
      </w:r>
      <w:r>
        <w:rPr>
          <w:rFonts w:ascii="Arial" w:hAnsi="Arial" w:cs="Arial"/>
          <w:i/>
          <w:iCs/>
          <w:sz w:val="20"/>
          <w:szCs w:val="20"/>
        </w:rPr>
        <w:t xml:space="preserve"> )'·</w:t>
      </w:r>
    </w:p>
    <w:p w:rsidR="005A12CD" w:rsidRDefault="005A12CD">
      <w:pPr>
        <w:spacing w:line="360" w:lineRule="auto"/>
        <w:jc w:val="center"/>
        <w:rPr>
          <w:rFonts w:ascii="Arial" w:hAnsi="Arial" w:cs="Arial"/>
          <w:sz w:val="20"/>
          <w:szCs w:val="20"/>
        </w:rPr>
      </w:pPr>
      <w:r>
        <w:rPr>
          <w:rFonts w:ascii="Arial" w:hAnsi="Arial" w:cs="Arial"/>
          <w:sz w:val="20"/>
          <w:szCs w:val="20"/>
        </w:rPr>
        <w:t>а—слабая связь; б—сильная связь. Коэф</w:t>
      </w:r>
      <w:r>
        <w:rPr>
          <w:rFonts w:ascii="Arial" w:hAnsi="Arial" w:cs="Arial"/>
          <w:sz w:val="20"/>
          <w:szCs w:val="20"/>
        </w:rPr>
        <w:softHyphen/>
        <w:t>фициент линейного расширения является функцией (</w:t>
      </w:r>
      <w:r>
        <w:rPr>
          <w:rFonts w:ascii="Arial" w:hAnsi="Arial" w:cs="Arial"/>
          <w:i/>
          <w:iCs/>
          <w:sz w:val="20"/>
          <w:szCs w:val="20"/>
        </w:rPr>
        <w:t>dЕ/da</w:t>
      </w:r>
      <w:r>
        <w:rPr>
          <w:rFonts w:ascii="Arial" w:hAnsi="Arial" w:cs="Arial"/>
          <w:sz w:val="20"/>
          <w:szCs w:val="20"/>
        </w:rPr>
        <w:t>)</w:t>
      </w:r>
      <w:r>
        <w:rPr>
          <w:rFonts w:ascii="Arial" w:hAnsi="Arial" w:cs="Arial"/>
          <w:b/>
          <w:bCs/>
          <w:i/>
          <w:iCs/>
          <w:sz w:val="20"/>
          <w:szCs w:val="20"/>
          <w:vertAlign w:val="superscript"/>
        </w:rPr>
        <w:t>-1</w:t>
      </w:r>
      <w:r>
        <w:rPr>
          <w:rFonts w:ascii="Arial" w:hAnsi="Arial" w:cs="Arial"/>
          <w:sz w:val="20"/>
          <w:szCs w:val="20"/>
        </w:rPr>
        <w:t xml:space="preserve"> при среднем межатом</w:t>
      </w:r>
      <w:r>
        <w:rPr>
          <w:rFonts w:ascii="Arial" w:hAnsi="Arial" w:cs="Arial"/>
          <w:sz w:val="20"/>
          <w:szCs w:val="20"/>
        </w:rPr>
        <w:softHyphen/>
        <w:t>ном расстоянии (пунктирная линия).</w:t>
      </w:r>
    </w:p>
    <w:p w:rsidR="005A12CD" w:rsidRDefault="008E163D">
      <w:pPr>
        <w:spacing w:line="360" w:lineRule="auto"/>
        <w:jc w:val="center"/>
        <w:rPr>
          <w:rFonts w:ascii="Arial" w:hAnsi="Arial" w:cs="Arial"/>
        </w:rPr>
      </w:pPr>
      <w:r>
        <w:rPr>
          <w:rFonts w:ascii="Arial" w:hAnsi="Arial" w:cs="Arial"/>
          <w:noProof/>
        </w:rPr>
        <w:drawing>
          <wp:inline distT="0" distB="0" distL="0" distR="0">
            <wp:extent cx="4465320" cy="3238500"/>
            <wp:effectExtent l="0" t="0" r="0" b="0"/>
            <wp:docPr id="23" name="Рисунок 2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65320" cy="3238500"/>
                    </a:xfrm>
                    <a:prstGeom prst="rect">
                      <a:avLst/>
                    </a:prstGeom>
                    <a:noFill/>
                    <a:ln>
                      <a:noFill/>
                    </a:ln>
                  </pic:spPr>
                </pic:pic>
              </a:graphicData>
            </a:graphic>
          </wp:inline>
        </w:drawing>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2.4. Зависимость ко</w:t>
      </w:r>
      <w:r>
        <w:rPr>
          <w:rFonts w:ascii="Arial" w:hAnsi="Arial" w:cs="Arial"/>
          <w:sz w:val="20"/>
          <w:szCs w:val="20"/>
        </w:rPr>
        <w:softHyphen/>
        <w:t>эффициента линейного рас</w:t>
      </w:r>
      <w:r>
        <w:rPr>
          <w:rFonts w:ascii="Arial" w:hAnsi="Arial" w:cs="Arial"/>
          <w:sz w:val="20"/>
          <w:szCs w:val="20"/>
        </w:rPr>
        <w:softHyphen/>
        <w:t>ширения (при 20°С)   от температуры плавления.</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Для сопоставимых материалов обнаруживается обратное соот</w:t>
      </w:r>
      <w:r>
        <w:rPr>
          <w:rFonts w:ascii="Arial" w:hAnsi="Arial" w:cs="Arial"/>
          <w:sz w:val="20"/>
          <w:szCs w:val="20"/>
        </w:rPr>
        <w:softHyphen/>
        <w:t xml:space="preserve">ношение между коэффициентом термического   расширения   и температурой плавления (ср. с рис. 2.3);  ● - металлы;   </w:t>
      </w:r>
      <w:r>
        <w:rPr>
          <w:rFonts w:ascii="Arial" w:hAnsi="Arial" w:cs="Arial"/>
          <w:sz w:val="20"/>
          <w:szCs w:val="20"/>
          <w:lang w:val="el-GR"/>
        </w:rPr>
        <w:t>Χ</w:t>
      </w:r>
      <w:r>
        <w:rPr>
          <w:rFonts w:ascii="Arial" w:hAnsi="Arial" w:cs="Arial"/>
          <w:sz w:val="20"/>
          <w:szCs w:val="20"/>
        </w:rPr>
        <w:t xml:space="preserve"> - бинарные  соединения;     О - стекла.</w:t>
      </w:r>
    </w:p>
    <w:p w:rsidR="005A12CD" w:rsidRDefault="005A12CD">
      <w:pPr>
        <w:spacing w:line="360" w:lineRule="auto"/>
        <w:ind w:firstLine="709"/>
        <w:jc w:val="both"/>
        <w:rPr>
          <w:rFonts w:ascii="Arial" w:hAnsi="Arial" w:cs="Arial"/>
        </w:rPr>
      </w:pPr>
    </w:p>
    <w:p w:rsidR="005A12CD" w:rsidRDefault="005A12CD">
      <w:pPr>
        <w:pStyle w:val="3"/>
        <w:spacing w:line="360" w:lineRule="auto"/>
      </w:pPr>
      <w:bookmarkStart w:id="51" w:name="_Toc59933542"/>
      <w:r>
        <w:t>1.6. Анизотропия расширения.</w:t>
      </w:r>
      <w:bookmarkEnd w:id="51"/>
      <w:r>
        <w:t xml:space="preserve">  </w:t>
      </w:r>
    </w:p>
    <w:p w:rsidR="005A12CD" w:rsidRDefault="005A12CD">
      <w:pPr>
        <w:spacing w:line="360" w:lineRule="auto"/>
        <w:ind w:firstLine="709"/>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Тепловое расширение возникает из-за колебаний атомов. В случае симметричных структур эти колебания одинаковы во всех трех направлениях. В некубических структурах теп</w:t>
      </w:r>
      <w:r>
        <w:rPr>
          <w:rFonts w:ascii="Arial" w:hAnsi="Arial" w:cs="Arial"/>
          <w:sz w:val="28"/>
          <w:szCs w:val="28"/>
        </w:rPr>
        <w:softHyphen/>
        <w:t>ловое расширение анизотропно, а коэффициент теплового расширения может принимать даже отрицательные значения (табл. 6.2).</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pStyle w:val="31"/>
        <w:spacing w:line="360" w:lineRule="auto"/>
        <w:ind w:left="5672"/>
        <w:jc w:val="center"/>
        <w:rPr>
          <w:lang w:val="en-US"/>
        </w:rPr>
      </w:pPr>
    </w:p>
    <w:p w:rsidR="005A12CD" w:rsidRDefault="005A12CD">
      <w:pPr>
        <w:pStyle w:val="31"/>
        <w:spacing w:line="360" w:lineRule="auto"/>
        <w:ind w:left="5672"/>
        <w:jc w:val="center"/>
        <w:rPr>
          <w:i/>
        </w:rPr>
      </w:pPr>
      <w:r>
        <w:rPr>
          <w:i/>
        </w:rPr>
        <w:t>Таблица 2.3</w:t>
      </w:r>
    </w:p>
    <w:p w:rsidR="005A12CD" w:rsidRDefault="005A12CD">
      <w:pPr>
        <w:pStyle w:val="31"/>
        <w:spacing w:line="360" w:lineRule="auto"/>
        <w:ind w:firstLine="0"/>
        <w:jc w:val="center"/>
      </w:pPr>
      <w:r>
        <w:t>Коэффициенты теплового расширения кристаллических твердых тел (при 20°С)</w:t>
      </w:r>
    </w:p>
    <w:p w:rsidR="005A12CD" w:rsidRDefault="005A12CD">
      <w:pPr>
        <w:pStyle w:val="31"/>
        <w:spacing w:line="360" w:lineRule="auto"/>
        <w:ind w:firstLine="0"/>
      </w:pPr>
    </w:p>
    <w:tbl>
      <w:tblPr>
        <w:tblpPr w:leftFromText="180" w:rightFromText="180" w:vertAnchor="text" w:horzAnchor="margin" w:tblpXSpec="center" w:tblpY="-35"/>
        <w:tblOverlap w:val="never"/>
        <w:tblW w:w="0" w:type="auto"/>
        <w:tblBorders>
          <w:top w:val="single" w:sz="4" w:space="0" w:color="auto"/>
          <w:left w:val="single" w:sz="4" w:space="0" w:color="auto"/>
          <w:bottom w:val="single" w:sz="4" w:space="0" w:color="auto"/>
          <w:right w:val="single" w:sz="4" w:space="0" w:color="auto"/>
        </w:tblBorders>
        <w:tblLayout w:type="fixed"/>
        <w:tblCellMar>
          <w:left w:w="40" w:type="dxa"/>
          <w:right w:w="40" w:type="dxa"/>
        </w:tblCellMar>
        <w:tblLook w:val="0000" w:firstRow="0" w:lastRow="0" w:firstColumn="0" w:lastColumn="0" w:noHBand="0" w:noVBand="0"/>
      </w:tblPr>
      <w:tblGrid>
        <w:gridCol w:w="2129"/>
        <w:gridCol w:w="2875"/>
        <w:gridCol w:w="2880"/>
      </w:tblGrid>
      <w:tr w:rsidR="005A12CD">
        <w:trPr>
          <w:trHeight w:hRule="exact" w:val="373"/>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Материал</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b/>
                <w:bCs/>
                <w:i/>
                <w:iCs/>
                <w:lang w:val="en-US"/>
              </w:rPr>
              <w:sym w:font="Symbol" w:char="0061"/>
            </w:r>
            <w:r>
              <w:rPr>
                <w:rFonts w:ascii="Arial" w:hAnsi="Arial" w:cs="Arial"/>
                <w:b/>
                <w:bCs/>
                <w:i/>
                <w:iCs/>
                <w:vertAlign w:val="subscript"/>
                <w:lang w:val="en-US"/>
              </w:rPr>
              <w:t>l</w:t>
            </w:r>
            <w:r>
              <w:rPr>
                <w:rFonts w:ascii="Arial" w:hAnsi="Arial" w:cs="Arial"/>
                <w:b/>
                <w:bCs/>
                <w:i/>
                <w:iCs/>
                <w:vertAlign w:val="subscript"/>
              </w:rPr>
              <w:t xml:space="preserve"> , </w:t>
            </w:r>
            <w:r>
              <w:rPr>
                <w:rFonts w:ascii="Arial" w:hAnsi="Arial" w:cs="Arial"/>
                <w:lang w:val="el-GR"/>
              </w:rPr>
              <w:t>10</w:t>
            </w:r>
            <w:r>
              <w:rPr>
                <w:rFonts w:ascii="Arial" w:hAnsi="Arial" w:cs="Arial"/>
                <w:b/>
                <w:bCs/>
                <w:vertAlign w:val="superscript"/>
              </w:rPr>
              <w:t>-6</w:t>
            </w:r>
            <w:r>
              <w:rPr>
                <w:rFonts w:ascii="Arial" w:hAnsi="Arial" w:cs="Arial"/>
              </w:rPr>
              <w:t xml:space="preserve">  </w:t>
            </w:r>
            <w:r>
              <w:rPr>
                <w:rFonts w:ascii="Arial" w:hAnsi="Arial" w:cs="Arial"/>
                <w:i/>
                <w:iCs/>
              </w:rPr>
              <w:t>см / (см·град)</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W</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Fe</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12</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С</w:t>
            </w:r>
            <w:r>
              <w:rPr>
                <w:rFonts w:ascii="Arial" w:hAnsi="Arial" w:cs="Arial"/>
                <w:lang w:val="en-US"/>
              </w:rPr>
              <w:t>u</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17</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А</w:t>
            </w:r>
            <w:r>
              <w:rPr>
                <w:rFonts w:ascii="Arial" w:hAnsi="Arial" w:cs="Arial"/>
                <w:lang w:val="en-US"/>
              </w:rPr>
              <w:t>l</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23</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РЬ</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29</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Ti</w:t>
            </w:r>
            <w:r>
              <w:rPr>
                <w:rFonts w:ascii="Arial" w:hAnsi="Arial" w:cs="Arial"/>
              </w:rPr>
              <w:t>С</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w:t>
            </w:r>
          </w:p>
          <w:p w:rsidR="005A12CD" w:rsidRDefault="005A12CD">
            <w:pPr>
              <w:spacing w:line="360" w:lineRule="auto"/>
              <w:jc w:val="center"/>
              <w:rPr>
                <w:rFonts w:ascii="Arial" w:hAnsi="Arial" w:cs="Arial"/>
              </w:rPr>
            </w:pP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MgO</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9</w:t>
            </w:r>
          </w:p>
          <w:p w:rsidR="005A12CD" w:rsidRDefault="005A12CD">
            <w:pPr>
              <w:spacing w:line="360" w:lineRule="auto"/>
              <w:jc w:val="center"/>
              <w:rPr>
                <w:rFonts w:ascii="Arial" w:hAnsi="Arial" w:cs="Arial"/>
              </w:rPr>
            </w:pPr>
          </w:p>
        </w:tc>
      </w:tr>
      <w:tr w:rsidR="005A12CD">
        <w:trPr>
          <w:trHeight w:hRule="exact" w:val="284"/>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PbS</w:t>
            </w:r>
          </w:p>
          <w:p w:rsidR="005A12CD" w:rsidRDefault="005A12CD">
            <w:pPr>
              <w:spacing w:line="360" w:lineRule="auto"/>
              <w:jc w:val="center"/>
              <w:rPr>
                <w:rFonts w:ascii="Arial" w:hAnsi="Arial" w:cs="Arial"/>
              </w:rPr>
            </w:pPr>
          </w:p>
        </w:tc>
        <w:tc>
          <w:tcPr>
            <w:tcW w:w="5755"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20</w:t>
            </w:r>
          </w:p>
          <w:p w:rsidR="005A12CD" w:rsidRDefault="005A12CD">
            <w:pPr>
              <w:spacing w:line="360" w:lineRule="auto"/>
              <w:jc w:val="center"/>
              <w:rPr>
                <w:rFonts w:ascii="Arial" w:hAnsi="Arial" w:cs="Arial"/>
              </w:rPr>
            </w:pPr>
          </w:p>
        </w:tc>
      </w:tr>
      <w:tr w:rsidR="005A12CD">
        <w:trPr>
          <w:trHeight w:hRule="exact" w:val="1228"/>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Перпендикулярно к направлению [001] или[0001]</w:t>
            </w: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Параллельно направлению [001] или [0001]</w:t>
            </w: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Mg</w:t>
            </w:r>
          </w:p>
          <w:p w:rsidR="005A12CD" w:rsidRDefault="005A12CD">
            <w:pPr>
              <w:spacing w:line="360" w:lineRule="auto"/>
              <w:jc w:val="center"/>
              <w:rPr>
                <w:rFonts w:ascii="Arial" w:hAnsi="Arial" w:cs="Arial"/>
              </w:rPr>
            </w:pP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24</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27</w:t>
            </w: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Zn</w:t>
            </w:r>
          </w:p>
          <w:p w:rsidR="005A12CD" w:rsidRDefault="005A12CD">
            <w:pPr>
              <w:spacing w:line="360" w:lineRule="auto"/>
              <w:jc w:val="center"/>
              <w:rPr>
                <w:rFonts w:ascii="Arial" w:hAnsi="Arial" w:cs="Arial"/>
              </w:rPr>
            </w:pP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61</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12</w:t>
            </w:r>
          </w:p>
        </w:tc>
      </w:tr>
      <w:tr w:rsidR="005A12CD">
        <w:trPr>
          <w:trHeight w:hRule="exact" w:val="340"/>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Sn</w:t>
            </w:r>
          </w:p>
          <w:p w:rsidR="005A12CD" w:rsidRDefault="005A12CD">
            <w:pPr>
              <w:spacing w:line="360" w:lineRule="auto"/>
              <w:jc w:val="center"/>
              <w:rPr>
                <w:rFonts w:ascii="Arial" w:hAnsi="Arial" w:cs="Arial"/>
              </w:rPr>
            </w:pP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15</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30</w:t>
            </w:r>
          </w:p>
        </w:tc>
      </w:tr>
      <w:tr w:rsidR="005A12CD">
        <w:trPr>
          <w:trHeight w:hRule="exact" w:val="454"/>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ZnO</w:t>
            </w:r>
            <w:r>
              <w:rPr>
                <w:rFonts w:ascii="Arial" w:hAnsi="Arial" w:cs="Arial"/>
              </w:rPr>
              <w:t>(цинкит)</w:t>
            </w: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6</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5</w:t>
            </w:r>
          </w:p>
        </w:tc>
      </w:tr>
      <w:tr w:rsidR="005A12CD">
        <w:trPr>
          <w:trHeight w:hRule="exact" w:val="454"/>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SiOg</w:t>
            </w:r>
            <w:r>
              <w:rPr>
                <w:rFonts w:ascii="Arial" w:hAnsi="Arial" w:cs="Arial"/>
              </w:rPr>
              <w:t xml:space="preserve"> (кварц)</w:t>
            </w: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14</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9</w:t>
            </w:r>
          </w:p>
        </w:tc>
      </w:tr>
      <w:tr w:rsidR="005A12CD">
        <w:trPr>
          <w:trHeight w:hRule="exact" w:val="454"/>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СаСО</w:t>
            </w:r>
            <w:r>
              <w:rPr>
                <w:rFonts w:ascii="Arial" w:hAnsi="Arial" w:cs="Arial"/>
                <w:b/>
                <w:bCs/>
                <w:vertAlign w:val="subscript"/>
              </w:rPr>
              <w:t>з</w:t>
            </w:r>
            <w:r>
              <w:rPr>
                <w:rFonts w:ascii="Arial" w:hAnsi="Arial" w:cs="Arial"/>
              </w:rPr>
              <w:t xml:space="preserve"> (кальцит)</w:t>
            </w: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-6</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25</w:t>
            </w:r>
          </w:p>
        </w:tc>
      </w:tr>
      <w:tr w:rsidR="005A12CD">
        <w:trPr>
          <w:trHeight w:hRule="exact" w:val="454"/>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ZrSi</w:t>
            </w:r>
            <w:r>
              <w:rPr>
                <w:rFonts w:ascii="Arial" w:hAnsi="Arial" w:cs="Arial"/>
              </w:rPr>
              <w:t>0</w:t>
            </w:r>
            <w:r>
              <w:rPr>
                <w:rFonts w:ascii="Arial" w:hAnsi="Arial" w:cs="Arial"/>
                <w:b/>
                <w:bCs/>
                <w:vertAlign w:val="subscript"/>
              </w:rPr>
              <w:t>4</w:t>
            </w:r>
            <w:r>
              <w:rPr>
                <w:rFonts w:ascii="Arial" w:hAnsi="Arial" w:cs="Arial"/>
              </w:rPr>
              <w:t xml:space="preserve"> (циркон)</w:t>
            </w: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6</w:t>
            </w:r>
          </w:p>
        </w:tc>
      </w:tr>
      <w:tr w:rsidR="005A12CD">
        <w:trPr>
          <w:trHeight w:hRule="exact" w:val="454"/>
        </w:trPr>
        <w:tc>
          <w:tcPr>
            <w:tcW w:w="21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TiOa</w:t>
            </w:r>
            <w:r>
              <w:rPr>
                <w:rFonts w:ascii="Arial" w:hAnsi="Arial" w:cs="Arial"/>
              </w:rPr>
              <w:t xml:space="preserve"> (рутил)</w:t>
            </w:r>
          </w:p>
        </w:tc>
        <w:tc>
          <w:tcPr>
            <w:tcW w:w="287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w:t>
            </w:r>
          </w:p>
          <w:p w:rsidR="005A12CD" w:rsidRDefault="005A12CD">
            <w:pPr>
              <w:spacing w:line="360" w:lineRule="auto"/>
              <w:jc w:val="center"/>
              <w:rPr>
                <w:rFonts w:ascii="Arial" w:hAnsi="Arial" w:cs="Arial"/>
              </w:rPr>
            </w:pPr>
          </w:p>
        </w:tc>
        <w:tc>
          <w:tcPr>
            <w:tcW w:w="28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8</w:t>
            </w:r>
          </w:p>
        </w:tc>
      </w:tr>
    </w:tbl>
    <w:p w:rsidR="005A12CD" w:rsidRDefault="005A12CD">
      <w:pPr>
        <w:spacing w:line="360" w:lineRule="auto"/>
        <w:ind w:firstLine="709"/>
        <w:jc w:val="both"/>
        <w:rPr>
          <w:rFonts w:ascii="Arial" w:hAnsi="Arial" w:cs="Arial"/>
        </w:rPr>
      </w:pPr>
    </w:p>
    <w:p w:rsidR="005A12CD" w:rsidRDefault="005A12CD">
      <w:pPr>
        <w:pStyle w:val="3"/>
        <w:spacing w:line="360" w:lineRule="auto"/>
      </w:pPr>
      <w:r>
        <w:br w:type="page"/>
      </w:r>
      <w:bookmarkStart w:id="52" w:name="_Toc59933543"/>
      <w:r>
        <w:t>1.7. Теплоемкость сплавов и соединений</w:t>
      </w:r>
      <w:bookmarkEnd w:id="52"/>
    </w:p>
    <w:p w:rsidR="005A12CD" w:rsidRDefault="005A12CD">
      <w:pPr>
        <w:spacing w:before="40" w:line="360" w:lineRule="auto"/>
        <w:ind w:firstLine="720"/>
        <w:jc w:val="both"/>
        <w:rPr>
          <w:rFonts w:ascii="Arial" w:hAnsi="Arial" w:cs="Arial"/>
        </w:rPr>
      </w:pPr>
    </w:p>
    <w:p w:rsidR="005A12CD" w:rsidRDefault="005A12CD">
      <w:pPr>
        <w:pStyle w:val="32"/>
        <w:spacing w:line="360" w:lineRule="auto"/>
        <w:ind w:firstLine="709"/>
        <w:rPr>
          <w:sz w:val="28"/>
          <w:szCs w:val="28"/>
        </w:rPr>
      </w:pPr>
      <w:r>
        <w:rPr>
          <w:sz w:val="28"/>
          <w:szCs w:val="28"/>
        </w:rPr>
        <w:t>Образование фаз постоянного (соединение) или переменного состава (твердый раствор, промежуточная фаза) сопровождается изменением сил межатомной связи, а иногда и ее типа по сравнению со связью металлов-компонентов. Поскольку связь реали</w:t>
      </w:r>
      <w:r>
        <w:rPr>
          <w:sz w:val="28"/>
          <w:szCs w:val="28"/>
        </w:rPr>
        <w:softHyphen/>
        <w:t>зуется посредством электронов, образование фаз изменяет преи</w:t>
      </w:r>
      <w:r>
        <w:rPr>
          <w:sz w:val="28"/>
          <w:szCs w:val="28"/>
        </w:rPr>
        <w:softHyphen/>
        <w:t>мущественно электронную теплоемкость. На рис. 2.5 показано изме</w:t>
      </w:r>
      <w:r>
        <w:rPr>
          <w:sz w:val="28"/>
          <w:szCs w:val="28"/>
        </w:rPr>
        <w:softHyphen/>
        <w:t>нение коэффициента электронной теплоемкости никеля (</w:t>
      </w:r>
      <w:r>
        <w:rPr>
          <w:sz w:val="28"/>
          <w:szCs w:val="28"/>
          <w:lang w:val="el-GR"/>
        </w:rPr>
        <w:t>Δ</w:t>
      </w:r>
      <w:r>
        <w:rPr>
          <w:sz w:val="28"/>
          <w:szCs w:val="28"/>
          <w:lang w:val="el-GR"/>
        </w:rPr>
        <w:sym w:font="Symbol" w:char="0067"/>
      </w:r>
      <w:r>
        <w:rPr>
          <w:sz w:val="28"/>
          <w:szCs w:val="28"/>
        </w:rPr>
        <w:t xml:space="preserve">) при легировании его переходными металлами IV—VI периодов. </w:t>
      </w:r>
    </w:p>
    <w:p w:rsidR="005A12CD" w:rsidRDefault="005A12CD">
      <w:pPr>
        <w:pStyle w:val="32"/>
        <w:spacing w:line="360" w:lineRule="auto"/>
        <w:jc w:val="center"/>
        <w:rPr>
          <w:lang w:val="en-US"/>
        </w:rPr>
      </w:pPr>
      <w:r>
        <w:object w:dxaOrig="6205" w:dyaOrig="2652">
          <v:shape id="_x0000_i1048" type="#_x0000_t75" style="width:353.4pt;height:150.6pt" o:ole="">
            <v:imagedata r:id="rId40" o:title=""/>
          </v:shape>
          <o:OLEObject Type="Embed" ProgID="PBrush" ShapeID="_x0000_i1048" DrawAspect="Content" ObjectID="_1758224685" r:id="rId41"/>
        </w:object>
      </w:r>
    </w:p>
    <w:p w:rsidR="005A12CD" w:rsidRDefault="005A12CD">
      <w:pPr>
        <w:spacing w:before="140" w:line="360" w:lineRule="auto"/>
        <w:jc w:val="center"/>
        <w:rPr>
          <w:rFonts w:ascii="Arial" w:hAnsi="Arial" w:cs="Arial"/>
          <w:sz w:val="20"/>
          <w:szCs w:val="20"/>
        </w:rPr>
      </w:pPr>
      <w:r>
        <w:rPr>
          <w:rFonts w:ascii="Arial" w:hAnsi="Arial" w:cs="Arial"/>
          <w:sz w:val="20"/>
          <w:szCs w:val="20"/>
        </w:rPr>
        <w:t>Рис. 2.5  Изменение электронной теплоемкости никеля при его легировании</w:t>
      </w:r>
    </w:p>
    <w:p w:rsidR="005A12CD" w:rsidRDefault="005A12CD">
      <w:pPr>
        <w:spacing w:before="140" w:line="360" w:lineRule="auto"/>
        <w:jc w:val="center"/>
        <w:rPr>
          <w:rFonts w:ascii="Arial" w:hAnsi="Arial" w:cs="Arial"/>
          <w:sz w:val="20"/>
          <w:szCs w:val="20"/>
        </w:rPr>
      </w:pPr>
      <w:r>
        <w:rPr>
          <w:rFonts w:ascii="Arial" w:hAnsi="Arial" w:cs="Arial"/>
          <w:sz w:val="20"/>
          <w:szCs w:val="20"/>
        </w:rPr>
        <w:t xml:space="preserve"> 3</w:t>
      </w:r>
      <w:r>
        <w:rPr>
          <w:rFonts w:ascii="Arial" w:hAnsi="Arial" w:cs="Arial"/>
          <w:sz w:val="20"/>
          <w:szCs w:val="20"/>
          <w:lang w:val="en-US"/>
        </w:rPr>
        <w:t>d</w:t>
      </w:r>
      <w:r>
        <w:rPr>
          <w:rFonts w:ascii="Arial" w:hAnsi="Arial" w:cs="Arial"/>
          <w:sz w:val="20"/>
          <w:szCs w:val="20"/>
        </w:rPr>
        <w:t>-металлами (</w:t>
      </w:r>
      <w:r>
        <w:rPr>
          <w:rFonts w:ascii="Arial" w:hAnsi="Arial" w:cs="Arial"/>
          <w:sz w:val="20"/>
          <w:szCs w:val="20"/>
          <w:lang w:val="en-US"/>
        </w:rPr>
        <w:t>Cr</w:t>
      </w:r>
      <w:r>
        <w:rPr>
          <w:rFonts w:ascii="Arial" w:hAnsi="Arial" w:cs="Arial"/>
          <w:sz w:val="20"/>
          <w:szCs w:val="20"/>
        </w:rPr>
        <w:t xml:space="preserve">, </w:t>
      </w:r>
      <w:r>
        <w:rPr>
          <w:rFonts w:ascii="Arial" w:hAnsi="Arial" w:cs="Arial"/>
          <w:sz w:val="20"/>
          <w:szCs w:val="20"/>
          <w:lang w:val="en-US"/>
        </w:rPr>
        <w:t>V</w:t>
      </w:r>
      <w:r>
        <w:rPr>
          <w:rFonts w:ascii="Arial" w:hAnsi="Arial" w:cs="Arial"/>
          <w:sz w:val="20"/>
          <w:szCs w:val="20"/>
        </w:rPr>
        <w:t xml:space="preserve">, </w:t>
      </w:r>
      <w:r>
        <w:rPr>
          <w:rFonts w:ascii="Arial" w:hAnsi="Arial" w:cs="Arial"/>
          <w:sz w:val="20"/>
          <w:szCs w:val="20"/>
          <w:lang w:val="en-US"/>
        </w:rPr>
        <w:t>Ti</w:t>
      </w:r>
      <w:r>
        <w:rPr>
          <w:rFonts w:ascii="Arial" w:hAnsi="Arial" w:cs="Arial"/>
          <w:sz w:val="20"/>
          <w:szCs w:val="20"/>
        </w:rPr>
        <w:t xml:space="preserve">, </w:t>
      </w:r>
      <w:r>
        <w:rPr>
          <w:rFonts w:ascii="Arial" w:hAnsi="Arial" w:cs="Arial"/>
          <w:sz w:val="20"/>
          <w:szCs w:val="20"/>
          <w:lang w:val="en-US"/>
        </w:rPr>
        <w:t>Mn</w:t>
      </w:r>
      <w:r>
        <w:rPr>
          <w:rFonts w:ascii="Arial" w:hAnsi="Arial" w:cs="Arial"/>
          <w:sz w:val="20"/>
          <w:szCs w:val="20"/>
        </w:rPr>
        <w:t>), 4</w:t>
      </w:r>
      <w:r>
        <w:rPr>
          <w:rFonts w:ascii="Arial" w:hAnsi="Arial" w:cs="Arial"/>
          <w:sz w:val="20"/>
          <w:szCs w:val="20"/>
          <w:lang w:val="en-US"/>
        </w:rPr>
        <w:t>d</w:t>
      </w:r>
      <w:r>
        <w:rPr>
          <w:rFonts w:ascii="Arial" w:hAnsi="Arial" w:cs="Arial"/>
          <w:sz w:val="20"/>
          <w:szCs w:val="20"/>
        </w:rPr>
        <w:t>-металлами (</w:t>
      </w:r>
      <w:r>
        <w:rPr>
          <w:rFonts w:ascii="Arial" w:hAnsi="Arial" w:cs="Arial"/>
          <w:sz w:val="20"/>
          <w:szCs w:val="20"/>
          <w:lang w:val="en-US"/>
        </w:rPr>
        <w:t>Mo</w:t>
      </w:r>
      <w:r>
        <w:rPr>
          <w:rFonts w:ascii="Arial" w:hAnsi="Arial" w:cs="Arial"/>
          <w:sz w:val="20"/>
          <w:szCs w:val="20"/>
        </w:rPr>
        <w:t xml:space="preserve">, </w:t>
      </w:r>
      <w:r>
        <w:rPr>
          <w:rFonts w:ascii="Arial" w:hAnsi="Arial" w:cs="Arial"/>
          <w:sz w:val="20"/>
          <w:szCs w:val="20"/>
          <w:lang w:val="en-US"/>
        </w:rPr>
        <w:t>Ru</w:t>
      </w:r>
      <w:r>
        <w:rPr>
          <w:rFonts w:ascii="Arial" w:hAnsi="Arial" w:cs="Arial"/>
          <w:sz w:val="20"/>
          <w:szCs w:val="20"/>
        </w:rPr>
        <w:t xml:space="preserve">, </w:t>
      </w:r>
      <w:r>
        <w:rPr>
          <w:rFonts w:ascii="Arial" w:hAnsi="Arial" w:cs="Arial"/>
          <w:sz w:val="20"/>
          <w:szCs w:val="20"/>
          <w:lang w:val="en-US"/>
        </w:rPr>
        <w:t>Nb</w:t>
      </w:r>
      <w:r>
        <w:rPr>
          <w:rFonts w:ascii="Arial" w:hAnsi="Arial" w:cs="Arial"/>
          <w:sz w:val="20"/>
          <w:szCs w:val="20"/>
        </w:rPr>
        <w:t xml:space="preserve">, </w:t>
      </w:r>
      <w:r>
        <w:rPr>
          <w:rFonts w:ascii="Arial" w:hAnsi="Arial" w:cs="Arial"/>
          <w:sz w:val="20"/>
          <w:szCs w:val="20"/>
          <w:lang w:val="en-US"/>
        </w:rPr>
        <w:t>Pd</w:t>
      </w:r>
      <w:r>
        <w:rPr>
          <w:rFonts w:ascii="Arial" w:hAnsi="Arial" w:cs="Arial"/>
          <w:sz w:val="20"/>
          <w:szCs w:val="20"/>
        </w:rPr>
        <w:t xml:space="preserve">, </w:t>
      </w:r>
      <w:r>
        <w:rPr>
          <w:rFonts w:ascii="Arial" w:hAnsi="Arial" w:cs="Arial"/>
          <w:sz w:val="20"/>
          <w:szCs w:val="20"/>
          <w:lang w:val="en-US"/>
        </w:rPr>
        <w:t>Rh</w:t>
      </w:r>
      <w:r>
        <w:rPr>
          <w:rFonts w:ascii="Arial" w:hAnsi="Arial" w:cs="Arial"/>
          <w:sz w:val="20"/>
          <w:szCs w:val="20"/>
        </w:rPr>
        <w:t>), 5</w:t>
      </w:r>
      <w:r>
        <w:rPr>
          <w:rFonts w:ascii="Arial" w:hAnsi="Arial" w:cs="Arial"/>
          <w:sz w:val="20"/>
          <w:szCs w:val="20"/>
          <w:lang w:val="en-US"/>
        </w:rPr>
        <w:t>d</w:t>
      </w:r>
      <w:r>
        <w:rPr>
          <w:rFonts w:ascii="Arial" w:hAnsi="Arial" w:cs="Arial"/>
          <w:sz w:val="20"/>
          <w:szCs w:val="20"/>
        </w:rPr>
        <w:t>-металлами</w:t>
      </w:r>
    </w:p>
    <w:p w:rsidR="005A12CD" w:rsidRDefault="005A12CD">
      <w:pPr>
        <w:spacing w:before="140" w:line="360" w:lineRule="auto"/>
        <w:jc w:val="center"/>
        <w:rPr>
          <w:rFonts w:ascii="Arial" w:hAnsi="Arial" w:cs="Arial"/>
          <w:sz w:val="20"/>
          <w:szCs w:val="20"/>
        </w:rPr>
      </w:pPr>
      <w:r>
        <w:rPr>
          <w:rFonts w:ascii="Arial" w:hAnsi="Arial" w:cs="Arial"/>
          <w:sz w:val="20"/>
          <w:szCs w:val="20"/>
        </w:rPr>
        <w:t xml:space="preserve"> (</w:t>
      </w:r>
      <w:r>
        <w:rPr>
          <w:rFonts w:ascii="Arial" w:hAnsi="Arial" w:cs="Arial"/>
          <w:sz w:val="20"/>
          <w:szCs w:val="20"/>
          <w:lang w:val="en-US"/>
        </w:rPr>
        <w:t>Os</w:t>
      </w:r>
      <w:r>
        <w:rPr>
          <w:rFonts w:ascii="Arial" w:hAnsi="Arial" w:cs="Arial"/>
          <w:sz w:val="20"/>
          <w:szCs w:val="20"/>
        </w:rPr>
        <w:t xml:space="preserve">, </w:t>
      </w:r>
      <w:r>
        <w:rPr>
          <w:rFonts w:ascii="Arial" w:hAnsi="Arial" w:cs="Arial"/>
          <w:sz w:val="20"/>
          <w:szCs w:val="20"/>
          <w:lang w:val="en-US"/>
        </w:rPr>
        <w:t>Re</w:t>
      </w:r>
      <w:r>
        <w:rPr>
          <w:rFonts w:ascii="Arial" w:hAnsi="Arial" w:cs="Arial"/>
          <w:sz w:val="20"/>
          <w:szCs w:val="20"/>
        </w:rPr>
        <w:t xml:space="preserve">, </w:t>
      </w:r>
      <w:r>
        <w:rPr>
          <w:rFonts w:ascii="Arial" w:hAnsi="Arial" w:cs="Arial"/>
          <w:sz w:val="20"/>
          <w:szCs w:val="20"/>
          <w:lang w:val="en-US"/>
        </w:rPr>
        <w:t>W</w:t>
      </w:r>
      <w:r>
        <w:rPr>
          <w:rFonts w:ascii="Arial" w:hAnsi="Arial" w:cs="Arial"/>
          <w:sz w:val="20"/>
          <w:szCs w:val="20"/>
        </w:rPr>
        <w:t xml:space="preserve">, </w:t>
      </w:r>
      <w:r>
        <w:rPr>
          <w:rFonts w:ascii="Arial" w:hAnsi="Arial" w:cs="Arial"/>
          <w:sz w:val="20"/>
          <w:szCs w:val="20"/>
          <w:lang w:val="en-US"/>
        </w:rPr>
        <w:t>Ta</w:t>
      </w:r>
      <w:r>
        <w:rPr>
          <w:rFonts w:ascii="Arial" w:hAnsi="Arial" w:cs="Arial"/>
          <w:sz w:val="20"/>
          <w:szCs w:val="20"/>
        </w:rPr>
        <w:t xml:space="preserve">, </w:t>
      </w:r>
      <w:r>
        <w:rPr>
          <w:rFonts w:ascii="Arial" w:hAnsi="Arial" w:cs="Arial"/>
          <w:sz w:val="20"/>
          <w:szCs w:val="20"/>
          <w:lang w:val="en-US"/>
        </w:rPr>
        <w:t>Ir</w:t>
      </w:r>
      <w:r>
        <w:rPr>
          <w:rFonts w:ascii="Arial" w:hAnsi="Arial" w:cs="Arial"/>
          <w:sz w:val="20"/>
          <w:szCs w:val="20"/>
        </w:rPr>
        <w:t xml:space="preserve">, </w:t>
      </w:r>
      <w:r>
        <w:rPr>
          <w:rFonts w:ascii="Arial" w:hAnsi="Arial" w:cs="Arial"/>
          <w:sz w:val="20"/>
          <w:szCs w:val="20"/>
          <w:lang w:val="en-US"/>
        </w:rPr>
        <w:t>Pt</w:t>
      </w:r>
      <w:r>
        <w:rPr>
          <w:rFonts w:ascii="Arial" w:hAnsi="Arial" w:cs="Arial"/>
          <w:sz w:val="20"/>
          <w:szCs w:val="20"/>
        </w:rPr>
        <w:t>)</w:t>
      </w:r>
    </w:p>
    <w:p w:rsidR="005A12CD" w:rsidRDefault="005A12CD">
      <w:pPr>
        <w:spacing w:line="360" w:lineRule="auto"/>
        <w:ind w:firstLine="720"/>
        <w:jc w:val="both"/>
        <w:rPr>
          <w:rFonts w:ascii="Arial" w:hAnsi="Arial" w:cs="Arial"/>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Наибольшее изменение </w:t>
      </w:r>
      <w:r>
        <w:rPr>
          <w:rFonts w:ascii="Arial" w:hAnsi="Arial" w:cs="Arial"/>
          <w:b/>
          <w:bCs/>
          <w:sz w:val="28"/>
          <w:szCs w:val="28"/>
          <w:lang w:val="el-GR"/>
        </w:rPr>
        <w:sym w:font="Symbol" w:char="0067"/>
      </w:r>
      <w:r>
        <w:rPr>
          <w:rFonts w:ascii="Arial" w:hAnsi="Arial" w:cs="Arial"/>
          <w:sz w:val="28"/>
          <w:szCs w:val="28"/>
        </w:rPr>
        <w:t xml:space="preserve"> наблюдается при легировании ни</w:t>
      </w:r>
      <w:r>
        <w:rPr>
          <w:rFonts w:ascii="Arial" w:hAnsi="Arial" w:cs="Arial"/>
          <w:sz w:val="28"/>
          <w:szCs w:val="28"/>
        </w:rPr>
        <w:softHyphen/>
        <w:t>келя хромом, молибденом и осмием, т.е. легирующими метал</w:t>
      </w:r>
      <w:r>
        <w:rPr>
          <w:rFonts w:ascii="Arial" w:hAnsi="Arial" w:cs="Arial"/>
          <w:sz w:val="28"/>
          <w:szCs w:val="28"/>
        </w:rPr>
        <w:softHyphen/>
        <w:t xml:space="preserve">лами V—VI периодов соответственно. Коэффициент </w:t>
      </w:r>
      <w:r>
        <w:rPr>
          <w:rFonts w:ascii="Arial" w:hAnsi="Arial" w:cs="Arial"/>
          <w:b/>
          <w:bCs/>
          <w:sz w:val="28"/>
          <w:szCs w:val="28"/>
          <w:lang w:val="el-GR"/>
        </w:rPr>
        <w:sym w:font="Symbol" w:char="0067"/>
      </w:r>
      <w:r>
        <w:rPr>
          <w:rFonts w:ascii="Arial" w:hAnsi="Arial" w:cs="Arial"/>
          <w:sz w:val="28"/>
          <w:szCs w:val="28"/>
        </w:rPr>
        <w:t>, равный для никеля 73,9</w:t>
      </w:r>
      <w:r>
        <w:rPr>
          <w:rFonts w:ascii="Arial" w:hAnsi="Arial" w:cs="Arial"/>
          <w:sz w:val="28"/>
          <w:szCs w:val="28"/>
        </w:rPr>
        <w:sym w:font="Symbol" w:char="00D7"/>
      </w:r>
      <w:r>
        <w:rPr>
          <w:rFonts w:ascii="Arial" w:hAnsi="Arial" w:cs="Arial"/>
          <w:sz w:val="28"/>
          <w:szCs w:val="28"/>
        </w:rPr>
        <w:t>10</w:t>
      </w:r>
      <w:r>
        <w:rPr>
          <w:rFonts w:ascii="Arial" w:hAnsi="Arial" w:cs="Arial"/>
          <w:sz w:val="28"/>
          <w:szCs w:val="28"/>
          <w:vertAlign w:val="superscript"/>
        </w:rPr>
        <w:t>-4</w:t>
      </w:r>
      <w:r>
        <w:rPr>
          <w:rFonts w:ascii="Arial" w:hAnsi="Arial" w:cs="Arial"/>
          <w:sz w:val="28"/>
          <w:szCs w:val="28"/>
        </w:rPr>
        <w:t xml:space="preserve"> </w:t>
      </w:r>
      <w:r>
        <w:rPr>
          <w:rFonts w:ascii="Arial" w:hAnsi="Arial" w:cs="Arial"/>
          <w:i/>
          <w:iCs/>
          <w:sz w:val="28"/>
          <w:szCs w:val="28"/>
        </w:rPr>
        <w:t>Дж/(моль·К</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sz w:val="28"/>
          <w:szCs w:val="28"/>
        </w:rPr>
        <w:t>, при введении 1,5% (ат.) С</w:t>
      </w:r>
      <w:r>
        <w:rPr>
          <w:rFonts w:ascii="Arial" w:hAnsi="Arial" w:cs="Arial"/>
          <w:sz w:val="28"/>
          <w:szCs w:val="28"/>
          <w:lang w:val="en-US"/>
        </w:rPr>
        <w:t>r</w:t>
      </w:r>
      <w:r>
        <w:rPr>
          <w:rFonts w:ascii="Arial" w:hAnsi="Arial" w:cs="Arial"/>
          <w:sz w:val="28"/>
          <w:szCs w:val="28"/>
        </w:rPr>
        <w:t xml:space="preserve"> из</w:t>
      </w:r>
      <w:r>
        <w:rPr>
          <w:rFonts w:ascii="Arial" w:hAnsi="Arial" w:cs="Arial"/>
          <w:sz w:val="28"/>
          <w:szCs w:val="28"/>
        </w:rPr>
        <w:softHyphen/>
        <w:t xml:space="preserve">меняется на величину </w:t>
      </w:r>
      <w:r>
        <w:rPr>
          <w:rFonts w:ascii="Arial" w:hAnsi="Arial" w:cs="Arial"/>
          <w:sz w:val="28"/>
          <w:szCs w:val="28"/>
          <w:lang w:val="el-GR"/>
        </w:rPr>
        <w:t>Δ</w:t>
      </w:r>
      <w:r>
        <w:rPr>
          <w:rFonts w:ascii="Arial" w:hAnsi="Arial" w:cs="Arial"/>
          <w:b/>
          <w:bCs/>
          <w:sz w:val="28"/>
          <w:szCs w:val="28"/>
          <w:lang w:val="el-GR"/>
        </w:rPr>
        <w:sym w:font="Symbol" w:char="0067"/>
      </w:r>
      <w:r>
        <w:rPr>
          <w:rFonts w:ascii="Arial" w:hAnsi="Arial" w:cs="Arial"/>
          <w:sz w:val="28"/>
          <w:szCs w:val="28"/>
        </w:rPr>
        <w:t xml:space="preserve"> = 6,3·10</w:t>
      </w:r>
      <w:r>
        <w:rPr>
          <w:rFonts w:ascii="Arial" w:hAnsi="Arial" w:cs="Arial"/>
          <w:sz w:val="28"/>
          <w:szCs w:val="28"/>
          <w:vertAlign w:val="superscript"/>
        </w:rPr>
        <w:t>-4</w:t>
      </w:r>
      <w:r>
        <w:rPr>
          <w:rFonts w:ascii="Arial" w:hAnsi="Arial" w:cs="Arial"/>
          <w:sz w:val="28"/>
          <w:szCs w:val="28"/>
        </w:rPr>
        <w:t xml:space="preserve"> </w:t>
      </w:r>
      <w:r>
        <w:rPr>
          <w:rFonts w:ascii="Arial" w:hAnsi="Arial" w:cs="Arial"/>
          <w:i/>
          <w:iCs/>
          <w:sz w:val="28"/>
          <w:szCs w:val="28"/>
        </w:rPr>
        <w:t>Дж/(моль·К</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sz w:val="28"/>
          <w:szCs w:val="28"/>
        </w:rPr>
        <w:t xml:space="preserve">; коэффициент решеточной теплоемкости </w:t>
      </w:r>
      <w:r>
        <w:rPr>
          <w:rFonts w:ascii="Arial" w:hAnsi="Arial" w:cs="Arial"/>
          <w:b/>
          <w:bCs/>
          <w:sz w:val="28"/>
          <w:szCs w:val="28"/>
        </w:rPr>
        <w:sym w:font="Symbol" w:char="0061"/>
      </w:r>
      <w:r>
        <w:rPr>
          <w:rFonts w:ascii="Arial" w:hAnsi="Arial" w:cs="Arial"/>
          <w:sz w:val="28"/>
          <w:szCs w:val="28"/>
        </w:rPr>
        <w:t xml:space="preserve"> = 0,21·10</w:t>
      </w:r>
      <w:r>
        <w:rPr>
          <w:rFonts w:ascii="Arial" w:hAnsi="Arial" w:cs="Arial"/>
          <w:sz w:val="28"/>
          <w:szCs w:val="28"/>
          <w:vertAlign w:val="superscript"/>
        </w:rPr>
        <w:t>-4</w:t>
      </w:r>
      <w:r>
        <w:rPr>
          <w:rFonts w:ascii="Arial" w:hAnsi="Arial" w:cs="Arial"/>
          <w:sz w:val="28"/>
          <w:szCs w:val="28"/>
        </w:rPr>
        <w:t xml:space="preserve"> </w:t>
      </w:r>
      <w:r>
        <w:rPr>
          <w:rFonts w:ascii="Arial" w:hAnsi="Arial" w:cs="Arial"/>
          <w:i/>
          <w:iCs/>
          <w:sz w:val="28"/>
          <w:szCs w:val="28"/>
        </w:rPr>
        <w:t>Дж/(моль</w:t>
      </w:r>
      <w:r>
        <w:rPr>
          <w:rFonts w:ascii="Arial" w:hAnsi="Arial" w:cs="Arial"/>
          <w:i/>
          <w:iCs/>
          <w:sz w:val="28"/>
          <w:szCs w:val="28"/>
        </w:rPr>
        <w:sym w:font="Symbol" w:char="00D7"/>
      </w:r>
      <w:r>
        <w:rPr>
          <w:rFonts w:ascii="Arial" w:hAnsi="Arial" w:cs="Arial"/>
          <w:i/>
          <w:iCs/>
          <w:sz w:val="28"/>
          <w:szCs w:val="28"/>
        </w:rPr>
        <w:t>К</w:t>
      </w:r>
      <w:r>
        <w:rPr>
          <w:rFonts w:ascii="Arial" w:hAnsi="Arial" w:cs="Arial"/>
          <w:b/>
          <w:bCs/>
          <w:i/>
          <w:iCs/>
          <w:sz w:val="28"/>
          <w:szCs w:val="28"/>
          <w:vertAlign w:val="superscript"/>
        </w:rPr>
        <w:t>4</w:t>
      </w:r>
      <w:r>
        <w:rPr>
          <w:rFonts w:ascii="Arial" w:hAnsi="Arial" w:cs="Arial"/>
          <w:i/>
          <w:iCs/>
          <w:sz w:val="28"/>
          <w:szCs w:val="28"/>
        </w:rPr>
        <w:t>)</w:t>
      </w:r>
      <w:r>
        <w:rPr>
          <w:rFonts w:ascii="Arial" w:hAnsi="Arial" w:cs="Arial"/>
          <w:sz w:val="28"/>
          <w:szCs w:val="28"/>
        </w:rPr>
        <w:t xml:space="preserve"> изменяется при таком же легировании всего лишь на </w:t>
      </w:r>
      <w:r>
        <w:rPr>
          <w:rFonts w:ascii="Arial" w:hAnsi="Arial" w:cs="Arial"/>
          <w:sz w:val="28"/>
          <w:szCs w:val="28"/>
          <w:lang w:val="el-GR"/>
        </w:rPr>
        <w:t>Δα</w:t>
      </w:r>
      <w:r>
        <w:rPr>
          <w:rFonts w:ascii="Arial" w:hAnsi="Arial" w:cs="Arial"/>
          <w:sz w:val="28"/>
          <w:szCs w:val="28"/>
        </w:rPr>
        <w:t xml:space="preserve"> = 0,04·10</w:t>
      </w:r>
      <w:r>
        <w:rPr>
          <w:rFonts w:ascii="Arial" w:hAnsi="Arial" w:cs="Arial"/>
          <w:sz w:val="28"/>
          <w:szCs w:val="28"/>
          <w:vertAlign w:val="superscript"/>
        </w:rPr>
        <w:t>-4</w:t>
      </w:r>
      <w:r>
        <w:rPr>
          <w:rFonts w:ascii="Arial" w:hAnsi="Arial" w:cs="Arial"/>
          <w:sz w:val="28"/>
          <w:szCs w:val="28"/>
        </w:rPr>
        <w:t xml:space="preserve">  </w:t>
      </w:r>
      <w:r>
        <w:rPr>
          <w:rFonts w:ascii="Arial" w:hAnsi="Arial" w:cs="Arial"/>
          <w:i/>
          <w:iCs/>
          <w:sz w:val="28"/>
          <w:szCs w:val="28"/>
        </w:rPr>
        <w:t>Дж/(моль· К</w:t>
      </w:r>
      <w:r>
        <w:rPr>
          <w:rFonts w:ascii="Arial" w:hAnsi="Arial" w:cs="Arial"/>
          <w:b/>
          <w:bCs/>
          <w:i/>
          <w:iCs/>
          <w:sz w:val="28"/>
          <w:szCs w:val="28"/>
          <w:vertAlign w:val="superscript"/>
        </w:rPr>
        <w:t>4</w:t>
      </w:r>
      <w:r>
        <w:rPr>
          <w:rFonts w:ascii="Arial" w:hAnsi="Arial" w:cs="Arial"/>
          <w:i/>
          <w:iCs/>
          <w:sz w:val="28"/>
          <w:szCs w:val="28"/>
        </w:rPr>
        <w:t>)</w:t>
      </w:r>
      <w:r>
        <w:rPr>
          <w:rFonts w:ascii="Arial" w:hAnsi="Arial" w:cs="Arial"/>
          <w:sz w:val="28"/>
          <w:szCs w:val="28"/>
        </w:rPr>
        <w:t xml:space="preserve">]. При введении 1% (ат.) более тяжелого и тугоплавкого осмия </w:t>
      </w:r>
      <w:r>
        <w:rPr>
          <w:rFonts w:ascii="Arial" w:hAnsi="Arial" w:cs="Arial"/>
          <w:sz w:val="28"/>
          <w:szCs w:val="28"/>
          <w:lang w:val="el-GR"/>
        </w:rPr>
        <w:t>Δ</w:t>
      </w:r>
      <w:r>
        <w:rPr>
          <w:rFonts w:ascii="Arial" w:hAnsi="Arial" w:cs="Arial"/>
          <w:b/>
          <w:bCs/>
          <w:sz w:val="28"/>
          <w:szCs w:val="28"/>
          <w:lang w:val="el-GR"/>
        </w:rPr>
        <w:sym w:font="Symbol" w:char="0067"/>
      </w:r>
      <w:r>
        <w:rPr>
          <w:rFonts w:ascii="Arial" w:hAnsi="Arial" w:cs="Arial"/>
          <w:sz w:val="28"/>
          <w:szCs w:val="28"/>
        </w:rPr>
        <w:t xml:space="preserve"> =1,7·10</w:t>
      </w:r>
      <w:r>
        <w:rPr>
          <w:rFonts w:ascii="Arial" w:hAnsi="Arial" w:cs="Arial"/>
          <w:b/>
          <w:bCs/>
          <w:sz w:val="28"/>
          <w:szCs w:val="28"/>
          <w:vertAlign w:val="superscript"/>
        </w:rPr>
        <w:t>-4</w:t>
      </w:r>
      <w:r>
        <w:rPr>
          <w:rFonts w:ascii="Arial" w:hAnsi="Arial" w:cs="Arial"/>
          <w:sz w:val="28"/>
          <w:szCs w:val="28"/>
        </w:rPr>
        <w:t xml:space="preserve"> </w:t>
      </w:r>
      <w:r>
        <w:rPr>
          <w:rFonts w:ascii="Arial" w:hAnsi="Arial" w:cs="Arial"/>
          <w:i/>
          <w:iCs/>
          <w:sz w:val="28"/>
          <w:szCs w:val="28"/>
        </w:rPr>
        <w:t>Дж/(моль· К</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l-GR"/>
        </w:rPr>
        <w:t>Δα</w:t>
      </w:r>
      <w:r>
        <w:rPr>
          <w:rFonts w:ascii="Arial" w:hAnsi="Arial" w:cs="Arial"/>
          <w:sz w:val="28"/>
          <w:szCs w:val="28"/>
        </w:rPr>
        <w:t xml:space="preserve"> = 0,013·10</w:t>
      </w:r>
      <w:r>
        <w:rPr>
          <w:rFonts w:ascii="Arial" w:hAnsi="Arial" w:cs="Arial"/>
          <w:sz w:val="28"/>
          <w:szCs w:val="28"/>
          <w:vertAlign w:val="superscript"/>
        </w:rPr>
        <w:t>-4</w:t>
      </w:r>
      <w:r>
        <w:rPr>
          <w:rFonts w:ascii="Arial" w:hAnsi="Arial" w:cs="Arial"/>
          <w:sz w:val="28"/>
          <w:szCs w:val="28"/>
        </w:rPr>
        <w:t xml:space="preserve">  </w:t>
      </w:r>
      <w:r>
        <w:rPr>
          <w:rFonts w:ascii="Arial" w:hAnsi="Arial" w:cs="Arial"/>
          <w:i/>
          <w:iCs/>
          <w:sz w:val="28"/>
          <w:szCs w:val="28"/>
        </w:rPr>
        <w:t>Дж/(моль· К</w:t>
      </w:r>
      <w:r>
        <w:rPr>
          <w:rFonts w:ascii="Arial" w:hAnsi="Arial" w:cs="Arial"/>
          <w:b/>
          <w:bCs/>
          <w:i/>
          <w:iCs/>
          <w:sz w:val="28"/>
          <w:szCs w:val="28"/>
          <w:vertAlign w:val="superscript"/>
        </w:rPr>
        <w:t>4</w:t>
      </w:r>
      <w:r>
        <w:rPr>
          <w:rFonts w:ascii="Arial" w:hAnsi="Arial" w:cs="Arial"/>
          <w:i/>
          <w:iCs/>
          <w:sz w:val="28"/>
          <w:szCs w:val="28"/>
        </w:rPr>
        <w:t>).</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 xml:space="preserve">При небольших содержаниях легирующих элементов (на рис. 2.5 до 3%) электронная теплоемкость изменяется монотонно, при значительном легировании зависимость </w:t>
      </w:r>
      <w:r>
        <w:rPr>
          <w:rFonts w:ascii="Arial" w:hAnsi="Arial" w:cs="Arial"/>
          <w:b/>
          <w:bCs/>
          <w:sz w:val="28"/>
          <w:szCs w:val="28"/>
          <w:lang w:val="el-GR"/>
        </w:rPr>
        <w:sym w:font="Symbol" w:char="0067"/>
      </w:r>
      <w:r>
        <w:rPr>
          <w:rFonts w:ascii="Arial" w:hAnsi="Arial" w:cs="Arial"/>
          <w:sz w:val="28"/>
          <w:szCs w:val="28"/>
        </w:rPr>
        <w:t xml:space="preserve"> от концентрации может быть экстремальной.</w:t>
      </w:r>
    </w:p>
    <w:p w:rsidR="005A12CD" w:rsidRDefault="005A12CD">
      <w:pPr>
        <w:spacing w:line="360" w:lineRule="auto"/>
        <w:ind w:left="40" w:firstLine="720"/>
        <w:jc w:val="both"/>
        <w:rPr>
          <w:rFonts w:ascii="Arial" w:hAnsi="Arial" w:cs="Arial"/>
        </w:rPr>
      </w:pPr>
    </w:p>
    <w:p w:rsidR="005A12CD" w:rsidRDefault="005A12CD">
      <w:pPr>
        <w:spacing w:line="360" w:lineRule="auto"/>
        <w:jc w:val="center"/>
        <w:rPr>
          <w:rFonts w:ascii="Arial" w:hAnsi="Arial" w:cs="Arial"/>
        </w:rPr>
      </w:pPr>
      <w:r>
        <w:rPr>
          <w:rFonts w:ascii="Arial" w:hAnsi="Arial" w:cs="Arial"/>
        </w:rPr>
        <w:object w:dxaOrig="3375" w:dyaOrig="3105">
          <v:shape id="_x0000_i1049" type="#_x0000_t75" style="width:173.4pt;height:159pt" o:ole="">
            <v:imagedata r:id="rId42" o:title=""/>
          </v:shape>
          <o:OLEObject Type="Embed" ProgID="PBrush" ShapeID="_x0000_i1049" DrawAspect="Content" ObjectID="_1758224686" r:id="rId43"/>
        </w:object>
      </w:r>
    </w:p>
    <w:p w:rsidR="005A12CD" w:rsidRDefault="005A12CD">
      <w:pPr>
        <w:spacing w:line="360" w:lineRule="auto"/>
        <w:jc w:val="center"/>
        <w:rPr>
          <w:rFonts w:ascii="Arial" w:hAnsi="Arial" w:cs="Arial"/>
          <w:sz w:val="20"/>
          <w:szCs w:val="20"/>
        </w:rPr>
      </w:pPr>
      <w:r>
        <w:rPr>
          <w:rFonts w:ascii="Arial" w:hAnsi="Arial" w:cs="Arial"/>
          <w:sz w:val="20"/>
          <w:szCs w:val="20"/>
        </w:rPr>
        <w:t xml:space="preserve">Рис. 2.6  Изменение </w:t>
      </w:r>
      <w:r>
        <w:rPr>
          <w:rFonts w:ascii="Arial" w:hAnsi="Arial" w:cs="Arial"/>
          <w:b/>
          <w:bCs/>
          <w:sz w:val="20"/>
          <w:szCs w:val="20"/>
          <w:lang w:val="el-GR"/>
        </w:rPr>
        <w:sym w:font="Symbol" w:char="0067"/>
      </w:r>
      <w:r>
        <w:rPr>
          <w:rFonts w:ascii="Arial" w:hAnsi="Arial" w:cs="Arial"/>
          <w:sz w:val="20"/>
          <w:szCs w:val="20"/>
        </w:rPr>
        <w:t xml:space="preserve"> твердых растворов переходных</w:t>
      </w:r>
    </w:p>
    <w:p w:rsidR="005A12CD" w:rsidRDefault="005A12CD">
      <w:pPr>
        <w:spacing w:line="360" w:lineRule="auto"/>
        <w:jc w:val="center"/>
        <w:rPr>
          <w:rFonts w:ascii="Arial" w:hAnsi="Arial" w:cs="Arial"/>
          <w:sz w:val="20"/>
          <w:szCs w:val="20"/>
        </w:rPr>
      </w:pPr>
      <w:r>
        <w:rPr>
          <w:rFonts w:ascii="Arial" w:hAnsi="Arial" w:cs="Arial"/>
          <w:sz w:val="20"/>
          <w:szCs w:val="20"/>
        </w:rPr>
        <w:t>металлов в зависимости от состава</w:t>
      </w:r>
    </w:p>
    <w:p w:rsidR="005A12CD" w:rsidRDefault="005A12CD">
      <w:pPr>
        <w:spacing w:line="360" w:lineRule="auto"/>
        <w:ind w:left="40" w:firstLine="720"/>
        <w:jc w:val="both"/>
        <w:rPr>
          <w:rFonts w:ascii="Arial" w:hAnsi="Arial" w:cs="Arial"/>
        </w:rPr>
      </w:pP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 xml:space="preserve">Изменение </w:t>
      </w:r>
      <w:r>
        <w:rPr>
          <w:rFonts w:ascii="Arial" w:hAnsi="Arial" w:cs="Arial"/>
          <w:b/>
          <w:bCs/>
          <w:sz w:val="28"/>
          <w:szCs w:val="28"/>
          <w:lang w:val="el-GR"/>
        </w:rPr>
        <w:sym w:font="Symbol" w:char="0067"/>
      </w:r>
      <w:r>
        <w:rPr>
          <w:rFonts w:ascii="Arial" w:hAnsi="Arial" w:cs="Arial"/>
          <w:sz w:val="28"/>
          <w:szCs w:val="28"/>
        </w:rPr>
        <w:t xml:space="preserve"> в зависимости от концентрации для твердых растворов схематически показано на рис. 2.6.</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 xml:space="preserve">Наиболее высокими значениями </w:t>
      </w:r>
      <w:r>
        <w:rPr>
          <w:rFonts w:ascii="Arial" w:hAnsi="Arial" w:cs="Arial"/>
          <w:b/>
          <w:bCs/>
          <w:sz w:val="28"/>
          <w:szCs w:val="28"/>
          <w:lang w:val="el-GR"/>
        </w:rPr>
        <w:sym w:font="Symbol" w:char="0067"/>
      </w:r>
      <w:r>
        <w:rPr>
          <w:rFonts w:ascii="Arial" w:hAnsi="Arial" w:cs="Arial"/>
          <w:sz w:val="28"/>
          <w:szCs w:val="28"/>
        </w:rPr>
        <w:t xml:space="preserve"> обладают интерметаллические сое</w:t>
      </w:r>
      <w:r>
        <w:rPr>
          <w:rFonts w:ascii="Arial" w:hAnsi="Arial" w:cs="Arial"/>
          <w:sz w:val="28"/>
          <w:szCs w:val="28"/>
        </w:rPr>
        <w:softHyphen/>
        <w:t>динения со структурой β-W, пере</w:t>
      </w:r>
      <w:r>
        <w:rPr>
          <w:rFonts w:ascii="Arial" w:hAnsi="Arial" w:cs="Arial"/>
          <w:sz w:val="28"/>
          <w:szCs w:val="28"/>
        </w:rPr>
        <w:softHyphen/>
        <w:t>ходящие при низких температурах в сверхпроводящее состояние.</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В табл. 2.4 приведены коэффициен</w:t>
      </w:r>
      <w:r>
        <w:rPr>
          <w:rFonts w:ascii="Arial" w:hAnsi="Arial" w:cs="Arial"/>
          <w:sz w:val="28"/>
          <w:szCs w:val="28"/>
        </w:rPr>
        <w:softHyphen/>
        <w:t xml:space="preserve">ты </w:t>
      </w:r>
      <w:r>
        <w:rPr>
          <w:rFonts w:ascii="Arial" w:hAnsi="Arial" w:cs="Arial"/>
          <w:sz w:val="28"/>
          <w:szCs w:val="28"/>
          <w:lang w:val="el-GR"/>
        </w:rPr>
        <w:t>α</w:t>
      </w:r>
      <w:r>
        <w:rPr>
          <w:rFonts w:ascii="Arial" w:hAnsi="Arial" w:cs="Arial"/>
          <w:sz w:val="28"/>
          <w:szCs w:val="28"/>
        </w:rPr>
        <w:t xml:space="preserve"> и </w:t>
      </w:r>
      <w:r>
        <w:rPr>
          <w:rFonts w:ascii="Arial" w:hAnsi="Arial" w:cs="Arial"/>
          <w:b/>
          <w:bCs/>
          <w:sz w:val="28"/>
          <w:szCs w:val="28"/>
          <w:lang w:val="el-GR"/>
        </w:rPr>
        <w:sym w:font="Symbol" w:char="0067"/>
      </w:r>
      <w:r>
        <w:rPr>
          <w:rFonts w:ascii="Arial" w:hAnsi="Arial" w:cs="Arial"/>
          <w:sz w:val="28"/>
          <w:szCs w:val="28"/>
        </w:rPr>
        <w:t xml:space="preserve"> для некоторых соединений со структурой β-вольфрама (</w:t>
      </w:r>
      <w:r>
        <w:rPr>
          <w:rFonts w:ascii="Arial" w:hAnsi="Arial" w:cs="Arial"/>
          <w:sz w:val="28"/>
          <w:szCs w:val="28"/>
          <w:lang w:val="en-US"/>
        </w:rPr>
        <w:t>Nb</w:t>
      </w:r>
      <w:r>
        <w:rPr>
          <w:rFonts w:ascii="Arial" w:hAnsi="Arial" w:cs="Arial"/>
          <w:b/>
          <w:bCs/>
          <w:sz w:val="28"/>
          <w:szCs w:val="28"/>
          <w:vertAlign w:val="subscript"/>
        </w:rPr>
        <w:t>3</w:t>
      </w:r>
      <w:r>
        <w:rPr>
          <w:rFonts w:ascii="Arial" w:hAnsi="Arial" w:cs="Arial"/>
          <w:sz w:val="28"/>
          <w:szCs w:val="28"/>
          <w:lang w:val="en-US"/>
        </w:rPr>
        <w:t>Sn</w:t>
      </w:r>
      <w:r>
        <w:rPr>
          <w:rFonts w:ascii="Arial" w:hAnsi="Arial" w:cs="Arial"/>
          <w:sz w:val="28"/>
          <w:szCs w:val="28"/>
        </w:rPr>
        <w:t xml:space="preserve">, </w:t>
      </w:r>
      <w:r>
        <w:rPr>
          <w:rFonts w:ascii="Arial" w:hAnsi="Arial" w:cs="Arial"/>
          <w:sz w:val="28"/>
          <w:szCs w:val="28"/>
          <w:lang w:val="en-US"/>
        </w:rPr>
        <w:t>Nb</w:t>
      </w:r>
      <w:r>
        <w:rPr>
          <w:rFonts w:ascii="Arial" w:hAnsi="Arial" w:cs="Arial"/>
          <w:b/>
          <w:bCs/>
          <w:sz w:val="28"/>
          <w:szCs w:val="28"/>
          <w:vertAlign w:val="subscript"/>
        </w:rPr>
        <w:t>3</w:t>
      </w:r>
      <w:r>
        <w:rPr>
          <w:rFonts w:ascii="Arial" w:hAnsi="Arial" w:cs="Arial"/>
          <w:sz w:val="28"/>
          <w:szCs w:val="28"/>
          <w:lang w:val="en-US"/>
        </w:rPr>
        <w:t>Al</w:t>
      </w:r>
      <w:r>
        <w:rPr>
          <w:rFonts w:ascii="Arial" w:hAnsi="Arial" w:cs="Arial"/>
          <w:sz w:val="28"/>
          <w:szCs w:val="28"/>
        </w:rPr>
        <w:t xml:space="preserve">, </w:t>
      </w:r>
      <w:r>
        <w:rPr>
          <w:rFonts w:ascii="Arial" w:hAnsi="Arial" w:cs="Arial"/>
          <w:sz w:val="28"/>
          <w:szCs w:val="28"/>
          <w:lang w:val="en-US"/>
        </w:rPr>
        <w:t>Nb</w:t>
      </w:r>
      <w:r>
        <w:rPr>
          <w:rFonts w:ascii="Arial" w:hAnsi="Arial" w:cs="Arial"/>
          <w:b/>
          <w:bCs/>
          <w:sz w:val="28"/>
          <w:szCs w:val="28"/>
          <w:vertAlign w:val="subscript"/>
        </w:rPr>
        <w:t>3</w:t>
      </w:r>
      <w:r>
        <w:rPr>
          <w:rFonts w:ascii="Arial" w:hAnsi="Arial" w:cs="Arial"/>
          <w:sz w:val="28"/>
          <w:szCs w:val="28"/>
          <w:lang w:val="en-US"/>
        </w:rPr>
        <w:t>Ge</w:t>
      </w:r>
      <w:r>
        <w:rPr>
          <w:rFonts w:ascii="Arial" w:hAnsi="Arial" w:cs="Arial"/>
          <w:sz w:val="28"/>
          <w:szCs w:val="28"/>
        </w:rPr>
        <w:t xml:space="preserve">, </w:t>
      </w:r>
      <w:r>
        <w:rPr>
          <w:rFonts w:ascii="Arial" w:hAnsi="Arial" w:cs="Arial"/>
          <w:sz w:val="28"/>
          <w:szCs w:val="28"/>
          <w:lang w:val="en-US"/>
        </w:rPr>
        <w:t>V</w:t>
      </w:r>
      <w:r>
        <w:rPr>
          <w:rFonts w:ascii="Arial" w:hAnsi="Arial" w:cs="Arial"/>
          <w:b/>
          <w:bCs/>
          <w:sz w:val="28"/>
          <w:szCs w:val="28"/>
          <w:vertAlign w:val="subscript"/>
        </w:rPr>
        <w:t>3</w:t>
      </w:r>
      <w:r>
        <w:rPr>
          <w:rFonts w:ascii="Arial" w:hAnsi="Arial" w:cs="Arial"/>
          <w:sz w:val="28"/>
          <w:szCs w:val="28"/>
          <w:lang w:val="en-US"/>
        </w:rPr>
        <w:t>Ga</w:t>
      </w:r>
      <w:r>
        <w:rPr>
          <w:rFonts w:ascii="Arial" w:hAnsi="Arial" w:cs="Arial"/>
          <w:sz w:val="28"/>
          <w:szCs w:val="28"/>
        </w:rPr>
        <w:t>) и кубических фаз Лавеса (</w:t>
      </w:r>
      <w:r>
        <w:rPr>
          <w:rFonts w:ascii="Arial" w:hAnsi="Arial" w:cs="Arial"/>
          <w:sz w:val="28"/>
          <w:szCs w:val="28"/>
          <w:lang w:val="en-US"/>
        </w:rPr>
        <w:t>TaV</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ZrV</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HfV</w:t>
      </w:r>
      <w:r>
        <w:rPr>
          <w:rFonts w:ascii="Arial" w:hAnsi="Arial" w:cs="Arial"/>
          <w:b/>
          <w:bCs/>
          <w:sz w:val="28"/>
          <w:szCs w:val="28"/>
          <w:vertAlign w:val="subscript"/>
        </w:rPr>
        <w:t>2</w:t>
      </w:r>
      <w:r>
        <w:rPr>
          <w:rFonts w:ascii="Arial" w:hAnsi="Arial" w:cs="Arial"/>
          <w:sz w:val="28"/>
          <w:szCs w:val="28"/>
        </w:rPr>
        <w:t>). В этой же таблице для срав</w:t>
      </w:r>
      <w:r>
        <w:rPr>
          <w:rFonts w:ascii="Arial" w:hAnsi="Arial" w:cs="Arial"/>
          <w:sz w:val="28"/>
          <w:szCs w:val="28"/>
        </w:rPr>
        <w:softHyphen/>
        <w:t xml:space="preserve">нения приведены значения для соединений </w:t>
      </w:r>
      <w:r>
        <w:rPr>
          <w:rFonts w:ascii="Arial" w:hAnsi="Arial" w:cs="Arial"/>
          <w:sz w:val="28"/>
          <w:szCs w:val="28"/>
          <w:lang w:val="en-US"/>
        </w:rPr>
        <w:t>MgZn</w:t>
      </w:r>
      <w:r>
        <w:rPr>
          <w:rFonts w:ascii="Arial" w:hAnsi="Arial" w:cs="Arial"/>
          <w:b/>
          <w:bCs/>
          <w:sz w:val="28"/>
          <w:szCs w:val="28"/>
          <w:vertAlign w:val="subscript"/>
        </w:rPr>
        <w:t>2</w:t>
      </w:r>
      <w:r>
        <w:rPr>
          <w:rFonts w:ascii="Arial" w:hAnsi="Arial" w:cs="Arial"/>
          <w:b/>
          <w:bCs/>
          <w:sz w:val="28"/>
          <w:szCs w:val="28"/>
        </w:rPr>
        <w:t xml:space="preserve"> </w:t>
      </w:r>
      <w:r>
        <w:rPr>
          <w:rFonts w:ascii="Arial" w:hAnsi="Arial" w:cs="Arial"/>
          <w:sz w:val="28"/>
          <w:szCs w:val="28"/>
        </w:rPr>
        <w:t>(гексагональная фаза Лавеса), URh</w:t>
      </w:r>
      <w:r>
        <w:rPr>
          <w:rFonts w:ascii="Arial" w:hAnsi="Arial" w:cs="Arial"/>
          <w:b/>
          <w:bCs/>
          <w:sz w:val="28"/>
          <w:szCs w:val="28"/>
          <w:vertAlign w:val="subscript"/>
        </w:rPr>
        <w:t>3</w:t>
      </w:r>
      <w:r>
        <w:rPr>
          <w:rFonts w:ascii="Arial" w:hAnsi="Arial" w:cs="Arial"/>
          <w:sz w:val="28"/>
          <w:szCs w:val="28"/>
        </w:rPr>
        <w:t xml:space="preserve"> (г.ц.к. решетка типа </w:t>
      </w:r>
      <w:r>
        <w:rPr>
          <w:rFonts w:ascii="Arial" w:hAnsi="Arial" w:cs="Arial"/>
          <w:sz w:val="28"/>
          <w:szCs w:val="28"/>
          <w:lang w:val="en-US"/>
        </w:rPr>
        <w:t>AuCu</w:t>
      </w:r>
      <w:r>
        <w:rPr>
          <w:rFonts w:ascii="Arial" w:hAnsi="Arial" w:cs="Arial"/>
          <w:b/>
          <w:bCs/>
          <w:sz w:val="28"/>
          <w:szCs w:val="28"/>
          <w:vertAlign w:val="subscript"/>
        </w:rPr>
        <w:t>3</w:t>
      </w:r>
      <w:r>
        <w:rPr>
          <w:rFonts w:ascii="Arial" w:hAnsi="Arial" w:cs="Arial"/>
          <w:sz w:val="28"/>
          <w:szCs w:val="28"/>
        </w:rPr>
        <w:t>), не облада</w:t>
      </w:r>
      <w:r>
        <w:rPr>
          <w:rFonts w:ascii="Arial" w:hAnsi="Arial" w:cs="Arial"/>
          <w:sz w:val="28"/>
          <w:szCs w:val="28"/>
        </w:rPr>
        <w:softHyphen/>
        <w:t>ющих сверхпроводимостью.</w:t>
      </w:r>
    </w:p>
    <w:p w:rsidR="005A12CD" w:rsidRDefault="005A12CD">
      <w:pPr>
        <w:spacing w:line="360" w:lineRule="auto"/>
        <w:ind w:left="40" w:firstLine="720"/>
        <w:jc w:val="both"/>
        <w:rPr>
          <w:rFonts w:ascii="Arial" w:hAnsi="Arial" w:cs="Arial"/>
          <w:sz w:val="28"/>
          <w:szCs w:val="28"/>
        </w:rPr>
      </w:pPr>
    </w:p>
    <w:p w:rsidR="005A12CD" w:rsidRDefault="005A12CD">
      <w:pPr>
        <w:spacing w:line="360" w:lineRule="auto"/>
        <w:ind w:left="40" w:firstLine="720"/>
        <w:jc w:val="both"/>
        <w:rPr>
          <w:rFonts w:ascii="Arial" w:hAnsi="Arial" w:cs="Arial"/>
          <w:sz w:val="28"/>
          <w:szCs w:val="28"/>
        </w:rPr>
      </w:pPr>
    </w:p>
    <w:p w:rsidR="005A12CD" w:rsidRDefault="005A12CD">
      <w:pPr>
        <w:spacing w:line="360" w:lineRule="auto"/>
        <w:ind w:left="40" w:firstLine="720"/>
        <w:jc w:val="both"/>
        <w:rPr>
          <w:rFonts w:ascii="Arial" w:hAnsi="Arial" w:cs="Arial"/>
          <w:sz w:val="28"/>
          <w:szCs w:val="28"/>
        </w:rPr>
      </w:pPr>
    </w:p>
    <w:p w:rsidR="005A12CD" w:rsidRDefault="005A12CD">
      <w:pPr>
        <w:spacing w:line="360" w:lineRule="auto"/>
        <w:ind w:left="40" w:firstLine="720"/>
        <w:jc w:val="both"/>
        <w:rPr>
          <w:rFonts w:ascii="Arial" w:hAnsi="Arial" w:cs="Arial"/>
          <w:sz w:val="28"/>
          <w:szCs w:val="28"/>
        </w:rPr>
      </w:pPr>
    </w:p>
    <w:p w:rsidR="005A12CD" w:rsidRDefault="005A12CD">
      <w:pPr>
        <w:spacing w:before="80" w:after="80" w:line="360" w:lineRule="auto"/>
        <w:ind w:left="480" w:firstLine="720"/>
        <w:jc w:val="right"/>
        <w:rPr>
          <w:rFonts w:ascii="Arial" w:hAnsi="Arial" w:cs="Arial"/>
          <w:i/>
          <w:szCs w:val="16"/>
        </w:rPr>
      </w:pPr>
      <w:r>
        <w:rPr>
          <w:rFonts w:ascii="Arial" w:hAnsi="Arial" w:cs="Arial"/>
          <w:i/>
          <w:szCs w:val="16"/>
        </w:rPr>
        <w:t>Таблица 2.4</w:t>
      </w:r>
    </w:p>
    <w:p w:rsidR="005A12CD" w:rsidRDefault="005A12CD">
      <w:pPr>
        <w:spacing w:line="360" w:lineRule="auto"/>
        <w:ind w:left="1200" w:firstLine="709"/>
        <w:jc w:val="both"/>
        <w:rPr>
          <w:rFonts w:ascii="Arial" w:hAnsi="Arial" w:cs="Arial"/>
          <w:bCs/>
        </w:rPr>
      </w:pPr>
      <w:r>
        <w:rPr>
          <w:rFonts w:ascii="Arial" w:hAnsi="Arial" w:cs="Arial"/>
          <w:b/>
          <w:bCs/>
        </w:rPr>
        <w:t xml:space="preserve"> </w:t>
      </w:r>
      <w:r>
        <w:rPr>
          <w:rFonts w:ascii="Arial" w:hAnsi="Arial" w:cs="Arial"/>
          <w:bCs/>
        </w:rPr>
        <w:sym w:font="Symbol" w:char="0067"/>
      </w:r>
      <w:r>
        <w:rPr>
          <w:rFonts w:ascii="Arial" w:hAnsi="Arial" w:cs="Arial"/>
          <w:bCs/>
        </w:rPr>
        <w:t xml:space="preserve"> </w:t>
      </w:r>
      <w:r>
        <w:rPr>
          <w:rFonts w:ascii="Arial" w:hAnsi="Arial" w:cs="Arial"/>
        </w:rPr>
        <w:t xml:space="preserve">и </w:t>
      </w:r>
      <w:r>
        <w:rPr>
          <w:rFonts w:ascii="Arial" w:hAnsi="Arial" w:cs="Arial"/>
          <w:lang w:val="el-GR"/>
        </w:rPr>
        <w:t>α</w:t>
      </w:r>
      <w:r>
        <w:rPr>
          <w:rFonts w:ascii="Arial" w:hAnsi="Arial" w:cs="Arial"/>
        </w:rPr>
        <w:t xml:space="preserve"> </w:t>
      </w:r>
      <w:r>
        <w:rPr>
          <w:rFonts w:ascii="Arial" w:hAnsi="Arial" w:cs="Arial"/>
          <w:bCs/>
        </w:rPr>
        <w:t>соединений с решеткой</w:t>
      </w:r>
      <w:r>
        <w:rPr>
          <w:rFonts w:ascii="Arial" w:hAnsi="Arial" w:cs="Arial"/>
          <w:bCs/>
          <w:smallCaps/>
        </w:rPr>
        <w:t xml:space="preserve"> </w:t>
      </w:r>
      <w:r>
        <w:rPr>
          <w:rFonts w:ascii="Arial" w:hAnsi="Arial" w:cs="Arial"/>
          <w:bCs/>
        </w:rPr>
        <w:t xml:space="preserve">β-w и фаз </w:t>
      </w:r>
      <w:r w:rsidR="00176A0E">
        <w:rPr>
          <w:rFonts w:ascii="Arial" w:hAnsi="Arial" w:cs="Arial"/>
          <w:bCs/>
        </w:rPr>
        <w:t>Л</w:t>
      </w:r>
      <w:r>
        <w:rPr>
          <w:rFonts w:ascii="Arial" w:hAnsi="Arial" w:cs="Arial"/>
          <w:bCs/>
        </w:rPr>
        <w:t>авеса</w:t>
      </w:r>
    </w:p>
    <w:p w:rsidR="005A12CD" w:rsidRDefault="005A12CD">
      <w:pPr>
        <w:spacing w:line="360" w:lineRule="auto"/>
        <w:ind w:left="1200" w:firstLine="709"/>
        <w:jc w:val="both"/>
        <w:rPr>
          <w:rFonts w:ascii="Arial" w:hAnsi="Arial" w:cs="Arial"/>
        </w:rPr>
      </w:pPr>
    </w:p>
    <w:tbl>
      <w:tblPr>
        <w:tblW w:w="0" w:type="auto"/>
        <w:tblInd w:w="857"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461"/>
        <w:gridCol w:w="2462"/>
        <w:gridCol w:w="2462"/>
      </w:tblGrid>
      <w:tr w:rsidR="005A12CD">
        <w:trPr>
          <w:trHeight w:val="721"/>
        </w:trPr>
        <w:tc>
          <w:tcPr>
            <w:tcW w:w="246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Соединение</w:t>
            </w:r>
          </w:p>
        </w:tc>
        <w:tc>
          <w:tcPr>
            <w:tcW w:w="24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b/>
                <w:bCs/>
              </w:rPr>
              <w:sym w:font="Symbol" w:char="0067"/>
            </w:r>
            <w:r>
              <w:rPr>
                <w:rFonts w:ascii="Arial" w:hAnsi="Arial" w:cs="Arial"/>
              </w:rPr>
              <w:sym w:font="Symbol" w:char="00D7"/>
            </w:r>
            <w:r>
              <w:rPr>
                <w:rFonts w:ascii="Arial" w:hAnsi="Arial" w:cs="Arial"/>
              </w:rPr>
              <w:t>10</w:t>
            </w:r>
            <w:r>
              <w:rPr>
                <w:rFonts w:ascii="Arial" w:hAnsi="Arial" w:cs="Arial"/>
                <w:vertAlign w:val="superscript"/>
              </w:rPr>
              <w:t>4</w:t>
            </w:r>
            <w:r>
              <w:rPr>
                <w:rFonts w:ascii="Arial" w:hAnsi="Arial" w:cs="Arial"/>
              </w:rPr>
              <w:t>, Дж/(моль</w:t>
            </w:r>
            <w:r>
              <w:rPr>
                <w:rFonts w:ascii="Arial" w:hAnsi="Arial" w:cs="Arial"/>
              </w:rPr>
              <w:sym w:font="Symbol" w:char="00D7"/>
            </w:r>
            <w:r>
              <w:rPr>
                <w:rFonts w:ascii="Arial" w:hAnsi="Arial" w:cs="Arial"/>
              </w:rPr>
              <w:t>К</w:t>
            </w:r>
            <w:r>
              <w:rPr>
                <w:rFonts w:ascii="Arial" w:hAnsi="Arial" w:cs="Arial"/>
                <w:vertAlign w:val="superscript"/>
              </w:rPr>
              <w:t>2</w:t>
            </w:r>
            <w:r>
              <w:rPr>
                <w:rFonts w:ascii="Arial" w:hAnsi="Arial" w:cs="Arial"/>
              </w:rPr>
              <w:t>)</w:t>
            </w:r>
          </w:p>
        </w:tc>
        <w:tc>
          <w:tcPr>
            <w:tcW w:w="2462"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b/>
                <w:bCs/>
              </w:rPr>
              <w:sym w:font="Symbol" w:char="0061"/>
            </w:r>
            <w:r>
              <w:rPr>
                <w:rFonts w:ascii="Arial" w:hAnsi="Arial" w:cs="Arial"/>
              </w:rPr>
              <w:sym w:font="Symbol" w:char="00D7"/>
            </w:r>
            <w:r>
              <w:rPr>
                <w:rFonts w:ascii="Arial" w:hAnsi="Arial" w:cs="Arial"/>
              </w:rPr>
              <w:t>10</w:t>
            </w:r>
            <w:r>
              <w:rPr>
                <w:rFonts w:ascii="Arial" w:hAnsi="Arial" w:cs="Arial"/>
                <w:vertAlign w:val="superscript"/>
              </w:rPr>
              <w:t>4</w:t>
            </w:r>
            <w:r>
              <w:rPr>
                <w:rFonts w:ascii="Arial" w:hAnsi="Arial" w:cs="Arial"/>
              </w:rPr>
              <w:t>, Дж/(моль</w:t>
            </w:r>
            <w:r>
              <w:rPr>
                <w:rFonts w:ascii="Arial" w:hAnsi="Arial" w:cs="Arial"/>
              </w:rPr>
              <w:sym w:font="Symbol" w:char="00D7"/>
            </w:r>
            <w:r>
              <w:rPr>
                <w:rFonts w:ascii="Arial" w:hAnsi="Arial" w:cs="Arial"/>
              </w:rPr>
              <w:t>К</w:t>
            </w:r>
            <w:r>
              <w:rPr>
                <w:rFonts w:ascii="Arial" w:hAnsi="Arial" w:cs="Arial"/>
                <w:vertAlign w:val="superscript"/>
              </w:rPr>
              <w:t>4</w:t>
            </w:r>
            <w:r>
              <w:rPr>
                <w:rFonts w:ascii="Arial" w:hAnsi="Arial" w:cs="Arial"/>
              </w:rPr>
              <w:t>)</w:t>
            </w:r>
          </w:p>
        </w:tc>
      </w:tr>
      <w:tr w:rsidR="005A12CD">
        <w:trPr>
          <w:trHeight w:val="334"/>
        </w:trPr>
        <w:tc>
          <w:tcPr>
            <w:tcW w:w="2461"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Nb</w:t>
            </w:r>
            <w:r>
              <w:rPr>
                <w:rFonts w:ascii="Arial" w:hAnsi="Arial" w:cs="Arial"/>
                <w:b/>
                <w:bCs/>
                <w:vertAlign w:val="subscript"/>
                <w:lang w:val="en-US"/>
              </w:rPr>
              <w:t>3</w:t>
            </w:r>
            <w:r>
              <w:rPr>
                <w:rFonts w:ascii="Arial" w:hAnsi="Arial" w:cs="Arial"/>
                <w:lang w:val="en-US"/>
              </w:rPr>
              <w:t>Al</w:t>
            </w:r>
          </w:p>
        </w:tc>
        <w:tc>
          <w:tcPr>
            <w:tcW w:w="2462"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336</w:t>
            </w:r>
          </w:p>
        </w:tc>
        <w:tc>
          <w:tcPr>
            <w:tcW w:w="2462"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Nb</w:t>
            </w:r>
            <w:r>
              <w:rPr>
                <w:rFonts w:ascii="Arial" w:hAnsi="Arial" w:cs="Arial"/>
                <w:b/>
                <w:bCs/>
                <w:vertAlign w:val="subscript"/>
                <w:lang w:val="en-US"/>
              </w:rPr>
              <w:t>3</w:t>
            </w:r>
            <w:r>
              <w:rPr>
                <w:rFonts w:ascii="Arial" w:hAnsi="Arial" w:cs="Arial"/>
                <w:lang w:val="en-US"/>
              </w:rPr>
              <w:t>Ge</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252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2.772</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Nb</w:t>
            </w:r>
            <w:r>
              <w:rPr>
                <w:rFonts w:ascii="Arial" w:hAnsi="Arial" w:cs="Arial"/>
                <w:b/>
                <w:bCs/>
                <w:vertAlign w:val="subscript"/>
                <w:lang w:val="en-US"/>
              </w:rPr>
              <w:t>3</w:t>
            </w:r>
            <w:r>
              <w:rPr>
                <w:rFonts w:ascii="Arial" w:hAnsi="Arial" w:cs="Arial"/>
                <w:lang w:val="en-US"/>
              </w:rPr>
              <w:t>Sn</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546</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V</w:t>
            </w:r>
            <w:r>
              <w:rPr>
                <w:rFonts w:ascii="Arial" w:hAnsi="Arial" w:cs="Arial"/>
                <w:b/>
                <w:bCs/>
                <w:vertAlign w:val="subscript"/>
                <w:lang w:val="en-US"/>
              </w:rPr>
              <w:t>3</w:t>
            </w:r>
            <w:r>
              <w:rPr>
                <w:rFonts w:ascii="Arial" w:hAnsi="Arial" w:cs="Arial"/>
                <w:lang w:val="en-US"/>
              </w:rPr>
              <w:t>Ga</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1092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ZrV</w:t>
            </w:r>
            <w:r>
              <w:rPr>
                <w:rFonts w:ascii="Arial" w:hAnsi="Arial" w:cs="Arial"/>
                <w:b/>
                <w:bCs/>
                <w:vertAlign w:val="subscript"/>
                <w:lang w:val="en-US"/>
              </w:rPr>
              <w:t>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184.8</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HfV</w:t>
            </w:r>
            <w:r>
              <w:rPr>
                <w:rFonts w:ascii="Arial" w:hAnsi="Arial" w:cs="Arial"/>
                <w:b/>
                <w:bCs/>
                <w:vertAlign w:val="subscript"/>
                <w:lang w:val="en-US"/>
              </w:rPr>
              <w:t>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210</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TaV</w:t>
            </w:r>
            <w:r>
              <w:rPr>
                <w:rFonts w:ascii="Arial" w:hAnsi="Arial" w:cs="Arial"/>
                <w:b/>
                <w:bCs/>
                <w:vertAlign w:val="subscript"/>
                <w:lang w:val="en-US"/>
              </w:rPr>
              <w:t>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86.1</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MgZn</w:t>
            </w:r>
            <w:r>
              <w:rPr>
                <w:rFonts w:ascii="Arial" w:hAnsi="Arial" w:cs="Arial"/>
                <w:b/>
                <w:bCs/>
                <w:vertAlign w:val="subscript"/>
                <w:lang w:val="en-US"/>
              </w:rPr>
              <w:t>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27.72</w:t>
            </w:r>
          </w:p>
        </w:tc>
        <w:tc>
          <w:tcPr>
            <w:tcW w:w="2462"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r>
      <w:tr w:rsidR="005A12CD">
        <w:trPr>
          <w:trHeight w:val="335"/>
        </w:trPr>
        <w:tc>
          <w:tcPr>
            <w:tcW w:w="2461"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URh</w:t>
            </w:r>
            <w:r>
              <w:rPr>
                <w:rFonts w:ascii="Arial" w:hAnsi="Arial" w:cs="Arial"/>
                <w:b/>
                <w:bCs/>
                <w:vertAlign w:val="subscript"/>
                <w:lang w:val="en-US"/>
              </w:rPr>
              <w:t>3</w:t>
            </w:r>
          </w:p>
        </w:tc>
        <w:tc>
          <w:tcPr>
            <w:tcW w:w="2462"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151.2</w:t>
            </w:r>
          </w:p>
        </w:tc>
        <w:tc>
          <w:tcPr>
            <w:tcW w:w="2462"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w:t>
            </w:r>
          </w:p>
        </w:tc>
      </w:tr>
    </w:tbl>
    <w:p w:rsidR="005A12CD" w:rsidRDefault="005A12CD">
      <w:pPr>
        <w:spacing w:line="360" w:lineRule="auto"/>
        <w:ind w:left="40" w:firstLine="720"/>
        <w:jc w:val="both"/>
        <w:rPr>
          <w:rFonts w:ascii="Arial" w:hAnsi="Arial" w:cs="Arial"/>
          <w:sz w:val="28"/>
          <w:szCs w:val="28"/>
          <w:lang w:val="en-US"/>
        </w:rPr>
      </w:pP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Коэффициент</w:t>
      </w:r>
      <w:r>
        <w:rPr>
          <w:rFonts w:ascii="Arial" w:hAnsi="Arial" w:cs="Arial"/>
          <w:b/>
          <w:bCs/>
          <w:sz w:val="28"/>
          <w:szCs w:val="28"/>
        </w:rPr>
        <w:t xml:space="preserve"> </w:t>
      </w:r>
      <w:r>
        <w:rPr>
          <w:rFonts w:ascii="Arial" w:hAnsi="Arial" w:cs="Arial"/>
          <w:b/>
          <w:bCs/>
          <w:sz w:val="28"/>
          <w:szCs w:val="28"/>
          <w:lang w:val="el-GR"/>
        </w:rPr>
        <w:sym w:font="Symbol" w:char="0067"/>
      </w:r>
      <w:r>
        <w:rPr>
          <w:rFonts w:ascii="Arial" w:hAnsi="Arial" w:cs="Arial"/>
          <w:b/>
          <w:bCs/>
          <w:sz w:val="28"/>
          <w:szCs w:val="28"/>
        </w:rPr>
        <w:t xml:space="preserve"> </w:t>
      </w:r>
      <w:r>
        <w:rPr>
          <w:rFonts w:ascii="Arial" w:hAnsi="Arial" w:cs="Arial"/>
          <w:sz w:val="28"/>
          <w:szCs w:val="28"/>
        </w:rPr>
        <w:t xml:space="preserve">соединения может быть как выше, так и ниже средней суммы электронных теплоемкостей атомов-компонентов. Наиболее сильно </w:t>
      </w:r>
      <w:r>
        <w:rPr>
          <w:rFonts w:ascii="Arial" w:hAnsi="Arial" w:cs="Arial"/>
          <w:b/>
          <w:bCs/>
          <w:sz w:val="28"/>
          <w:szCs w:val="28"/>
          <w:lang w:val="el-GR"/>
        </w:rPr>
        <w:sym w:font="Symbol" w:char="0067"/>
      </w:r>
      <w:r>
        <w:rPr>
          <w:rFonts w:ascii="Arial" w:hAnsi="Arial" w:cs="Arial"/>
          <w:b/>
          <w:bCs/>
          <w:sz w:val="28"/>
          <w:szCs w:val="28"/>
        </w:rPr>
        <w:t xml:space="preserve"> </w:t>
      </w:r>
      <w:r>
        <w:rPr>
          <w:rFonts w:ascii="Arial" w:hAnsi="Arial" w:cs="Arial"/>
          <w:sz w:val="28"/>
          <w:szCs w:val="28"/>
        </w:rPr>
        <w:t>изменяется тогда, когда соединение имеет иной тип связи. Усиление ионной и ковалентной составляющих сил связи обычно вызывает уменьшение электрон</w:t>
      </w:r>
      <w:r>
        <w:rPr>
          <w:rFonts w:ascii="Arial" w:hAnsi="Arial" w:cs="Arial"/>
          <w:sz w:val="28"/>
          <w:szCs w:val="28"/>
        </w:rPr>
        <w:softHyphen/>
        <w:t xml:space="preserve">ной теплоемкости. Изменение сил связи соответственно упругих характеристик и температуры плавления оказывает влияние также на колебательную часть решеточной теплоемкости и тем самым на полную теплоемкость </w:t>
      </w:r>
      <w:r>
        <w:rPr>
          <w:rFonts w:ascii="Arial" w:hAnsi="Arial" w:cs="Arial"/>
          <w:i/>
          <w:iCs/>
          <w:sz w:val="28"/>
          <w:szCs w:val="28"/>
        </w:rPr>
        <w:t>С</w:t>
      </w:r>
      <w:r>
        <w:rPr>
          <w:rFonts w:ascii="Arial" w:hAnsi="Arial" w:cs="Arial"/>
          <w:b/>
          <w:bCs/>
          <w:i/>
          <w:iCs/>
          <w:sz w:val="28"/>
          <w:szCs w:val="28"/>
          <w:vertAlign w:val="subscript"/>
          <w:lang w:val="en-US"/>
        </w:rPr>
        <w:t>p</w:t>
      </w:r>
      <w:r>
        <w:rPr>
          <w:rFonts w:ascii="Arial" w:hAnsi="Arial" w:cs="Arial"/>
          <w:i/>
          <w:iCs/>
          <w:sz w:val="28"/>
          <w:szCs w:val="28"/>
        </w:rPr>
        <w:t>.</w:t>
      </w:r>
    </w:p>
    <w:p w:rsidR="005A12CD" w:rsidRDefault="005A12CD">
      <w:pPr>
        <w:spacing w:line="360" w:lineRule="auto"/>
        <w:ind w:firstLine="720"/>
        <w:jc w:val="both"/>
        <w:rPr>
          <w:rFonts w:ascii="Arial" w:hAnsi="Arial" w:cs="Arial"/>
          <w:sz w:val="28"/>
          <w:szCs w:val="28"/>
        </w:rPr>
      </w:pPr>
      <w:r>
        <w:rPr>
          <w:rFonts w:ascii="Arial" w:hAnsi="Arial" w:cs="Arial"/>
          <w:sz w:val="28"/>
          <w:szCs w:val="28"/>
        </w:rPr>
        <w:t>О различии сил связи в компонентах и соединениях можно су</w:t>
      </w:r>
      <w:r>
        <w:rPr>
          <w:rFonts w:ascii="Arial" w:hAnsi="Arial" w:cs="Arial"/>
          <w:sz w:val="28"/>
          <w:szCs w:val="28"/>
        </w:rPr>
        <w:softHyphen/>
        <w:t>дить по величине теплоты образования, которая представляет разность теплосодержаний соединения и компонентов при темпера</w:t>
      </w:r>
      <w:r>
        <w:rPr>
          <w:rFonts w:ascii="Arial" w:hAnsi="Arial" w:cs="Arial"/>
          <w:sz w:val="28"/>
          <w:szCs w:val="28"/>
        </w:rPr>
        <w:softHyphen/>
        <w:t xml:space="preserve">туре образования. Для соединений с ионной связью характерны теплоты образования в пределах от 42 до 176 </w:t>
      </w:r>
      <w:r>
        <w:rPr>
          <w:rFonts w:ascii="Arial" w:hAnsi="Arial" w:cs="Arial"/>
          <w:i/>
          <w:iCs/>
          <w:sz w:val="28"/>
          <w:szCs w:val="28"/>
        </w:rPr>
        <w:t>кДж/моль</w:t>
      </w:r>
      <w:r>
        <w:rPr>
          <w:rFonts w:ascii="Arial" w:hAnsi="Arial" w:cs="Arial"/>
          <w:sz w:val="28"/>
          <w:szCs w:val="28"/>
        </w:rPr>
        <w:t>. Экзо</w:t>
      </w:r>
      <w:r>
        <w:rPr>
          <w:rFonts w:ascii="Arial" w:hAnsi="Arial" w:cs="Arial"/>
          <w:sz w:val="28"/>
          <w:szCs w:val="28"/>
        </w:rPr>
        <w:softHyphen/>
        <w:t xml:space="preserve">термические теплоты образования ковалентных соединений лежат в пределах от 13,4 до 35,3 </w:t>
      </w:r>
      <w:r>
        <w:rPr>
          <w:rFonts w:ascii="Arial" w:hAnsi="Arial" w:cs="Arial"/>
          <w:i/>
          <w:iCs/>
          <w:sz w:val="28"/>
          <w:szCs w:val="28"/>
        </w:rPr>
        <w:t>кДж/моль</w:t>
      </w:r>
      <w:r>
        <w:rPr>
          <w:rFonts w:ascii="Arial" w:hAnsi="Arial" w:cs="Arial"/>
          <w:sz w:val="28"/>
          <w:szCs w:val="28"/>
        </w:rPr>
        <w:t>. Промежуточные фазы и сое</w:t>
      </w:r>
      <w:r>
        <w:rPr>
          <w:rFonts w:ascii="Arial" w:hAnsi="Arial" w:cs="Arial"/>
          <w:sz w:val="28"/>
          <w:szCs w:val="28"/>
        </w:rPr>
        <w:softHyphen/>
        <w:t>динения с металлической связью имеют еще более низкие тепло</w:t>
      </w:r>
      <w:r>
        <w:rPr>
          <w:rFonts w:ascii="Arial" w:hAnsi="Arial" w:cs="Arial"/>
          <w:sz w:val="28"/>
          <w:szCs w:val="28"/>
        </w:rPr>
        <w:softHyphen/>
        <w:t>вые эффекты образования. Самую низкую теплоту образования имеют твердые растворы.</w:t>
      </w:r>
    </w:p>
    <w:p w:rsidR="005A12CD" w:rsidRDefault="005A12CD">
      <w:pPr>
        <w:spacing w:line="360" w:lineRule="auto"/>
        <w:ind w:firstLine="720"/>
        <w:jc w:val="both"/>
        <w:rPr>
          <w:rFonts w:ascii="Arial" w:hAnsi="Arial" w:cs="Arial"/>
          <w:sz w:val="28"/>
          <w:szCs w:val="28"/>
        </w:rPr>
      </w:pPr>
      <w:r>
        <w:rPr>
          <w:rFonts w:ascii="Arial" w:hAnsi="Arial" w:cs="Arial"/>
          <w:sz w:val="28"/>
          <w:szCs w:val="28"/>
        </w:rPr>
        <w:t>Значение теплоты образования предельного твердого раствора часто близко к таковому значению для ближайшей промежуточ</w:t>
      </w:r>
      <w:r>
        <w:rPr>
          <w:rFonts w:ascii="Arial" w:hAnsi="Arial" w:cs="Arial"/>
          <w:sz w:val="28"/>
          <w:szCs w:val="28"/>
        </w:rPr>
        <w:softHyphen/>
        <w:t>ной фазы.</w:t>
      </w:r>
    </w:p>
    <w:p w:rsidR="005A12CD" w:rsidRDefault="005A12CD">
      <w:pPr>
        <w:spacing w:line="360" w:lineRule="auto"/>
        <w:ind w:firstLine="720"/>
        <w:jc w:val="both"/>
        <w:rPr>
          <w:rFonts w:ascii="Arial" w:hAnsi="Arial" w:cs="Arial"/>
          <w:sz w:val="28"/>
          <w:szCs w:val="28"/>
        </w:rPr>
      </w:pPr>
      <w:r>
        <w:rPr>
          <w:rFonts w:ascii="Arial" w:hAnsi="Arial" w:cs="Arial"/>
          <w:sz w:val="28"/>
          <w:szCs w:val="28"/>
        </w:rPr>
        <w:t>Среди соединений низким значением теплоты образования выделяются AuSb</w:t>
      </w:r>
      <w:r>
        <w:rPr>
          <w:rFonts w:ascii="Arial" w:hAnsi="Arial" w:cs="Arial"/>
          <w:b/>
          <w:bCs/>
          <w:sz w:val="28"/>
          <w:szCs w:val="28"/>
          <w:vertAlign w:val="subscript"/>
        </w:rPr>
        <w:t>2</w:t>
      </w:r>
      <w:r>
        <w:rPr>
          <w:rFonts w:ascii="Arial" w:hAnsi="Arial" w:cs="Arial"/>
          <w:sz w:val="28"/>
          <w:szCs w:val="28"/>
        </w:rPr>
        <w:t>, CoSn, Cu</w:t>
      </w:r>
      <w:r>
        <w:rPr>
          <w:rFonts w:ascii="Arial" w:hAnsi="Arial" w:cs="Arial"/>
          <w:b/>
          <w:bCs/>
          <w:sz w:val="28"/>
          <w:szCs w:val="28"/>
          <w:vertAlign w:val="subscript"/>
        </w:rPr>
        <w:t>2</w:t>
      </w:r>
      <w:r>
        <w:rPr>
          <w:rFonts w:ascii="Arial" w:hAnsi="Arial" w:cs="Arial"/>
          <w:sz w:val="28"/>
          <w:szCs w:val="28"/>
        </w:rPr>
        <w:t>Sb, Sb</w:t>
      </w:r>
      <w:r>
        <w:rPr>
          <w:rFonts w:ascii="Arial" w:hAnsi="Arial" w:cs="Arial"/>
          <w:b/>
          <w:bCs/>
          <w:sz w:val="28"/>
          <w:szCs w:val="28"/>
          <w:vertAlign w:val="subscript"/>
        </w:rPr>
        <w:t>2</w:t>
      </w:r>
      <w:r>
        <w:rPr>
          <w:rFonts w:ascii="Arial" w:hAnsi="Arial" w:cs="Arial"/>
          <w:sz w:val="28"/>
          <w:szCs w:val="28"/>
        </w:rPr>
        <w:t>Z</w:t>
      </w:r>
      <w:r>
        <w:rPr>
          <w:rFonts w:ascii="Arial" w:hAnsi="Arial" w:cs="Arial"/>
          <w:sz w:val="28"/>
          <w:szCs w:val="28"/>
          <w:lang w:val="en-US"/>
        </w:rPr>
        <w:t>n</w:t>
      </w:r>
      <w:r>
        <w:rPr>
          <w:rFonts w:ascii="Arial" w:hAnsi="Arial" w:cs="Arial"/>
          <w:b/>
          <w:bCs/>
          <w:sz w:val="28"/>
          <w:szCs w:val="28"/>
          <w:vertAlign w:val="subscript"/>
        </w:rPr>
        <w:t>3</w:t>
      </w:r>
      <w:r>
        <w:rPr>
          <w:rFonts w:ascii="Arial" w:hAnsi="Arial" w:cs="Arial"/>
          <w:sz w:val="28"/>
          <w:szCs w:val="28"/>
        </w:rPr>
        <w:t xml:space="preserve"> и др., плавящиеся не</w:t>
      </w:r>
      <w:r>
        <w:rPr>
          <w:rFonts w:ascii="Arial" w:hAnsi="Arial" w:cs="Arial"/>
          <w:sz w:val="28"/>
          <w:szCs w:val="28"/>
        </w:rPr>
        <w:softHyphen/>
        <w:t xml:space="preserve">конгруэнтно (перитектическая реакция). Среди промежуточных фаз с широкой областью гомогенности на диаграмме равновесия высоким значением теплоты образования характеризуются такие, как β-фазы (CoAl, NiAl, AuZn и др.), а также </w:t>
      </w:r>
      <w:r>
        <w:rPr>
          <w:rFonts w:ascii="Arial" w:hAnsi="Arial" w:cs="Arial"/>
          <w:b/>
          <w:bCs/>
          <w:sz w:val="28"/>
          <w:szCs w:val="28"/>
        </w:rPr>
        <w:sym w:font="Symbol" w:char="0067"/>
      </w:r>
      <w:r>
        <w:rPr>
          <w:rFonts w:ascii="Arial" w:hAnsi="Arial" w:cs="Arial"/>
          <w:sz w:val="28"/>
          <w:szCs w:val="28"/>
        </w:rPr>
        <w:t>-Ca</w:t>
      </w:r>
      <w:r>
        <w:rPr>
          <w:rFonts w:ascii="Arial" w:hAnsi="Arial" w:cs="Arial"/>
          <w:b/>
          <w:bCs/>
          <w:sz w:val="28"/>
          <w:szCs w:val="28"/>
          <w:vertAlign w:val="subscript"/>
        </w:rPr>
        <w:t>2</w:t>
      </w:r>
      <w:r>
        <w:rPr>
          <w:rFonts w:ascii="Arial" w:hAnsi="Arial" w:cs="Arial"/>
          <w:sz w:val="28"/>
          <w:szCs w:val="28"/>
        </w:rPr>
        <w:t xml:space="preserve">Pb, </w:t>
      </w:r>
      <w:r>
        <w:rPr>
          <w:rFonts w:ascii="Arial" w:hAnsi="Arial" w:cs="Arial"/>
          <w:b/>
          <w:bCs/>
          <w:sz w:val="28"/>
          <w:szCs w:val="28"/>
        </w:rPr>
        <w:sym w:font="Symbol" w:char="0067"/>
      </w:r>
      <w:r>
        <w:rPr>
          <w:rFonts w:ascii="Arial" w:hAnsi="Arial" w:cs="Arial"/>
          <w:sz w:val="28"/>
          <w:szCs w:val="28"/>
        </w:rPr>
        <w:t xml:space="preserve">-CaTl, </w:t>
      </w:r>
      <w:r>
        <w:rPr>
          <w:rFonts w:ascii="Arial" w:hAnsi="Arial" w:cs="Arial"/>
          <w:b/>
          <w:bCs/>
          <w:sz w:val="28"/>
          <w:szCs w:val="28"/>
        </w:rPr>
        <w:sym w:font="Symbol" w:char="0067"/>
      </w:r>
      <w:r>
        <w:rPr>
          <w:rFonts w:ascii="Arial" w:hAnsi="Arial" w:cs="Arial"/>
          <w:sz w:val="28"/>
          <w:szCs w:val="28"/>
        </w:rPr>
        <w:t xml:space="preserve">-AlMg, α-CdMg, </w:t>
      </w:r>
      <w:r>
        <w:rPr>
          <w:rFonts w:ascii="Arial" w:hAnsi="Arial" w:cs="Arial"/>
          <w:b/>
          <w:bCs/>
          <w:sz w:val="28"/>
          <w:szCs w:val="28"/>
        </w:rPr>
        <w:sym w:font="Symbol" w:char="0067"/>
      </w:r>
      <w:r>
        <w:rPr>
          <w:rFonts w:ascii="Arial" w:hAnsi="Arial" w:cs="Arial"/>
          <w:sz w:val="28"/>
          <w:szCs w:val="28"/>
        </w:rPr>
        <w:t>-NiSb и др., которым на диаграмме равновесия соответствует явный максимум при стехиометрическом составе фазы (высокая температура плавления).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Энергия связи уменьшается при плавлении, причем почти оди</w:t>
      </w:r>
      <w:r>
        <w:rPr>
          <w:rFonts w:ascii="Arial" w:hAnsi="Arial" w:cs="Arial"/>
          <w:sz w:val="28"/>
          <w:szCs w:val="28"/>
        </w:rPr>
        <w:softHyphen/>
        <w:t>наково для различных фаз. Она остается наибольшей у жидкости, получившейся из фазы постоянного состава, расплав промежуточ</w:t>
      </w:r>
      <w:r>
        <w:rPr>
          <w:rFonts w:ascii="Arial" w:hAnsi="Arial" w:cs="Arial"/>
          <w:sz w:val="28"/>
          <w:szCs w:val="28"/>
        </w:rPr>
        <w:softHyphen/>
        <w:t>ной фазы переменного состава характеризуется средней, а расплав из твердого раствора — наименьшей величиной теплоты образо</w:t>
      </w:r>
      <w:r>
        <w:rPr>
          <w:rFonts w:ascii="Arial" w:hAnsi="Arial" w:cs="Arial"/>
          <w:sz w:val="28"/>
          <w:szCs w:val="28"/>
        </w:rPr>
        <w:softHyphen/>
        <w:t>вания. Теплота образования жидкости из компонентов, не обра</w:t>
      </w:r>
      <w:r>
        <w:rPr>
          <w:rFonts w:ascii="Arial" w:hAnsi="Arial" w:cs="Arial"/>
          <w:sz w:val="28"/>
          <w:szCs w:val="28"/>
        </w:rPr>
        <w:softHyphen/>
        <w:t>зующих промежуточных фаз как постоянного, так и переменного состава, в ряде случаев отрицательна. По-видимому, такую жидкость можно рассматривать как смесь двух жидких компонен</w:t>
      </w:r>
      <w:r>
        <w:rPr>
          <w:rFonts w:ascii="Arial" w:hAnsi="Arial" w:cs="Arial"/>
          <w:sz w:val="28"/>
          <w:szCs w:val="28"/>
        </w:rPr>
        <w:softHyphen/>
        <w:t>тов, что для систем РЬ—Bi, Pb—Sn, Bi—Sn показано рентгено</w:t>
      </w:r>
      <w:r>
        <w:rPr>
          <w:rFonts w:ascii="Arial" w:hAnsi="Arial" w:cs="Arial"/>
          <w:sz w:val="28"/>
          <w:szCs w:val="28"/>
        </w:rPr>
        <w:softHyphen/>
        <w:t>графически.</w:t>
      </w:r>
    </w:p>
    <w:p w:rsidR="005A12CD" w:rsidRDefault="005A12CD">
      <w:pPr>
        <w:spacing w:line="360" w:lineRule="auto"/>
        <w:ind w:firstLine="720"/>
        <w:jc w:val="both"/>
        <w:rPr>
          <w:rFonts w:ascii="Arial" w:hAnsi="Arial" w:cs="Arial"/>
          <w:sz w:val="28"/>
          <w:szCs w:val="28"/>
        </w:rPr>
      </w:pPr>
      <w:r>
        <w:rPr>
          <w:rFonts w:ascii="Arial" w:hAnsi="Arial" w:cs="Arial"/>
          <w:sz w:val="28"/>
          <w:szCs w:val="28"/>
        </w:rPr>
        <w:t>Если тип связи и кристаллическое строение соединения или промежуточной фазы переменного состава несильно отличаются от таковых для компонентов, то их теплоемкость может быть най</w:t>
      </w:r>
      <w:r>
        <w:rPr>
          <w:rFonts w:ascii="Arial" w:hAnsi="Arial" w:cs="Arial"/>
          <w:sz w:val="28"/>
          <w:szCs w:val="28"/>
        </w:rPr>
        <w:softHyphen/>
        <w:t>дена по правилу Неймана—Коппа, согласно которому молярная теплоемкость соединения (промежуточной фазы, твердого раствора) равна сумме атомных теплоемкостей компонентов:</w:t>
      </w:r>
    </w:p>
    <w:p w:rsidR="005A12CD" w:rsidRDefault="005A12CD">
      <w:pPr>
        <w:pStyle w:val="FR1"/>
        <w:spacing w:line="360" w:lineRule="auto"/>
        <w:ind w:firstLine="720"/>
        <w:jc w:val="center"/>
        <w:rPr>
          <w:sz w:val="28"/>
          <w:szCs w:val="28"/>
          <w:lang w:val="ru-RU"/>
        </w:rPr>
      </w:pPr>
      <w:r>
        <w:rPr>
          <w:sz w:val="28"/>
          <w:szCs w:val="28"/>
        </w:rPr>
        <w:t>c</w:t>
      </w:r>
      <w:r>
        <w:rPr>
          <w:b/>
          <w:bCs/>
          <w:sz w:val="28"/>
          <w:szCs w:val="28"/>
          <w:vertAlign w:val="subscript"/>
        </w:rPr>
        <w:t>p</w:t>
      </w:r>
      <w:r>
        <w:rPr>
          <w:sz w:val="28"/>
          <w:szCs w:val="28"/>
          <w:lang w:val="ru-RU"/>
        </w:rPr>
        <w:t xml:space="preserve"> = </w:t>
      </w:r>
      <w:r>
        <w:rPr>
          <w:sz w:val="28"/>
          <w:szCs w:val="28"/>
        </w:rPr>
        <w:t>mC</w:t>
      </w:r>
      <w:r>
        <w:rPr>
          <w:b/>
          <w:bCs/>
          <w:sz w:val="28"/>
          <w:szCs w:val="28"/>
          <w:vertAlign w:val="subscript"/>
          <w:lang w:val="ru-RU"/>
        </w:rPr>
        <w:t>1</w:t>
      </w:r>
      <w:r>
        <w:rPr>
          <w:sz w:val="28"/>
          <w:szCs w:val="28"/>
          <w:lang w:val="ru-RU"/>
        </w:rPr>
        <w:t xml:space="preserve"> + </w:t>
      </w:r>
      <w:r>
        <w:rPr>
          <w:sz w:val="28"/>
          <w:szCs w:val="28"/>
        </w:rPr>
        <w:t>nC</w:t>
      </w:r>
      <w:r>
        <w:rPr>
          <w:b/>
          <w:bCs/>
          <w:sz w:val="28"/>
          <w:szCs w:val="28"/>
          <w:vertAlign w:val="subscript"/>
          <w:lang w:val="ru-RU"/>
        </w:rPr>
        <w:t>2</w:t>
      </w:r>
      <w:r>
        <w:rPr>
          <w:b/>
          <w:bCs/>
          <w:sz w:val="28"/>
          <w:szCs w:val="28"/>
          <w:lang w:val="ru-RU"/>
        </w:rPr>
        <w:t xml:space="preserve">                                            </w:t>
      </w:r>
      <w:r>
        <w:rPr>
          <w:i w:val="0"/>
          <w:iCs w:val="0"/>
          <w:sz w:val="28"/>
          <w:szCs w:val="28"/>
          <w:lang w:val="ru-RU"/>
        </w:rPr>
        <w:t>(2.7)</w:t>
      </w:r>
    </w:p>
    <w:p w:rsidR="005A12CD" w:rsidRDefault="005A12CD">
      <w:pPr>
        <w:spacing w:before="20" w:line="360" w:lineRule="auto"/>
        <w:ind w:right="2000"/>
        <w:rPr>
          <w:rFonts w:ascii="Arial" w:hAnsi="Arial" w:cs="Arial"/>
          <w:sz w:val="28"/>
          <w:szCs w:val="28"/>
        </w:rPr>
      </w:pPr>
      <w:r>
        <w:rPr>
          <w:rFonts w:ascii="Arial" w:hAnsi="Arial" w:cs="Arial"/>
          <w:sz w:val="28"/>
          <w:szCs w:val="28"/>
        </w:rPr>
        <w:t xml:space="preserve">где m, </w:t>
      </w:r>
      <w:r>
        <w:rPr>
          <w:rFonts w:ascii="Arial" w:hAnsi="Arial" w:cs="Arial"/>
          <w:i/>
          <w:iCs/>
          <w:sz w:val="28"/>
          <w:szCs w:val="28"/>
        </w:rPr>
        <w:t>n —</w:t>
      </w:r>
      <w:r>
        <w:rPr>
          <w:rFonts w:ascii="Arial" w:hAnsi="Arial" w:cs="Arial"/>
          <w:sz w:val="28"/>
          <w:szCs w:val="28"/>
        </w:rPr>
        <w:t xml:space="preserve"> мольные доли компонентов.</w:t>
      </w:r>
    </w:p>
    <w:p w:rsidR="005A12CD" w:rsidRDefault="005A12CD">
      <w:pPr>
        <w:spacing w:before="20" w:line="360" w:lineRule="auto"/>
        <w:ind w:right="-8" w:firstLine="720"/>
        <w:jc w:val="both"/>
        <w:rPr>
          <w:rFonts w:ascii="Arial" w:hAnsi="Arial" w:cs="Arial"/>
          <w:sz w:val="28"/>
          <w:szCs w:val="28"/>
        </w:rPr>
      </w:pPr>
      <w:r>
        <w:rPr>
          <w:rFonts w:ascii="Arial" w:hAnsi="Arial" w:cs="Arial"/>
          <w:sz w:val="28"/>
          <w:szCs w:val="28"/>
        </w:rPr>
        <w:t>Правило Неймана—Коппа выполняется для большинства ин</w:t>
      </w:r>
      <w:r>
        <w:rPr>
          <w:rFonts w:ascii="Arial" w:hAnsi="Arial" w:cs="Arial"/>
          <w:sz w:val="28"/>
          <w:szCs w:val="28"/>
        </w:rPr>
        <w:softHyphen/>
        <w:t xml:space="preserve">терметаллических соединений с хорошей точностью. Из формулы (2.7) можно определить также удельную теплоемкость соединения. Для этого нужно на место атомных </w:t>
      </w:r>
      <w:r>
        <w:rPr>
          <w:rFonts w:ascii="Arial" w:hAnsi="Arial" w:cs="Arial"/>
          <w:sz w:val="28"/>
          <w:szCs w:val="28"/>
          <w:lang w:val="en-US"/>
        </w:rPr>
        <w:t>C</w:t>
      </w:r>
      <w:r>
        <w:rPr>
          <w:rFonts w:ascii="Arial" w:hAnsi="Arial" w:cs="Arial"/>
          <w:b/>
          <w:bCs/>
          <w:sz w:val="28"/>
          <w:szCs w:val="28"/>
          <w:vertAlign w:val="subscript"/>
        </w:rPr>
        <w:t>1</w:t>
      </w:r>
      <w:r>
        <w:rPr>
          <w:rFonts w:ascii="Arial" w:hAnsi="Arial" w:cs="Arial"/>
          <w:sz w:val="28"/>
          <w:szCs w:val="28"/>
        </w:rPr>
        <w:t xml:space="preserve"> и С</w:t>
      </w:r>
      <w:r>
        <w:rPr>
          <w:rFonts w:ascii="Arial" w:hAnsi="Arial" w:cs="Arial"/>
          <w:b/>
          <w:bCs/>
          <w:sz w:val="28"/>
          <w:szCs w:val="28"/>
          <w:vertAlign w:val="subscript"/>
        </w:rPr>
        <w:t>2</w:t>
      </w:r>
      <w:r>
        <w:rPr>
          <w:rFonts w:ascii="Arial" w:hAnsi="Arial" w:cs="Arial"/>
          <w:b/>
          <w:bCs/>
          <w:sz w:val="28"/>
          <w:szCs w:val="28"/>
        </w:rPr>
        <w:t xml:space="preserve"> </w:t>
      </w:r>
      <w:r>
        <w:rPr>
          <w:rFonts w:ascii="Arial" w:hAnsi="Arial" w:cs="Arial"/>
          <w:sz w:val="28"/>
          <w:szCs w:val="28"/>
        </w:rPr>
        <w:t xml:space="preserve">поставить удельные теплоемкости компонентов </w:t>
      </w:r>
      <w:r>
        <w:rPr>
          <w:rFonts w:ascii="Arial" w:hAnsi="Arial" w:cs="Arial"/>
          <w:i/>
          <w:iCs/>
          <w:sz w:val="28"/>
          <w:szCs w:val="28"/>
        </w:rPr>
        <w:t>с</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c</w:t>
      </w:r>
      <w:r>
        <w:rPr>
          <w:rFonts w:ascii="Arial" w:hAnsi="Arial" w:cs="Arial"/>
          <w:b/>
          <w:bCs/>
          <w:i/>
          <w:iCs/>
          <w:sz w:val="28"/>
          <w:szCs w:val="28"/>
          <w:vertAlign w:val="subscript"/>
        </w:rPr>
        <w:t>2</w:t>
      </w:r>
      <w:r>
        <w:rPr>
          <w:rFonts w:ascii="Arial" w:hAnsi="Arial" w:cs="Arial"/>
          <w:sz w:val="28"/>
          <w:szCs w:val="28"/>
        </w:rPr>
        <w:t xml:space="preserve">, а </w:t>
      </w:r>
      <w:r>
        <w:rPr>
          <w:rFonts w:ascii="Arial" w:hAnsi="Arial" w:cs="Arial"/>
          <w:i/>
          <w:iCs/>
          <w:sz w:val="28"/>
          <w:szCs w:val="28"/>
        </w:rPr>
        <w:t>т</w:t>
      </w:r>
      <w:r>
        <w:rPr>
          <w:rFonts w:ascii="Arial" w:hAnsi="Arial" w:cs="Arial"/>
          <w:sz w:val="28"/>
          <w:szCs w:val="28"/>
        </w:rPr>
        <w:t xml:space="preserve"> и </w:t>
      </w:r>
      <w:r>
        <w:rPr>
          <w:rFonts w:ascii="Arial" w:hAnsi="Arial" w:cs="Arial"/>
          <w:sz w:val="28"/>
          <w:szCs w:val="28"/>
          <w:lang w:val="en-US"/>
        </w:rPr>
        <w:t>n</w:t>
      </w:r>
      <w:r>
        <w:rPr>
          <w:rFonts w:ascii="Arial" w:hAnsi="Arial" w:cs="Arial"/>
          <w:sz w:val="28"/>
          <w:szCs w:val="28"/>
        </w:rPr>
        <w:t xml:space="preserve"> принять равным весовым долям.</w:t>
      </w:r>
    </w:p>
    <w:p w:rsidR="005A12CD" w:rsidRDefault="005A12CD">
      <w:pPr>
        <w:spacing w:line="360" w:lineRule="auto"/>
        <w:ind w:firstLine="720"/>
        <w:jc w:val="both"/>
        <w:rPr>
          <w:rFonts w:ascii="Arial" w:hAnsi="Arial" w:cs="Arial"/>
          <w:sz w:val="28"/>
          <w:szCs w:val="28"/>
        </w:rPr>
      </w:pPr>
      <w:r>
        <w:rPr>
          <w:rFonts w:ascii="Arial" w:hAnsi="Arial" w:cs="Arial"/>
          <w:sz w:val="28"/>
          <w:szCs w:val="28"/>
        </w:rPr>
        <w:t>Правило Неймана—Коппа хорошо применимо к промежуточ</w:t>
      </w:r>
      <w:r>
        <w:rPr>
          <w:rFonts w:ascii="Arial" w:hAnsi="Arial" w:cs="Arial"/>
          <w:sz w:val="28"/>
          <w:szCs w:val="28"/>
        </w:rPr>
        <w:softHyphen/>
        <w:t>ным фазам и тем более к твердым растворам, причем тем лучше, чем ниже энергия их образования (связи).</w:t>
      </w:r>
    </w:p>
    <w:p w:rsidR="005A12CD" w:rsidRDefault="005A12CD">
      <w:pPr>
        <w:spacing w:line="360" w:lineRule="auto"/>
        <w:ind w:firstLine="720"/>
        <w:jc w:val="both"/>
        <w:rPr>
          <w:rFonts w:ascii="Arial" w:hAnsi="Arial" w:cs="Arial"/>
          <w:sz w:val="28"/>
          <w:szCs w:val="28"/>
        </w:rPr>
      </w:pPr>
      <w:r>
        <w:rPr>
          <w:rFonts w:ascii="Arial" w:hAnsi="Arial" w:cs="Arial"/>
          <w:sz w:val="28"/>
          <w:szCs w:val="28"/>
        </w:rPr>
        <w:t>При низких температурах теплоемкость соединений (сплавов) не следует правилу аддитивности Неймана—Коппа благодаря неаддитивному вкладу теплоемкости электронов.</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Влияние изменения сил связи при образовании соединений и соответственно изменения упругих характеристик и температуры плавления может быть рассчитано по эмпирическим уравнениям Крестовникова и Вендриха]. Таким способом были рассчитаны теплоемкости карбидов, боридов и нитридов переходных металлов для температуры 298</w:t>
      </w:r>
      <w:r>
        <w:rPr>
          <w:rFonts w:ascii="Arial" w:hAnsi="Arial" w:cs="Arial"/>
          <w:i/>
          <w:iCs/>
          <w:sz w:val="28"/>
          <w:szCs w:val="28"/>
        </w:rPr>
        <w:t>К</w:t>
      </w:r>
      <w:r>
        <w:rPr>
          <w:rFonts w:ascii="Arial" w:hAnsi="Arial" w:cs="Arial"/>
          <w:sz w:val="28"/>
          <w:szCs w:val="28"/>
        </w:rPr>
        <w:t>.  Легкие атомы в фазах внедрения (водород, углерод) колеблются с высокой частотой и их вклад в теплоемкость соответствует мо</w:t>
      </w:r>
      <w:r>
        <w:rPr>
          <w:rFonts w:ascii="Arial" w:hAnsi="Arial" w:cs="Arial"/>
          <w:sz w:val="28"/>
          <w:szCs w:val="28"/>
        </w:rPr>
        <w:softHyphen/>
        <w:t>дели Эйнштейна, в то время как для атомов тяжелых металлов (Zr, Nb, Та и др.) характерны в основном низкочастотные колеба</w:t>
      </w:r>
      <w:r>
        <w:rPr>
          <w:rFonts w:ascii="Arial" w:hAnsi="Arial" w:cs="Arial"/>
          <w:sz w:val="28"/>
          <w:szCs w:val="28"/>
        </w:rPr>
        <w:softHyphen/>
        <w:t>ния кристаллической решетки, описываемые теорией Дебая.</w:t>
      </w:r>
    </w:p>
    <w:p w:rsidR="005A12CD" w:rsidRDefault="005A12CD">
      <w:pPr>
        <w:pStyle w:val="3"/>
        <w:spacing w:line="360" w:lineRule="auto"/>
      </w:pPr>
      <w:bookmarkStart w:id="53" w:name="_Toc59013636"/>
      <w:bookmarkStart w:id="54" w:name="_Toc59933544"/>
      <w:r>
        <w:t>1.8. Изменение теплоемкости при фазовых и структурных превращениях</w:t>
      </w:r>
      <w:bookmarkEnd w:id="53"/>
      <w:bookmarkEnd w:id="54"/>
    </w:p>
    <w:p w:rsidR="005A12CD" w:rsidRDefault="005A12CD">
      <w:pPr>
        <w:spacing w:before="100" w:line="360" w:lineRule="auto"/>
        <w:ind w:firstLine="720"/>
        <w:jc w:val="both"/>
        <w:rPr>
          <w:rFonts w:ascii="Arial" w:hAnsi="Arial" w:cs="Arial"/>
          <w:sz w:val="28"/>
          <w:szCs w:val="28"/>
        </w:rPr>
      </w:pPr>
      <w:r>
        <w:rPr>
          <w:rFonts w:ascii="Arial" w:hAnsi="Arial" w:cs="Arial"/>
          <w:sz w:val="28"/>
          <w:szCs w:val="28"/>
        </w:rPr>
        <w:t xml:space="preserve">Плавное изменение теплосодержания </w:t>
      </w:r>
      <w:r>
        <w:rPr>
          <w:rFonts w:ascii="Arial" w:hAnsi="Arial" w:cs="Arial"/>
          <w:i/>
          <w:iCs/>
          <w:sz w:val="28"/>
          <w:szCs w:val="28"/>
        </w:rPr>
        <w:t>Q</w:t>
      </w:r>
      <w:r>
        <w:rPr>
          <w:rFonts w:ascii="Arial" w:hAnsi="Arial" w:cs="Arial"/>
          <w:sz w:val="28"/>
          <w:szCs w:val="28"/>
        </w:rPr>
        <w:t xml:space="preserve"> с температурой нару</w:t>
      </w:r>
      <w:r>
        <w:rPr>
          <w:rFonts w:ascii="Arial" w:hAnsi="Arial" w:cs="Arial"/>
          <w:sz w:val="28"/>
          <w:szCs w:val="28"/>
        </w:rPr>
        <w:softHyphen/>
        <w:t xml:space="preserve">шается при обратимых фазовых превращениях и значение </w:t>
      </w:r>
      <w:r>
        <w:rPr>
          <w:rFonts w:ascii="Arial" w:hAnsi="Arial" w:cs="Arial"/>
          <w:i/>
          <w:iCs/>
          <w:sz w:val="28"/>
          <w:szCs w:val="28"/>
        </w:rPr>
        <w:t>Q</w:t>
      </w:r>
      <w:r>
        <w:rPr>
          <w:rFonts w:ascii="Arial" w:hAnsi="Arial" w:cs="Arial"/>
          <w:sz w:val="28"/>
          <w:szCs w:val="28"/>
        </w:rPr>
        <w:t xml:space="preserve"> при температуре превращения изменяется скачком или очень резко, хотя и непрерывно.</w:t>
      </w:r>
    </w:p>
    <w:p w:rsidR="005A12CD" w:rsidRDefault="005A12CD">
      <w:pPr>
        <w:pStyle w:val="a3"/>
        <w:spacing w:line="360" w:lineRule="auto"/>
        <w:rPr>
          <w:rFonts w:ascii="Arial" w:hAnsi="Arial" w:cs="Arial"/>
          <w:sz w:val="28"/>
          <w:szCs w:val="28"/>
        </w:rPr>
      </w:pPr>
      <w:r>
        <w:rPr>
          <w:rFonts w:ascii="Arial" w:hAnsi="Arial" w:cs="Arial"/>
          <w:sz w:val="28"/>
          <w:szCs w:val="28"/>
        </w:rPr>
        <w:t>Скачкообразное изменение соответствует превращениям I рода, резкое изменение—превращениям II рода. При превращениях I рода в какой-либо фазе возникают зародыши новой фазы, которая, сосуществуя с первой, растет за счет нее. Примерами мо</w:t>
      </w:r>
      <w:r>
        <w:rPr>
          <w:rFonts w:ascii="Arial" w:hAnsi="Arial" w:cs="Arial"/>
          <w:sz w:val="28"/>
          <w:szCs w:val="28"/>
        </w:rPr>
        <w:softHyphen/>
        <w:t>гут служить плавление ↔ затвердевание, аллотропическое пре</w:t>
      </w:r>
      <w:r>
        <w:rPr>
          <w:rFonts w:ascii="Arial" w:hAnsi="Arial" w:cs="Arial"/>
          <w:sz w:val="28"/>
          <w:szCs w:val="28"/>
        </w:rPr>
        <w:softHyphen/>
        <w:t xml:space="preserve">вращение </w:t>
      </w:r>
      <w:r>
        <w:rPr>
          <w:rFonts w:ascii="Arial" w:hAnsi="Arial" w:cs="Arial"/>
          <w:sz w:val="28"/>
          <w:szCs w:val="28"/>
          <w:lang w:val="el-GR"/>
        </w:rPr>
        <w:t>α</w:t>
      </w:r>
      <w:r>
        <w:rPr>
          <w:rFonts w:ascii="Arial" w:hAnsi="Arial" w:cs="Arial"/>
          <w:sz w:val="28"/>
          <w:szCs w:val="28"/>
        </w:rPr>
        <w:t xml:space="preserve"> ↔ </w:t>
      </w:r>
      <w:r>
        <w:rPr>
          <w:rFonts w:ascii="Arial" w:hAnsi="Arial" w:cs="Arial"/>
          <w:sz w:val="28"/>
          <w:szCs w:val="28"/>
          <w:lang w:val="el-GR"/>
        </w:rPr>
        <w:t>β</w:t>
      </w:r>
      <w:r>
        <w:rPr>
          <w:rFonts w:ascii="Arial" w:hAnsi="Arial" w:cs="Arial"/>
          <w:sz w:val="28"/>
          <w:szCs w:val="28"/>
        </w:rPr>
        <w:t xml:space="preserve"> и др.</w:t>
      </w:r>
    </w:p>
    <w:p w:rsidR="005A12CD" w:rsidRDefault="005A12CD">
      <w:pPr>
        <w:pStyle w:val="a3"/>
        <w:spacing w:line="360" w:lineRule="auto"/>
        <w:rPr>
          <w:rFonts w:ascii="Arial" w:hAnsi="Arial" w:cs="Arial"/>
          <w:sz w:val="28"/>
          <w:szCs w:val="28"/>
        </w:rPr>
      </w:pPr>
      <w:r>
        <w:rPr>
          <w:rFonts w:ascii="Arial" w:hAnsi="Arial" w:cs="Arial"/>
          <w:sz w:val="28"/>
          <w:szCs w:val="28"/>
        </w:rPr>
        <w:t>При превращениях II рода сосуществование фаз не имеет места. Фаза постепенно превращается в другую фазу без образо</w:t>
      </w:r>
      <w:r>
        <w:rPr>
          <w:rFonts w:ascii="Arial" w:hAnsi="Arial" w:cs="Arial"/>
          <w:sz w:val="28"/>
          <w:szCs w:val="28"/>
        </w:rPr>
        <w:softHyphen/>
        <w:t>вания зародышей. При таком превращении имеется только одна фаза со все возрастающей степенью превращения. Примером яв</w:t>
      </w:r>
      <w:r>
        <w:rPr>
          <w:rFonts w:ascii="Arial" w:hAnsi="Arial" w:cs="Arial"/>
          <w:sz w:val="28"/>
          <w:szCs w:val="28"/>
        </w:rPr>
        <w:softHyphen/>
        <w:t xml:space="preserve">ляется атомное упорядочение (разупорядочение) в фазе с о. ц. к. решеткой. При превращении непрерывно изменяется степень порядка в одной и той же фазе. Другой пример — переход фазы при нагреве из ферромагнитного (Ф) состояния в парамагнитное (П) (при охлаждении </w:t>
      </w:r>
      <w:r>
        <w:rPr>
          <w:rFonts w:ascii="Arial" w:hAnsi="Arial" w:cs="Arial"/>
          <w:sz w:val="28"/>
          <w:szCs w:val="28"/>
          <w:lang w:val="el-GR"/>
        </w:rPr>
        <w:t>Π</w:t>
      </w:r>
      <w:r>
        <w:rPr>
          <w:rFonts w:ascii="Arial" w:hAnsi="Arial" w:cs="Arial"/>
          <w:sz w:val="28"/>
          <w:szCs w:val="28"/>
        </w:rPr>
        <w:t xml:space="preserve"> </w:t>
      </w:r>
      <w:r>
        <w:rPr>
          <w:rFonts w:ascii="Arial" w:hAnsi="Arial" w:cs="Arial"/>
          <w:b/>
          <w:bCs/>
          <w:sz w:val="28"/>
          <w:szCs w:val="28"/>
        </w:rPr>
        <w:t>→</w:t>
      </w:r>
      <w:r>
        <w:rPr>
          <w:rFonts w:ascii="Arial" w:hAnsi="Arial" w:cs="Arial"/>
          <w:sz w:val="28"/>
          <w:szCs w:val="28"/>
        </w:rPr>
        <w:t xml:space="preserve"> Ф) и др. Переход </w:t>
      </w:r>
      <w:r>
        <w:rPr>
          <w:rFonts w:ascii="Arial" w:hAnsi="Arial" w:cs="Arial"/>
          <w:sz w:val="28"/>
          <w:szCs w:val="28"/>
          <w:lang w:val="el-GR"/>
        </w:rPr>
        <w:t>Φ</w:t>
      </w:r>
      <w:r>
        <w:rPr>
          <w:rFonts w:ascii="Arial" w:hAnsi="Arial" w:cs="Arial"/>
          <w:sz w:val="28"/>
          <w:szCs w:val="28"/>
        </w:rPr>
        <w:t xml:space="preserve"> </w:t>
      </w:r>
      <w:r>
        <w:rPr>
          <w:rFonts w:ascii="Arial" w:hAnsi="Arial" w:cs="Arial"/>
          <w:b/>
          <w:bCs/>
          <w:sz w:val="28"/>
          <w:szCs w:val="28"/>
        </w:rPr>
        <w:t>↔</w:t>
      </w:r>
      <w:r>
        <w:rPr>
          <w:rFonts w:ascii="Arial" w:hAnsi="Arial" w:cs="Arial"/>
          <w:sz w:val="28"/>
          <w:szCs w:val="28"/>
        </w:rPr>
        <w:t xml:space="preserve"> </w:t>
      </w:r>
      <w:r>
        <w:rPr>
          <w:rFonts w:ascii="Arial" w:hAnsi="Arial" w:cs="Arial"/>
          <w:sz w:val="28"/>
          <w:szCs w:val="28"/>
          <w:lang w:val="el-GR"/>
        </w:rPr>
        <w:t>Π</w:t>
      </w:r>
      <w:r>
        <w:rPr>
          <w:rFonts w:ascii="Arial" w:hAnsi="Arial" w:cs="Arial"/>
          <w:sz w:val="28"/>
          <w:szCs w:val="28"/>
        </w:rPr>
        <w:t xml:space="preserve"> связан с упо</w:t>
      </w:r>
      <w:r>
        <w:rPr>
          <w:rFonts w:ascii="Arial" w:hAnsi="Arial" w:cs="Arial"/>
          <w:sz w:val="28"/>
          <w:szCs w:val="28"/>
        </w:rPr>
        <w:softHyphen/>
        <w:t xml:space="preserve">рядочением спинов в решетке. Впрочем атомное упорядочение </w:t>
      </w:r>
      <w:r>
        <w:rPr>
          <w:rFonts w:ascii="Arial" w:hAnsi="Arial" w:cs="Arial"/>
          <w:b/>
          <w:bCs/>
          <w:sz w:val="28"/>
          <w:szCs w:val="28"/>
        </w:rPr>
        <w:t>↔</w:t>
      </w:r>
      <w:r>
        <w:rPr>
          <w:rFonts w:ascii="Arial" w:hAnsi="Arial" w:cs="Arial"/>
          <w:sz w:val="28"/>
          <w:szCs w:val="28"/>
        </w:rPr>
        <w:t xml:space="preserve"> разупорядочение может идти и как превращение I рода (на</w:t>
      </w:r>
      <w:r>
        <w:rPr>
          <w:rFonts w:ascii="Arial" w:hAnsi="Arial" w:cs="Arial"/>
          <w:sz w:val="28"/>
          <w:szCs w:val="28"/>
        </w:rPr>
        <w:softHyphen/>
        <w:t xml:space="preserve">пример, в решетке г. ц. к.). </w:t>
      </w:r>
    </w:p>
    <w:p w:rsidR="005A12CD" w:rsidRDefault="005A12CD">
      <w:pPr>
        <w:pStyle w:val="a3"/>
        <w:spacing w:line="360" w:lineRule="auto"/>
        <w:jc w:val="center"/>
        <w:rPr>
          <w:rFonts w:ascii="Arial" w:hAnsi="Arial" w:cs="Arial"/>
          <w:sz w:val="24"/>
        </w:rPr>
      </w:pPr>
      <w:r>
        <w:rPr>
          <w:rFonts w:ascii="Arial" w:hAnsi="Arial" w:cs="Arial"/>
          <w:sz w:val="24"/>
        </w:rPr>
        <w:object w:dxaOrig="3240" w:dyaOrig="4051">
          <v:shape id="_x0000_i1050" type="#_x0000_t75" style="width:188.4pt;height:235.8pt" o:ole="">
            <v:imagedata r:id="rId44" o:title=""/>
          </v:shape>
          <o:OLEObject Type="Embed" ProgID="PBrush" ShapeID="_x0000_i1050" DrawAspect="Content" ObjectID="_1758224687" r:id="rId45"/>
        </w:object>
      </w:r>
    </w:p>
    <w:p w:rsidR="005A12CD" w:rsidRDefault="005A12CD">
      <w:pPr>
        <w:pStyle w:val="a3"/>
        <w:spacing w:line="360" w:lineRule="auto"/>
        <w:jc w:val="center"/>
        <w:rPr>
          <w:rFonts w:ascii="Arial" w:hAnsi="Arial" w:cs="Arial"/>
          <w:sz w:val="24"/>
        </w:rPr>
      </w:pPr>
      <w:r>
        <w:rPr>
          <w:rFonts w:ascii="Arial" w:hAnsi="Arial" w:cs="Arial"/>
          <w:sz w:val="24"/>
        </w:rPr>
        <w:t xml:space="preserve">Рис. 2.7 Схема изменения </w:t>
      </w:r>
      <w:r>
        <w:rPr>
          <w:rFonts w:ascii="Arial" w:hAnsi="Arial" w:cs="Arial"/>
          <w:i/>
          <w:iCs/>
          <w:sz w:val="24"/>
          <w:lang w:val="en-US"/>
        </w:rPr>
        <w:t>Q</w:t>
      </w:r>
      <w:r>
        <w:rPr>
          <w:rFonts w:ascii="Arial" w:hAnsi="Arial" w:cs="Arial"/>
          <w:i/>
          <w:iCs/>
          <w:sz w:val="24"/>
        </w:rPr>
        <w:t xml:space="preserve">, </w:t>
      </w:r>
      <w:r>
        <w:rPr>
          <w:rFonts w:ascii="Arial" w:hAnsi="Arial" w:cs="Arial"/>
          <w:i/>
          <w:iCs/>
          <w:sz w:val="24"/>
          <w:lang w:val="en-US"/>
        </w:rPr>
        <w:t>F</w:t>
      </w:r>
      <w:r>
        <w:rPr>
          <w:rFonts w:ascii="Arial" w:hAnsi="Arial" w:cs="Arial"/>
          <w:i/>
          <w:iCs/>
          <w:sz w:val="24"/>
        </w:rPr>
        <w:t xml:space="preserve">, </w:t>
      </w:r>
      <w:r>
        <w:rPr>
          <w:rFonts w:ascii="Arial" w:hAnsi="Arial" w:cs="Arial"/>
          <w:i/>
          <w:iCs/>
          <w:sz w:val="24"/>
          <w:lang w:val="en-US"/>
        </w:rPr>
        <w:t>S</w:t>
      </w:r>
      <w:r>
        <w:rPr>
          <w:rFonts w:ascii="Arial" w:hAnsi="Arial" w:cs="Arial"/>
          <w:b/>
          <w:bCs/>
          <w:i/>
          <w:iCs/>
          <w:sz w:val="24"/>
          <w:vertAlign w:val="subscript"/>
          <w:lang w:val="en-US"/>
        </w:rPr>
        <w:t>p</w:t>
      </w:r>
      <w:r>
        <w:rPr>
          <w:rFonts w:ascii="Arial" w:hAnsi="Arial" w:cs="Arial"/>
          <w:sz w:val="24"/>
        </w:rPr>
        <w:t xml:space="preserve"> и </w:t>
      </w:r>
      <w:r>
        <w:rPr>
          <w:rFonts w:ascii="Arial" w:hAnsi="Arial" w:cs="Arial"/>
          <w:i/>
          <w:iCs/>
          <w:sz w:val="24"/>
        </w:rPr>
        <w:t>с</w:t>
      </w:r>
      <w:r>
        <w:rPr>
          <w:rFonts w:ascii="Arial" w:hAnsi="Arial" w:cs="Arial"/>
          <w:b/>
          <w:bCs/>
          <w:i/>
          <w:iCs/>
          <w:sz w:val="24"/>
          <w:vertAlign w:val="subscript"/>
        </w:rPr>
        <w:t>р</w:t>
      </w:r>
      <w:r>
        <w:rPr>
          <w:rFonts w:ascii="Arial" w:hAnsi="Arial" w:cs="Arial"/>
          <w:i/>
          <w:iCs/>
          <w:sz w:val="24"/>
        </w:rPr>
        <w:t xml:space="preserve"> </w:t>
      </w:r>
      <w:r>
        <w:rPr>
          <w:rFonts w:ascii="Arial" w:hAnsi="Arial" w:cs="Arial"/>
          <w:sz w:val="24"/>
        </w:rPr>
        <w:t xml:space="preserve">с температурой при </w:t>
      </w:r>
    </w:p>
    <w:p w:rsidR="005A12CD" w:rsidRDefault="005A12CD">
      <w:pPr>
        <w:pStyle w:val="a3"/>
        <w:spacing w:line="360" w:lineRule="auto"/>
        <w:jc w:val="center"/>
        <w:rPr>
          <w:rFonts w:ascii="Arial" w:hAnsi="Arial" w:cs="Arial"/>
          <w:sz w:val="24"/>
        </w:rPr>
      </w:pPr>
      <w:r>
        <w:rPr>
          <w:rFonts w:ascii="Arial" w:hAnsi="Arial" w:cs="Arial"/>
          <w:sz w:val="24"/>
        </w:rPr>
        <w:t xml:space="preserve">превращениях </w:t>
      </w:r>
      <w:r>
        <w:rPr>
          <w:rFonts w:ascii="Arial" w:hAnsi="Arial" w:cs="Arial"/>
          <w:sz w:val="24"/>
          <w:lang w:val="en-US"/>
        </w:rPr>
        <w:t>I</w:t>
      </w:r>
      <w:r>
        <w:rPr>
          <w:rFonts w:ascii="Arial" w:hAnsi="Arial" w:cs="Arial"/>
          <w:sz w:val="24"/>
        </w:rPr>
        <w:t xml:space="preserve"> (левый) и </w:t>
      </w:r>
      <w:r>
        <w:rPr>
          <w:rFonts w:ascii="Arial" w:hAnsi="Arial" w:cs="Arial"/>
          <w:sz w:val="24"/>
          <w:lang w:val="en-US"/>
        </w:rPr>
        <w:t>II</w:t>
      </w:r>
      <w:r>
        <w:rPr>
          <w:rFonts w:ascii="Arial" w:hAnsi="Arial" w:cs="Arial"/>
          <w:sz w:val="24"/>
        </w:rPr>
        <w:t xml:space="preserve"> (правый) рода (</w:t>
      </w:r>
      <w:r>
        <w:rPr>
          <w:rFonts w:ascii="Arial" w:hAnsi="Arial" w:cs="Arial"/>
          <w:i/>
          <w:iCs/>
          <w:sz w:val="24"/>
          <w:lang w:val="en-US"/>
        </w:rPr>
        <w:t>g</w:t>
      </w:r>
      <w:r>
        <w:rPr>
          <w:rFonts w:ascii="Arial" w:hAnsi="Arial" w:cs="Arial"/>
          <w:i/>
          <w:iCs/>
          <w:sz w:val="24"/>
          <w:vertAlign w:val="subscript"/>
        </w:rPr>
        <w:t>п</w:t>
      </w:r>
      <w:r>
        <w:rPr>
          <w:rFonts w:ascii="Arial" w:hAnsi="Arial" w:cs="Arial"/>
          <w:sz w:val="24"/>
        </w:rPr>
        <w:t xml:space="preserve"> – теплота превращения)</w:t>
      </w:r>
    </w:p>
    <w:p w:rsidR="005A12CD" w:rsidRDefault="005A12CD">
      <w:pPr>
        <w:spacing w:line="360" w:lineRule="auto"/>
        <w:ind w:left="40" w:firstLine="720"/>
        <w:jc w:val="both"/>
        <w:rPr>
          <w:rFonts w:ascii="Arial" w:hAnsi="Arial" w:cs="Arial"/>
          <w:sz w:val="28"/>
          <w:szCs w:val="28"/>
        </w:rPr>
      </w:pP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На рис. 2.7 показана температурная зависимость теплосодер</w:t>
      </w:r>
      <w:r>
        <w:rPr>
          <w:rFonts w:ascii="Arial" w:hAnsi="Arial" w:cs="Arial"/>
          <w:sz w:val="28"/>
          <w:szCs w:val="28"/>
        </w:rPr>
        <w:softHyphen/>
        <w:t xml:space="preserve">жания </w:t>
      </w:r>
      <w:r>
        <w:rPr>
          <w:rFonts w:ascii="Arial" w:hAnsi="Arial" w:cs="Arial"/>
          <w:i/>
          <w:iCs/>
          <w:sz w:val="28"/>
          <w:szCs w:val="28"/>
          <w:lang w:val="en-US"/>
        </w:rPr>
        <w:t>Q</w:t>
      </w:r>
      <w:r>
        <w:rPr>
          <w:rFonts w:ascii="Arial" w:hAnsi="Arial" w:cs="Arial"/>
          <w:sz w:val="28"/>
          <w:szCs w:val="28"/>
        </w:rPr>
        <w:t xml:space="preserve">, свободной энергии </w:t>
      </w:r>
      <w:r>
        <w:rPr>
          <w:rFonts w:ascii="Arial" w:hAnsi="Arial" w:cs="Arial"/>
          <w:i/>
          <w:iCs/>
          <w:sz w:val="28"/>
          <w:szCs w:val="28"/>
          <w:lang w:val="en-US"/>
        </w:rPr>
        <w:t>F</w:t>
      </w:r>
      <w:r>
        <w:rPr>
          <w:rFonts w:ascii="Arial" w:hAnsi="Arial" w:cs="Arial"/>
          <w:i/>
          <w:iCs/>
          <w:sz w:val="28"/>
          <w:szCs w:val="28"/>
        </w:rPr>
        <w:t>,</w:t>
      </w:r>
      <w:r>
        <w:rPr>
          <w:rFonts w:ascii="Arial" w:hAnsi="Arial" w:cs="Arial"/>
          <w:sz w:val="28"/>
          <w:szCs w:val="28"/>
        </w:rPr>
        <w:t xml:space="preserve"> энтропии </w:t>
      </w:r>
      <w:r>
        <w:rPr>
          <w:rFonts w:ascii="Arial" w:hAnsi="Arial" w:cs="Arial"/>
          <w:i/>
          <w:iCs/>
          <w:sz w:val="28"/>
          <w:szCs w:val="28"/>
          <w:lang w:val="en-US"/>
        </w:rPr>
        <w:t>S</w:t>
      </w:r>
      <w:r>
        <w:rPr>
          <w:rFonts w:ascii="Arial" w:hAnsi="Arial" w:cs="Arial"/>
          <w:b/>
          <w:bCs/>
          <w:i/>
          <w:iCs/>
          <w:sz w:val="28"/>
          <w:szCs w:val="28"/>
          <w:vertAlign w:val="subscript"/>
        </w:rPr>
        <w:t>р</w:t>
      </w:r>
      <w:r>
        <w:rPr>
          <w:rFonts w:ascii="Arial" w:hAnsi="Arial" w:cs="Arial"/>
          <w:sz w:val="28"/>
          <w:szCs w:val="28"/>
        </w:rPr>
        <w:t xml:space="preserve"> и теплоемкости </w:t>
      </w:r>
      <w:r>
        <w:rPr>
          <w:rFonts w:ascii="Arial" w:hAnsi="Arial" w:cs="Arial"/>
          <w:i/>
          <w:iCs/>
          <w:sz w:val="28"/>
          <w:szCs w:val="28"/>
        </w:rPr>
        <w:t>с</w:t>
      </w:r>
      <w:r>
        <w:rPr>
          <w:rFonts w:ascii="Arial" w:hAnsi="Arial" w:cs="Arial"/>
          <w:b/>
          <w:bCs/>
          <w:i/>
          <w:iCs/>
          <w:sz w:val="28"/>
          <w:szCs w:val="28"/>
          <w:vertAlign w:val="subscript"/>
          <w:lang w:val="en-US"/>
        </w:rPr>
        <w:t>p</w:t>
      </w:r>
      <w:r>
        <w:rPr>
          <w:rFonts w:ascii="Arial" w:hAnsi="Arial" w:cs="Arial"/>
          <w:i/>
          <w:iCs/>
          <w:sz w:val="28"/>
          <w:szCs w:val="28"/>
        </w:rPr>
        <w:t xml:space="preserve"> </w:t>
      </w:r>
      <w:r>
        <w:rPr>
          <w:rFonts w:ascii="Arial" w:hAnsi="Arial" w:cs="Arial"/>
          <w:sz w:val="28"/>
          <w:szCs w:val="28"/>
        </w:rPr>
        <w:t xml:space="preserve">для случаев превращения I и II рода. В первом случае имеет место изотермический тепловой эффект при </w:t>
      </w:r>
      <w:r>
        <w:rPr>
          <w:rFonts w:ascii="Arial" w:hAnsi="Arial" w:cs="Arial"/>
          <w:i/>
          <w:iCs/>
          <w:sz w:val="28"/>
          <w:szCs w:val="28"/>
        </w:rPr>
        <w:t>Т</w:t>
      </w:r>
      <w:r>
        <w:rPr>
          <w:rFonts w:ascii="Arial" w:hAnsi="Arial" w:cs="Arial"/>
          <w:b/>
          <w:bCs/>
          <w:i/>
          <w:iCs/>
          <w:sz w:val="28"/>
          <w:szCs w:val="28"/>
          <w:vertAlign w:val="subscript"/>
        </w:rPr>
        <w:t>п</w:t>
      </w:r>
      <w:r>
        <w:rPr>
          <w:rFonts w:ascii="Arial" w:hAnsi="Arial" w:cs="Arial"/>
          <w:i/>
          <w:iCs/>
          <w:sz w:val="28"/>
          <w:szCs w:val="28"/>
        </w:rPr>
        <w:t xml:space="preserve"> </w:t>
      </w:r>
      <w:r>
        <w:rPr>
          <w:rFonts w:ascii="Arial" w:hAnsi="Arial" w:cs="Arial"/>
          <w:sz w:val="28"/>
          <w:szCs w:val="28"/>
        </w:rPr>
        <w:t>(температура превращения), во втором — такого эффекта нет. В первом случае функ</w:t>
      </w:r>
      <w:r>
        <w:rPr>
          <w:rFonts w:ascii="Arial" w:hAnsi="Arial" w:cs="Arial"/>
          <w:sz w:val="28"/>
          <w:szCs w:val="28"/>
        </w:rPr>
        <w:softHyphen/>
        <w:t>ция с</w:t>
      </w:r>
      <w:r>
        <w:rPr>
          <w:rFonts w:ascii="Arial" w:hAnsi="Arial" w:cs="Arial"/>
          <w:b/>
          <w:bCs/>
          <w:i/>
          <w:iCs/>
          <w:sz w:val="28"/>
          <w:szCs w:val="28"/>
          <w:vertAlign w:val="subscript"/>
        </w:rPr>
        <w:t>р</w:t>
      </w:r>
      <w:r>
        <w:rPr>
          <w:rFonts w:ascii="Arial" w:hAnsi="Arial" w:cs="Arial"/>
          <w:i/>
          <w:iCs/>
          <w:sz w:val="28"/>
          <w:szCs w:val="28"/>
        </w:rPr>
        <w:t xml:space="preserve"> (Т)</w:t>
      </w:r>
      <w:r>
        <w:rPr>
          <w:rFonts w:ascii="Arial" w:hAnsi="Arial" w:cs="Arial"/>
          <w:sz w:val="28"/>
          <w:szCs w:val="28"/>
        </w:rPr>
        <w:t xml:space="preserve"> имеет разрыв и теплоемкость при </w:t>
      </w:r>
      <w:r>
        <w:rPr>
          <w:rFonts w:ascii="Arial" w:hAnsi="Arial" w:cs="Arial"/>
          <w:i/>
          <w:iCs/>
          <w:sz w:val="28"/>
          <w:szCs w:val="28"/>
        </w:rPr>
        <w:t>Т</w:t>
      </w:r>
      <w:r>
        <w:rPr>
          <w:rFonts w:ascii="Arial" w:hAnsi="Arial" w:cs="Arial"/>
          <w:b/>
          <w:bCs/>
          <w:i/>
          <w:iCs/>
          <w:sz w:val="28"/>
          <w:szCs w:val="28"/>
          <w:vertAlign w:val="subscript"/>
        </w:rPr>
        <w:t>п</w:t>
      </w:r>
      <w:r>
        <w:rPr>
          <w:rFonts w:ascii="Arial" w:hAnsi="Arial" w:cs="Arial"/>
          <w:b/>
          <w:bCs/>
          <w:i/>
          <w:iCs/>
          <w:sz w:val="28"/>
          <w:szCs w:val="28"/>
        </w:rPr>
        <w:t xml:space="preserve"> </w:t>
      </w:r>
      <w:r>
        <w:rPr>
          <w:rFonts w:ascii="Arial" w:hAnsi="Arial" w:cs="Arial"/>
          <w:sz w:val="28"/>
          <w:szCs w:val="28"/>
        </w:rPr>
        <w:t xml:space="preserve">резко возрастает, стремясь к бесконечности. Во втором — </w:t>
      </w:r>
      <w:r>
        <w:rPr>
          <w:rFonts w:ascii="Arial" w:hAnsi="Arial" w:cs="Arial"/>
          <w:i/>
          <w:iCs/>
          <w:sz w:val="28"/>
          <w:szCs w:val="28"/>
        </w:rPr>
        <w:t>с</w:t>
      </w:r>
      <w:r>
        <w:rPr>
          <w:rFonts w:ascii="Arial" w:hAnsi="Arial" w:cs="Arial"/>
          <w:b/>
          <w:bCs/>
          <w:i/>
          <w:iCs/>
          <w:sz w:val="28"/>
          <w:szCs w:val="28"/>
          <w:vertAlign w:val="subscript"/>
        </w:rPr>
        <w:t>р</w:t>
      </w:r>
      <w:r>
        <w:rPr>
          <w:rFonts w:ascii="Arial" w:hAnsi="Arial" w:cs="Arial"/>
          <w:sz w:val="28"/>
          <w:szCs w:val="28"/>
        </w:rPr>
        <w:t xml:space="preserve"> сильно увеличивается в сравнительно узком интервале температур, достигая хотя и большого, но конечного значения.</w:t>
      </w:r>
    </w:p>
    <w:p w:rsidR="005A12CD" w:rsidRDefault="005A12CD">
      <w:pPr>
        <w:spacing w:line="360" w:lineRule="auto"/>
        <w:ind w:left="40" w:firstLine="102"/>
        <w:jc w:val="center"/>
        <w:rPr>
          <w:rFonts w:ascii="Arial" w:hAnsi="Arial" w:cs="Arial"/>
        </w:rPr>
      </w:pPr>
      <w:r>
        <w:rPr>
          <w:rFonts w:ascii="Arial" w:hAnsi="Arial" w:cs="Arial"/>
        </w:rPr>
        <w:object w:dxaOrig="2160" w:dyaOrig="2310">
          <v:shape id="_x0000_i1051" type="#_x0000_t75" style="width:116.4pt;height:123.6pt" o:ole="">
            <v:imagedata r:id="rId46" o:title=""/>
          </v:shape>
          <o:OLEObject Type="Embed" ProgID="PBrush" ShapeID="_x0000_i1051" DrawAspect="Content" ObjectID="_1758224688" r:id="rId47"/>
        </w:object>
      </w:r>
    </w:p>
    <w:p w:rsidR="005A12CD" w:rsidRDefault="005A12CD">
      <w:pPr>
        <w:spacing w:line="360" w:lineRule="auto"/>
        <w:ind w:left="40" w:hanging="40"/>
        <w:jc w:val="center"/>
        <w:rPr>
          <w:rFonts w:ascii="Arial" w:hAnsi="Arial" w:cs="Arial"/>
        </w:rPr>
      </w:pPr>
      <w:r>
        <w:rPr>
          <w:rFonts w:ascii="Arial" w:hAnsi="Arial" w:cs="Arial"/>
        </w:rPr>
        <w:t>Рис. 2.8 Теплосодержание в зависимости</w:t>
      </w:r>
    </w:p>
    <w:p w:rsidR="005A12CD" w:rsidRDefault="005A12CD">
      <w:pPr>
        <w:spacing w:line="360" w:lineRule="auto"/>
        <w:ind w:left="40" w:hanging="40"/>
        <w:jc w:val="center"/>
        <w:rPr>
          <w:rFonts w:ascii="Arial" w:hAnsi="Arial" w:cs="Arial"/>
          <w:sz w:val="28"/>
          <w:szCs w:val="28"/>
        </w:rPr>
      </w:pPr>
      <w:r>
        <w:rPr>
          <w:rFonts w:ascii="Arial" w:hAnsi="Arial" w:cs="Arial"/>
        </w:rPr>
        <w:t>от температуры</w:t>
      </w:r>
    </w:p>
    <w:p w:rsidR="005A12CD" w:rsidRDefault="005A12CD">
      <w:pPr>
        <w:spacing w:line="360" w:lineRule="auto"/>
        <w:ind w:left="40" w:firstLine="720"/>
        <w:jc w:val="both"/>
        <w:rPr>
          <w:rFonts w:ascii="Arial" w:hAnsi="Arial" w:cs="Arial"/>
          <w:sz w:val="28"/>
          <w:szCs w:val="28"/>
        </w:rPr>
      </w:pP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 xml:space="preserve">На рис. 2.8 схематически изображена зависимость </w:t>
      </w:r>
      <w:r>
        <w:rPr>
          <w:rFonts w:ascii="Arial" w:hAnsi="Arial" w:cs="Arial"/>
          <w:i/>
          <w:iCs/>
          <w:sz w:val="28"/>
          <w:szCs w:val="28"/>
          <w:lang w:val="en-US"/>
        </w:rPr>
        <w:t>Q</w:t>
      </w:r>
      <w:r>
        <w:rPr>
          <w:rFonts w:ascii="Arial" w:hAnsi="Arial" w:cs="Arial"/>
          <w:i/>
          <w:iCs/>
          <w:sz w:val="28"/>
          <w:szCs w:val="28"/>
        </w:rPr>
        <w:t xml:space="preserve"> (Т)</w:t>
      </w:r>
      <w:r>
        <w:rPr>
          <w:rFonts w:ascii="Arial" w:hAnsi="Arial" w:cs="Arial"/>
          <w:sz w:val="28"/>
          <w:szCs w:val="28"/>
        </w:rPr>
        <w:t xml:space="preserve"> при постоянном давлении для металла с точкой плавления </w:t>
      </w:r>
      <w:r>
        <w:rPr>
          <w:rFonts w:ascii="Arial" w:hAnsi="Arial" w:cs="Arial"/>
          <w:i/>
          <w:iCs/>
          <w:sz w:val="28"/>
          <w:szCs w:val="28"/>
        </w:rPr>
        <w:t>Т</w:t>
      </w:r>
      <w:r>
        <w:rPr>
          <w:rFonts w:ascii="Arial" w:hAnsi="Arial" w:cs="Arial"/>
          <w:b/>
          <w:bCs/>
          <w:i/>
          <w:iCs/>
          <w:sz w:val="28"/>
          <w:szCs w:val="28"/>
          <w:vertAlign w:val="subscript"/>
          <w:lang w:val="en-US"/>
        </w:rPr>
        <w:t>s</w:t>
      </w:r>
      <w:r>
        <w:rPr>
          <w:rFonts w:ascii="Arial" w:hAnsi="Arial" w:cs="Arial"/>
          <w:sz w:val="28"/>
          <w:szCs w:val="28"/>
        </w:rPr>
        <w:t>.</w:t>
      </w:r>
    </w:p>
    <w:p w:rsidR="005A12CD" w:rsidRDefault="005A12CD">
      <w:pPr>
        <w:spacing w:line="360" w:lineRule="auto"/>
        <w:jc w:val="right"/>
        <w:rPr>
          <w:i/>
        </w:rPr>
      </w:pPr>
      <w:bookmarkStart w:id="55" w:name="_Toc59013637"/>
      <w:bookmarkStart w:id="56" w:name="_Toc59123300"/>
      <w:r>
        <w:rPr>
          <w:i/>
        </w:rPr>
        <w:t>Таблица 2.5</w:t>
      </w:r>
      <w:bookmarkEnd w:id="55"/>
      <w:bookmarkEnd w:id="56"/>
    </w:p>
    <w:p w:rsidR="005A12CD" w:rsidRDefault="005A12CD">
      <w:pPr>
        <w:spacing w:line="360" w:lineRule="auto"/>
        <w:ind w:left="709" w:firstLine="709"/>
        <w:jc w:val="both"/>
        <w:rPr>
          <w:rFonts w:ascii="Arial" w:hAnsi="Arial" w:cs="Arial"/>
          <w:b/>
          <w:bCs/>
          <w:sz w:val="22"/>
        </w:rPr>
      </w:pPr>
      <w:r>
        <w:rPr>
          <w:rFonts w:ascii="Arial" w:hAnsi="Arial" w:cs="Arial"/>
          <w:bCs/>
        </w:rPr>
        <w:t>Теплота плавления и энтропия плавления металлов (</w:t>
      </w:r>
      <w:r>
        <w:rPr>
          <w:rFonts w:ascii="Arial" w:hAnsi="Arial" w:cs="Arial"/>
          <w:bCs/>
          <w:lang w:val="el-GR"/>
        </w:rPr>
        <w:t>Δ</w:t>
      </w:r>
      <w:r>
        <w:rPr>
          <w:rFonts w:ascii="Arial" w:hAnsi="Arial" w:cs="Arial"/>
          <w:bCs/>
          <w:lang w:val="en-US"/>
        </w:rPr>
        <w:t>S</w:t>
      </w:r>
      <w:r>
        <w:rPr>
          <w:rFonts w:ascii="Arial" w:hAnsi="Arial" w:cs="Arial"/>
          <w:bCs/>
        </w:rPr>
        <w:t>)</w:t>
      </w:r>
    </w:p>
    <w:p w:rsidR="005A12CD" w:rsidRDefault="005A12CD">
      <w:pPr>
        <w:spacing w:line="360" w:lineRule="auto"/>
        <w:ind w:firstLine="709"/>
        <w:jc w:val="both"/>
        <w:rPr>
          <w:rFonts w:ascii="Arial" w:hAnsi="Arial" w:cs="Arial"/>
          <w:sz w:val="22"/>
        </w:rPr>
      </w:pP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073"/>
        <w:gridCol w:w="951"/>
        <w:gridCol w:w="884"/>
        <w:gridCol w:w="915"/>
        <w:gridCol w:w="1050"/>
        <w:gridCol w:w="1073"/>
        <w:gridCol w:w="817"/>
        <w:gridCol w:w="884"/>
        <w:gridCol w:w="951"/>
        <w:gridCol w:w="1050"/>
      </w:tblGrid>
      <w:tr w:rsidR="005A12CD">
        <w:trPr>
          <w:cantSplit/>
          <w:trHeight w:val="879"/>
          <w:jc w:val="center"/>
        </w:trPr>
        <w:tc>
          <w:tcPr>
            <w:tcW w:w="977" w:type="dxa"/>
            <w:vMerge w:val="restart"/>
            <w:tcBorders>
              <w:top w:val="single" w:sz="4" w:space="0" w:color="auto"/>
              <w:left w:val="nil"/>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Металл</w:t>
            </w:r>
          </w:p>
        </w:tc>
        <w:tc>
          <w:tcPr>
            <w:tcW w:w="1601"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Теплота плавления</w:t>
            </w:r>
          </w:p>
        </w:tc>
        <w:tc>
          <w:tcPr>
            <w:tcW w:w="915" w:type="dxa"/>
            <w:vMerge w:val="restart"/>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center"/>
              <w:rPr>
                <w:rFonts w:ascii="Arial" w:hAnsi="Arial" w:cs="Arial"/>
              </w:rPr>
            </w:pPr>
            <w:r>
              <w:rPr>
                <w:rFonts w:ascii="Arial" w:hAnsi="Arial" w:cs="Arial"/>
              </w:rPr>
              <w:t>Т</w:t>
            </w:r>
            <w:r>
              <w:rPr>
                <w:rFonts w:ascii="Arial" w:hAnsi="Arial" w:cs="Arial"/>
                <w:vertAlign w:val="subscript"/>
                <w:lang w:val="en-US"/>
              </w:rPr>
              <w:t>s</w:t>
            </w:r>
            <w:r>
              <w:rPr>
                <w:rFonts w:ascii="Arial" w:hAnsi="Arial" w:cs="Arial"/>
              </w:rPr>
              <w:t>, К</w:t>
            </w:r>
          </w:p>
        </w:tc>
        <w:tc>
          <w:tcPr>
            <w:tcW w:w="947" w:type="dxa"/>
            <w:vMerge w:val="restart"/>
            <w:tcBorders>
              <w:top w:val="single" w:sz="4" w:space="0" w:color="auto"/>
              <w:left w:val="single" w:sz="4" w:space="0" w:color="auto"/>
              <w:bottom w:val="single" w:sz="4" w:space="0" w:color="auto"/>
              <w:right w:val="double" w:sz="4" w:space="0" w:color="auto"/>
            </w:tcBorders>
            <w:textDirection w:val="btLr"/>
            <w:vAlign w:val="center"/>
          </w:tcPr>
          <w:p w:rsidR="005A12CD" w:rsidRDefault="005A12CD">
            <w:pPr>
              <w:spacing w:line="360" w:lineRule="auto"/>
              <w:ind w:left="113" w:right="113"/>
              <w:jc w:val="center"/>
              <w:rPr>
                <w:rFonts w:ascii="Arial" w:hAnsi="Arial" w:cs="Arial"/>
              </w:rPr>
            </w:pPr>
            <w:r>
              <w:rPr>
                <w:rFonts w:ascii="Arial" w:hAnsi="Arial" w:cs="Arial"/>
              </w:rPr>
              <w:t>∆</w:t>
            </w:r>
            <w:r>
              <w:rPr>
                <w:rFonts w:ascii="Arial" w:hAnsi="Arial" w:cs="Arial"/>
                <w:lang w:val="en-US"/>
              </w:rPr>
              <w:t>S</w:t>
            </w:r>
            <w:r>
              <w:rPr>
                <w:rFonts w:ascii="Arial" w:hAnsi="Arial" w:cs="Arial"/>
              </w:rPr>
              <w:t>,</w:t>
            </w:r>
          </w:p>
          <w:p w:rsidR="005A12CD" w:rsidRDefault="005A12CD">
            <w:pPr>
              <w:spacing w:line="360" w:lineRule="auto"/>
              <w:ind w:left="113" w:right="113"/>
              <w:jc w:val="center"/>
              <w:rPr>
                <w:rFonts w:ascii="Arial" w:hAnsi="Arial" w:cs="Arial"/>
              </w:rPr>
            </w:pPr>
            <w:r>
              <w:rPr>
                <w:rFonts w:ascii="Arial" w:hAnsi="Arial" w:cs="Arial"/>
              </w:rPr>
              <w:t>Дж/моль</w:t>
            </w:r>
          </w:p>
        </w:tc>
        <w:tc>
          <w:tcPr>
            <w:tcW w:w="976" w:type="dxa"/>
            <w:vMerge w:val="restart"/>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Металл</w:t>
            </w:r>
          </w:p>
        </w:tc>
        <w:tc>
          <w:tcPr>
            <w:tcW w:w="1217"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Теплота плавления</w:t>
            </w:r>
          </w:p>
        </w:tc>
        <w:tc>
          <w:tcPr>
            <w:tcW w:w="90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center"/>
              <w:rPr>
                <w:rFonts w:ascii="Arial" w:hAnsi="Arial" w:cs="Arial"/>
              </w:rPr>
            </w:pPr>
            <w:r>
              <w:rPr>
                <w:rFonts w:ascii="Arial" w:hAnsi="Arial" w:cs="Arial"/>
              </w:rPr>
              <w:t>Т</w:t>
            </w:r>
            <w:r>
              <w:rPr>
                <w:rFonts w:ascii="Arial" w:hAnsi="Arial" w:cs="Arial"/>
                <w:vertAlign w:val="subscript"/>
                <w:lang w:val="en-US"/>
              </w:rPr>
              <w:t>s</w:t>
            </w:r>
            <w:r>
              <w:rPr>
                <w:rFonts w:ascii="Arial" w:hAnsi="Arial" w:cs="Arial"/>
              </w:rPr>
              <w:t>, К</w:t>
            </w:r>
          </w:p>
        </w:tc>
        <w:tc>
          <w:tcPr>
            <w:tcW w:w="926" w:type="dxa"/>
            <w:vMerge w:val="restart"/>
            <w:tcBorders>
              <w:top w:val="single" w:sz="4" w:space="0" w:color="auto"/>
              <w:left w:val="single" w:sz="4" w:space="0" w:color="auto"/>
              <w:bottom w:val="single" w:sz="4" w:space="0" w:color="auto"/>
              <w:right w:val="nil"/>
            </w:tcBorders>
            <w:textDirection w:val="btLr"/>
            <w:vAlign w:val="center"/>
          </w:tcPr>
          <w:p w:rsidR="005A12CD" w:rsidRDefault="005A12CD">
            <w:pPr>
              <w:spacing w:line="360" w:lineRule="auto"/>
              <w:ind w:left="113" w:right="113"/>
              <w:jc w:val="center"/>
              <w:rPr>
                <w:rFonts w:ascii="Arial" w:hAnsi="Arial" w:cs="Arial"/>
              </w:rPr>
            </w:pPr>
            <w:r>
              <w:rPr>
                <w:rFonts w:ascii="Arial" w:hAnsi="Arial" w:cs="Arial"/>
              </w:rPr>
              <w:t>∆</w:t>
            </w:r>
            <w:r>
              <w:rPr>
                <w:rFonts w:ascii="Arial" w:hAnsi="Arial" w:cs="Arial"/>
                <w:lang w:val="en-US"/>
              </w:rPr>
              <w:t>S</w:t>
            </w:r>
            <w:r>
              <w:rPr>
                <w:rFonts w:ascii="Arial" w:hAnsi="Arial" w:cs="Arial"/>
              </w:rPr>
              <w:t>,</w:t>
            </w:r>
          </w:p>
          <w:p w:rsidR="005A12CD" w:rsidRDefault="005A12CD">
            <w:pPr>
              <w:spacing w:line="360" w:lineRule="auto"/>
              <w:ind w:left="113" w:right="113"/>
              <w:jc w:val="center"/>
              <w:rPr>
                <w:rFonts w:ascii="Arial" w:hAnsi="Arial" w:cs="Arial"/>
              </w:rPr>
            </w:pPr>
            <w:r>
              <w:rPr>
                <w:rFonts w:ascii="Arial" w:hAnsi="Arial" w:cs="Arial"/>
              </w:rPr>
              <w:t>Дж/моль</w:t>
            </w:r>
          </w:p>
        </w:tc>
      </w:tr>
      <w:tr w:rsidR="005A12CD">
        <w:trPr>
          <w:cantSplit/>
          <w:trHeight w:val="1134"/>
          <w:jc w:val="center"/>
        </w:trPr>
        <w:tc>
          <w:tcPr>
            <w:tcW w:w="0" w:type="auto"/>
            <w:vMerge/>
            <w:tcBorders>
              <w:top w:val="single" w:sz="4" w:space="0" w:color="auto"/>
              <w:left w:val="nil"/>
              <w:bottom w:val="single" w:sz="4" w:space="0" w:color="auto"/>
              <w:right w:val="single" w:sz="4" w:space="0" w:color="auto"/>
            </w:tcBorders>
            <w:vAlign w:val="center"/>
          </w:tcPr>
          <w:p w:rsidR="005A12CD" w:rsidRDefault="005A12CD">
            <w:pPr>
              <w:spacing w:line="360" w:lineRule="auto"/>
              <w:rPr>
                <w:rFonts w:ascii="Arial" w:hAnsi="Arial" w:cs="Arial"/>
              </w:rPr>
            </w:pPr>
          </w:p>
        </w:tc>
        <w:tc>
          <w:tcPr>
            <w:tcW w:w="82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Дж/г</w:t>
            </w:r>
          </w:p>
        </w:tc>
        <w:tc>
          <w:tcPr>
            <w:tcW w:w="773" w:type="dxa"/>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center"/>
              <w:rPr>
                <w:rFonts w:ascii="Arial" w:hAnsi="Arial" w:cs="Arial"/>
              </w:rPr>
            </w:pPr>
            <w:r>
              <w:rPr>
                <w:rFonts w:ascii="Arial" w:hAnsi="Arial" w:cs="Arial"/>
              </w:rPr>
              <w:t>Дж/моль</w:t>
            </w:r>
          </w:p>
        </w:tc>
        <w:tc>
          <w:tcPr>
            <w:tcW w:w="0" w:type="auto"/>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0" w:type="auto"/>
            <w:vMerge/>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rPr>
                <w:rFonts w:ascii="Arial" w:hAnsi="Arial" w:cs="Arial"/>
              </w:rPr>
            </w:pPr>
          </w:p>
        </w:tc>
        <w:tc>
          <w:tcPr>
            <w:tcW w:w="0" w:type="auto"/>
            <w:vMerge/>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68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Дж/г</w:t>
            </w:r>
          </w:p>
        </w:tc>
        <w:tc>
          <w:tcPr>
            <w:tcW w:w="530" w:type="dxa"/>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center"/>
              <w:rPr>
                <w:rFonts w:ascii="Arial" w:hAnsi="Arial" w:cs="Arial"/>
              </w:rPr>
            </w:pPr>
            <w:r>
              <w:rPr>
                <w:rFonts w:ascii="Arial" w:hAnsi="Arial" w:cs="Arial"/>
              </w:rPr>
              <w:t>Дж/моль</w:t>
            </w:r>
          </w:p>
        </w:tc>
        <w:tc>
          <w:tcPr>
            <w:tcW w:w="0" w:type="auto"/>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0" w:type="auto"/>
            <w:vMerge/>
            <w:tcBorders>
              <w:top w:val="single" w:sz="4" w:space="0" w:color="auto"/>
              <w:left w:val="single" w:sz="4" w:space="0" w:color="auto"/>
              <w:bottom w:val="single" w:sz="4" w:space="0" w:color="auto"/>
              <w:right w:val="nil"/>
            </w:tcBorders>
            <w:vAlign w:val="center"/>
          </w:tcPr>
          <w:p w:rsidR="005A12CD" w:rsidRDefault="005A12CD">
            <w:pPr>
              <w:spacing w:line="360" w:lineRule="auto"/>
              <w:rPr>
                <w:rFonts w:ascii="Arial" w:hAnsi="Arial" w:cs="Arial"/>
              </w:rPr>
            </w:pPr>
          </w:p>
        </w:tc>
      </w:tr>
      <w:tr w:rsidR="005A12CD">
        <w:trPr>
          <w:trHeight w:val="318"/>
          <w:jc w:val="center"/>
        </w:trPr>
        <w:tc>
          <w:tcPr>
            <w:tcW w:w="977" w:type="dxa"/>
            <w:tcBorders>
              <w:top w:val="single" w:sz="4" w:space="0" w:color="auto"/>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Al</w:t>
            </w:r>
          </w:p>
        </w:tc>
        <w:tc>
          <w:tcPr>
            <w:tcW w:w="828"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357</w:t>
            </w:r>
          </w:p>
        </w:tc>
        <w:tc>
          <w:tcPr>
            <w:tcW w:w="773"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9702</w:t>
            </w:r>
          </w:p>
        </w:tc>
        <w:tc>
          <w:tcPr>
            <w:tcW w:w="91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933,2</w:t>
            </w:r>
          </w:p>
        </w:tc>
        <w:tc>
          <w:tcPr>
            <w:tcW w:w="947" w:type="dxa"/>
            <w:tcBorders>
              <w:top w:val="single" w:sz="4" w:space="0" w:color="auto"/>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10,5</w:t>
            </w:r>
          </w:p>
        </w:tc>
        <w:tc>
          <w:tcPr>
            <w:tcW w:w="976" w:type="dxa"/>
            <w:tcBorders>
              <w:top w:val="single" w:sz="4" w:space="0" w:color="auto"/>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Mn</w:t>
            </w:r>
          </w:p>
        </w:tc>
        <w:tc>
          <w:tcPr>
            <w:tcW w:w="687"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530"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8442</w:t>
            </w:r>
          </w:p>
        </w:tc>
        <w:tc>
          <w:tcPr>
            <w:tcW w:w="904"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1518</w:t>
            </w:r>
          </w:p>
        </w:tc>
        <w:tc>
          <w:tcPr>
            <w:tcW w:w="926" w:type="dxa"/>
            <w:tcBorders>
              <w:top w:val="single" w:sz="4" w:space="0" w:color="auto"/>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5,46</w:t>
            </w:r>
          </w:p>
        </w:tc>
      </w:tr>
      <w:tr w:rsidR="005A12CD">
        <w:trPr>
          <w:trHeight w:val="318"/>
          <w:jc w:val="center"/>
        </w:trPr>
        <w:tc>
          <w:tcPr>
            <w:tcW w:w="977" w:type="dxa"/>
            <w:tcBorders>
              <w:top w:val="nil"/>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Sb</w:t>
            </w:r>
          </w:p>
        </w:tc>
        <w:tc>
          <w:tcPr>
            <w:tcW w:w="828"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163,38</w:t>
            </w:r>
          </w:p>
        </w:tc>
        <w:tc>
          <w:tcPr>
            <w:tcW w:w="773"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19614</w:t>
            </w:r>
          </w:p>
        </w:tc>
        <w:tc>
          <w:tcPr>
            <w:tcW w:w="91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903,5</w:t>
            </w:r>
          </w:p>
        </w:tc>
        <w:tc>
          <w:tcPr>
            <w:tcW w:w="947"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23,94</w:t>
            </w:r>
          </w:p>
        </w:tc>
        <w:tc>
          <w:tcPr>
            <w:tcW w:w="976" w:type="dxa"/>
            <w:tcBorders>
              <w:top w:val="nil"/>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Ni</w:t>
            </w:r>
          </w:p>
        </w:tc>
        <w:tc>
          <w:tcPr>
            <w:tcW w:w="687"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273</w:t>
            </w:r>
          </w:p>
        </w:tc>
        <w:tc>
          <w:tcPr>
            <w:tcW w:w="530"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15918</w:t>
            </w:r>
          </w:p>
        </w:tc>
        <w:tc>
          <w:tcPr>
            <w:tcW w:w="90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1728</w:t>
            </w:r>
          </w:p>
        </w:tc>
        <w:tc>
          <w:tcPr>
            <w:tcW w:w="926" w:type="dxa"/>
            <w:tcBorders>
              <w:top w:val="nil"/>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9,24</w:t>
            </w:r>
          </w:p>
        </w:tc>
      </w:tr>
      <w:tr w:rsidR="005A12CD">
        <w:trPr>
          <w:trHeight w:val="318"/>
          <w:jc w:val="center"/>
        </w:trPr>
        <w:tc>
          <w:tcPr>
            <w:tcW w:w="977" w:type="dxa"/>
            <w:tcBorders>
              <w:top w:val="nil"/>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Pb</w:t>
            </w:r>
          </w:p>
        </w:tc>
        <w:tc>
          <w:tcPr>
            <w:tcW w:w="828"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231</w:t>
            </w:r>
          </w:p>
        </w:tc>
        <w:tc>
          <w:tcPr>
            <w:tcW w:w="773"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4872</w:t>
            </w:r>
          </w:p>
        </w:tc>
        <w:tc>
          <w:tcPr>
            <w:tcW w:w="91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600</w:t>
            </w:r>
          </w:p>
        </w:tc>
        <w:tc>
          <w:tcPr>
            <w:tcW w:w="947"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7,98</w:t>
            </w:r>
          </w:p>
        </w:tc>
        <w:tc>
          <w:tcPr>
            <w:tcW w:w="976" w:type="dxa"/>
            <w:tcBorders>
              <w:top w:val="nil"/>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Pt</w:t>
            </w:r>
          </w:p>
        </w:tc>
        <w:tc>
          <w:tcPr>
            <w:tcW w:w="687"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530"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22360</w:t>
            </w:r>
          </w:p>
        </w:tc>
        <w:tc>
          <w:tcPr>
            <w:tcW w:w="90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2046</w:t>
            </w:r>
          </w:p>
        </w:tc>
        <w:tc>
          <w:tcPr>
            <w:tcW w:w="926" w:type="dxa"/>
            <w:tcBorders>
              <w:top w:val="nil"/>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10,92</w:t>
            </w:r>
          </w:p>
        </w:tc>
      </w:tr>
      <w:tr w:rsidR="005A12CD">
        <w:trPr>
          <w:trHeight w:val="318"/>
          <w:jc w:val="center"/>
        </w:trPr>
        <w:tc>
          <w:tcPr>
            <w:tcW w:w="977" w:type="dxa"/>
            <w:tcBorders>
              <w:top w:val="nil"/>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Cd</w:t>
            </w:r>
          </w:p>
        </w:tc>
        <w:tc>
          <w:tcPr>
            <w:tcW w:w="828"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51.24</w:t>
            </w:r>
          </w:p>
        </w:tc>
        <w:tc>
          <w:tcPr>
            <w:tcW w:w="773"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5796</w:t>
            </w:r>
          </w:p>
        </w:tc>
        <w:tc>
          <w:tcPr>
            <w:tcW w:w="91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593,9</w:t>
            </w:r>
          </w:p>
        </w:tc>
        <w:tc>
          <w:tcPr>
            <w:tcW w:w="947"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9,66</w:t>
            </w:r>
          </w:p>
        </w:tc>
        <w:tc>
          <w:tcPr>
            <w:tcW w:w="976" w:type="dxa"/>
            <w:tcBorders>
              <w:top w:val="nil"/>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Ag</w:t>
            </w:r>
          </w:p>
        </w:tc>
        <w:tc>
          <w:tcPr>
            <w:tcW w:w="687"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98,7</w:t>
            </w:r>
          </w:p>
        </w:tc>
        <w:tc>
          <w:tcPr>
            <w:tcW w:w="530"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10710</w:t>
            </w:r>
          </w:p>
        </w:tc>
        <w:tc>
          <w:tcPr>
            <w:tcW w:w="90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1233,5</w:t>
            </w:r>
          </w:p>
        </w:tc>
        <w:tc>
          <w:tcPr>
            <w:tcW w:w="926" w:type="dxa"/>
            <w:tcBorders>
              <w:top w:val="nil"/>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8,82</w:t>
            </w:r>
          </w:p>
        </w:tc>
      </w:tr>
      <w:tr w:rsidR="005A12CD">
        <w:trPr>
          <w:trHeight w:val="318"/>
          <w:jc w:val="center"/>
        </w:trPr>
        <w:tc>
          <w:tcPr>
            <w:tcW w:w="977" w:type="dxa"/>
            <w:tcBorders>
              <w:top w:val="nil"/>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Fe</w:t>
            </w:r>
          </w:p>
        </w:tc>
        <w:tc>
          <w:tcPr>
            <w:tcW w:w="828"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773"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11550</w:t>
            </w:r>
          </w:p>
        </w:tc>
        <w:tc>
          <w:tcPr>
            <w:tcW w:w="91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1812</w:t>
            </w:r>
          </w:p>
        </w:tc>
        <w:tc>
          <w:tcPr>
            <w:tcW w:w="947"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6,3</w:t>
            </w:r>
          </w:p>
        </w:tc>
        <w:tc>
          <w:tcPr>
            <w:tcW w:w="976" w:type="dxa"/>
            <w:tcBorders>
              <w:top w:val="nil"/>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Bi</w:t>
            </w:r>
          </w:p>
        </w:tc>
        <w:tc>
          <w:tcPr>
            <w:tcW w:w="687"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47,88</w:t>
            </w:r>
          </w:p>
        </w:tc>
        <w:tc>
          <w:tcPr>
            <w:tcW w:w="530"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9996</w:t>
            </w:r>
          </w:p>
        </w:tc>
        <w:tc>
          <w:tcPr>
            <w:tcW w:w="90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544</w:t>
            </w:r>
          </w:p>
        </w:tc>
        <w:tc>
          <w:tcPr>
            <w:tcW w:w="926" w:type="dxa"/>
            <w:tcBorders>
              <w:top w:val="nil"/>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18,48</w:t>
            </w:r>
          </w:p>
        </w:tc>
      </w:tr>
      <w:tr w:rsidR="005A12CD">
        <w:trPr>
          <w:trHeight w:val="318"/>
          <w:jc w:val="center"/>
        </w:trPr>
        <w:tc>
          <w:tcPr>
            <w:tcW w:w="977" w:type="dxa"/>
            <w:tcBorders>
              <w:top w:val="nil"/>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Au</w:t>
            </w:r>
          </w:p>
        </w:tc>
        <w:tc>
          <w:tcPr>
            <w:tcW w:w="828"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67.62</w:t>
            </w:r>
          </w:p>
        </w:tc>
        <w:tc>
          <w:tcPr>
            <w:tcW w:w="773"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13314</w:t>
            </w:r>
          </w:p>
        </w:tc>
        <w:tc>
          <w:tcPr>
            <w:tcW w:w="91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1336</w:t>
            </w:r>
          </w:p>
        </w:tc>
        <w:tc>
          <w:tcPr>
            <w:tcW w:w="947"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10,08</w:t>
            </w:r>
          </w:p>
        </w:tc>
        <w:tc>
          <w:tcPr>
            <w:tcW w:w="976" w:type="dxa"/>
            <w:tcBorders>
              <w:top w:val="nil"/>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Zn</w:t>
            </w:r>
          </w:p>
        </w:tc>
        <w:tc>
          <w:tcPr>
            <w:tcW w:w="687"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11,3</w:t>
            </w:r>
          </w:p>
        </w:tc>
        <w:tc>
          <w:tcPr>
            <w:tcW w:w="530"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7140</w:t>
            </w:r>
          </w:p>
        </w:tc>
        <w:tc>
          <w:tcPr>
            <w:tcW w:w="90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692,4</w:t>
            </w:r>
          </w:p>
        </w:tc>
        <w:tc>
          <w:tcPr>
            <w:tcW w:w="926" w:type="dxa"/>
            <w:tcBorders>
              <w:top w:val="nil"/>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10,5</w:t>
            </w:r>
          </w:p>
        </w:tc>
      </w:tr>
      <w:tr w:rsidR="005A12CD">
        <w:trPr>
          <w:trHeight w:val="318"/>
          <w:jc w:val="center"/>
        </w:trPr>
        <w:tc>
          <w:tcPr>
            <w:tcW w:w="977" w:type="dxa"/>
            <w:tcBorders>
              <w:top w:val="nil"/>
              <w:left w:val="nil"/>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Cu</w:t>
            </w:r>
          </w:p>
        </w:tc>
        <w:tc>
          <w:tcPr>
            <w:tcW w:w="828"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176,4</w:t>
            </w:r>
          </w:p>
        </w:tc>
        <w:tc>
          <w:tcPr>
            <w:tcW w:w="773"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11214</w:t>
            </w:r>
          </w:p>
        </w:tc>
        <w:tc>
          <w:tcPr>
            <w:tcW w:w="91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1356</w:t>
            </w:r>
          </w:p>
        </w:tc>
        <w:tc>
          <w:tcPr>
            <w:tcW w:w="947"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6,17</w:t>
            </w:r>
          </w:p>
        </w:tc>
        <w:tc>
          <w:tcPr>
            <w:tcW w:w="976" w:type="dxa"/>
            <w:tcBorders>
              <w:top w:val="nil"/>
              <w:left w:val="doub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Sn</w:t>
            </w:r>
          </w:p>
        </w:tc>
        <w:tc>
          <w:tcPr>
            <w:tcW w:w="687"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58,8</w:t>
            </w:r>
          </w:p>
        </w:tc>
        <w:tc>
          <w:tcPr>
            <w:tcW w:w="530"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7140</w:t>
            </w:r>
          </w:p>
        </w:tc>
        <w:tc>
          <w:tcPr>
            <w:tcW w:w="90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504,9</w:t>
            </w:r>
          </w:p>
        </w:tc>
        <w:tc>
          <w:tcPr>
            <w:tcW w:w="926" w:type="dxa"/>
            <w:tcBorders>
              <w:top w:val="nil"/>
              <w:left w:val="single" w:sz="4" w:space="0" w:color="auto"/>
              <w:bottom w:val="nil"/>
              <w:right w:val="nil"/>
            </w:tcBorders>
            <w:vAlign w:val="center"/>
          </w:tcPr>
          <w:p w:rsidR="005A12CD" w:rsidRDefault="005A12CD">
            <w:pPr>
              <w:spacing w:line="360" w:lineRule="auto"/>
              <w:jc w:val="center"/>
              <w:rPr>
                <w:rFonts w:ascii="Arial" w:hAnsi="Arial" w:cs="Arial"/>
                <w:lang w:val="en-US"/>
              </w:rPr>
            </w:pPr>
            <w:r>
              <w:rPr>
                <w:rFonts w:ascii="Arial" w:hAnsi="Arial" w:cs="Arial"/>
                <w:lang w:val="en-US"/>
              </w:rPr>
              <w:t>14,28</w:t>
            </w:r>
          </w:p>
        </w:tc>
      </w:tr>
      <w:tr w:rsidR="005A12CD">
        <w:trPr>
          <w:trHeight w:val="319"/>
          <w:jc w:val="center"/>
        </w:trPr>
        <w:tc>
          <w:tcPr>
            <w:tcW w:w="977" w:type="dxa"/>
            <w:tcBorders>
              <w:top w:val="nil"/>
              <w:left w:val="nil"/>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Mg</w:t>
            </w:r>
          </w:p>
        </w:tc>
        <w:tc>
          <w:tcPr>
            <w:tcW w:w="828"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w:t>
            </w:r>
          </w:p>
        </w:tc>
        <w:tc>
          <w:tcPr>
            <w:tcW w:w="773"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7350</w:t>
            </w:r>
          </w:p>
        </w:tc>
        <w:tc>
          <w:tcPr>
            <w:tcW w:w="91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923</w:t>
            </w:r>
          </w:p>
        </w:tc>
        <w:tc>
          <w:tcPr>
            <w:tcW w:w="947" w:type="dxa"/>
            <w:tcBorders>
              <w:top w:val="nil"/>
              <w:left w:val="single" w:sz="4" w:space="0" w:color="auto"/>
              <w:bottom w:val="single" w:sz="4" w:space="0" w:color="auto"/>
              <w:right w:val="double" w:sz="4" w:space="0" w:color="auto"/>
            </w:tcBorders>
            <w:vAlign w:val="center"/>
          </w:tcPr>
          <w:p w:rsidR="005A12CD" w:rsidRDefault="005A12CD">
            <w:pPr>
              <w:spacing w:line="360" w:lineRule="auto"/>
              <w:jc w:val="center"/>
              <w:rPr>
                <w:rFonts w:ascii="Arial" w:hAnsi="Arial" w:cs="Arial"/>
              </w:rPr>
            </w:pPr>
            <w:r>
              <w:rPr>
                <w:rFonts w:ascii="Arial" w:hAnsi="Arial" w:cs="Arial"/>
              </w:rPr>
              <w:t>7,98</w:t>
            </w:r>
          </w:p>
        </w:tc>
        <w:tc>
          <w:tcPr>
            <w:tcW w:w="976" w:type="dxa"/>
            <w:tcBorders>
              <w:top w:val="nil"/>
              <w:left w:val="doub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687"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530"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904"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926" w:type="dxa"/>
            <w:tcBorders>
              <w:top w:val="nil"/>
              <w:left w:val="single" w:sz="4" w:space="0" w:color="auto"/>
              <w:bottom w:val="single" w:sz="4" w:space="0" w:color="auto"/>
              <w:right w:val="nil"/>
            </w:tcBorders>
            <w:vAlign w:val="center"/>
          </w:tcPr>
          <w:p w:rsidR="005A12CD" w:rsidRDefault="005A12CD">
            <w:pPr>
              <w:spacing w:line="360" w:lineRule="auto"/>
              <w:jc w:val="center"/>
              <w:rPr>
                <w:rFonts w:ascii="Arial" w:hAnsi="Arial" w:cs="Arial"/>
              </w:rPr>
            </w:pPr>
          </w:p>
        </w:tc>
      </w:tr>
    </w:tbl>
    <w:p w:rsidR="005A12CD" w:rsidRDefault="005A12CD">
      <w:pPr>
        <w:spacing w:line="360" w:lineRule="auto"/>
        <w:ind w:firstLine="720"/>
        <w:jc w:val="center"/>
        <w:rPr>
          <w:rFonts w:ascii="Arial" w:hAnsi="Arial" w:cs="Arial"/>
        </w:rPr>
      </w:pPr>
    </w:p>
    <w:p w:rsidR="005A12CD" w:rsidRDefault="005A12CD">
      <w:pPr>
        <w:spacing w:before="260" w:line="360" w:lineRule="auto"/>
        <w:ind w:firstLine="720"/>
        <w:jc w:val="both"/>
        <w:rPr>
          <w:rFonts w:ascii="Arial" w:hAnsi="Arial" w:cs="Arial"/>
          <w:sz w:val="28"/>
          <w:szCs w:val="28"/>
        </w:rPr>
      </w:pPr>
      <w:r>
        <w:rPr>
          <w:rFonts w:ascii="Arial" w:hAnsi="Arial" w:cs="Arial"/>
          <w:sz w:val="28"/>
          <w:szCs w:val="28"/>
        </w:rPr>
        <w:t>В соответствии с изменением теплоемкости при нагреве тепло</w:t>
      </w:r>
      <w:r>
        <w:rPr>
          <w:rFonts w:ascii="Arial" w:hAnsi="Arial" w:cs="Arial"/>
          <w:sz w:val="28"/>
          <w:szCs w:val="28"/>
        </w:rPr>
        <w:softHyphen/>
        <w:t>содержание возрастает при повышении температуры сначала мед</w:t>
      </w:r>
      <w:r>
        <w:rPr>
          <w:rFonts w:ascii="Arial" w:hAnsi="Arial" w:cs="Arial"/>
          <w:sz w:val="28"/>
          <w:szCs w:val="28"/>
        </w:rPr>
        <w:softHyphen/>
        <w:t xml:space="preserve">ленно, затем быстрее и, начиная с некоторой температуры, почти прямолинейно. В точке плавления </w:t>
      </w:r>
      <w:r>
        <w:rPr>
          <w:rFonts w:ascii="Arial" w:hAnsi="Arial" w:cs="Arial"/>
          <w:i/>
          <w:iCs/>
          <w:sz w:val="28"/>
          <w:szCs w:val="28"/>
        </w:rPr>
        <w:t>T</w:t>
      </w:r>
      <w:r>
        <w:rPr>
          <w:rFonts w:ascii="Arial" w:hAnsi="Arial" w:cs="Arial"/>
          <w:b/>
          <w:bCs/>
          <w:i/>
          <w:iCs/>
          <w:sz w:val="28"/>
          <w:szCs w:val="28"/>
          <w:vertAlign w:val="subscript"/>
          <w:lang w:val="en-US"/>
        </w:rPr>
        <w:t>s</w:t>
      </w:r>
      <w:r>
        <w:rPr>
          <w:rFonts w:ascii="Arial" w:hAnsi="Arial" w:cs="Arial"/>
          <w:sz w:val="28"/>
          <w:szCs w:val="28"/>
        </w:rPr>
        <w:t xml:space="preserve"> теплосодержание возрастает пре</w:t>
      </w:r>
      <w:r>
        <w:rPr>
          <w:rFonts w:ascii="Arial" w:hAnsi="Arial" w:cs="Arial"/>
          <w:sz w:val="28"/>
          <w:szCs w:val="28"/>
        </w:rPr>
        <w:softHyphen/>
        <w:t xml:space="preserve">рывисто. Этот прирост теплоты равен теплоте плавления </w:t>
      </w:r>
      <w:r>
        <w:rPr>
          <w:rFonts w:ascii="Arial" w:hAnsi="Arial" w:cs="Arial"/>
          <w:i/>
          <w:iCs/>
          <w:sz w:val="28"/>
          <w:szCs w:val="28"/>
        </w:rPr>
        <w:t>q</w:t>
      </w:r>
      <w:r>
        <w:rPr>
          <w:rFonts w:ascii="Arial" w:hAnsi="Arial" w:cs="Arial"/>
          <w:b/>
          <w:bCs/>
          <w:i/>
          <w:iCs/>
          <w:sz w:val="28"/>
          <w:szCs w:val="28"/>
          <w:vertAlign w:val="subscript"/>
          <w:lang w:val="en-US"/>
        </w:rPr>
        <w:t>s</w:t>
      </w:r>
      <w:r>
        <w:rPr>
          <w:rFonts w:ascii="Arial" w:hAnsi="Arial" w:cs="Arial"/>
          <w:i/>
          <w:iCs/>
          <w:sz w:val="28"/>
          <w:szCs w:val="28"/>
        </w:rPr>
        <w:t xml:space="preserve">. </w:t>
      </w:r>
      <w:r>
        <w:rPr>
          <w:rFonts w:ascii="Arial" w:hAnsi="Arial" w:cs="Arial"/>
          <w:sz w:val="28"/>
          <w:szCs w:val="28"/>
        </w:rPr>
        <w:t xml:space="preserve">Как правило, теплосодержание жидкого металла (кривая </w:t>
      </w:r>
      <w:r>
        <w:rPr>
          <w:rFonts w:ascii="Arial" w:hAnsi="Arial" w:cs="Arial"/>
          <w:i/>
          <w:iCs/>
          <w:sz w:val="28"/>
          <w:szCs w:val="28"/>
          <w:lang w:val="en-US"/>
        </w:rPr>
        <w:t>f</w:t>
      </w:r>
      <w:r>
        <w:rPr>
          <w:rFonts w:ascii="Arial" w:hAnsi="Arial" w:cs="Arial"/>
          <w:sz w:val="28"/>
          <w:szCs w:val="28"/>
        </w:rPr>
        <w:t xml:space="preserve">) возрастает быстрее, чем твердого (кривая </w:t>
      </w:r>
      <w:r>
        <w:rPr>
          <w:rFonts w:ascii="Arial" w:hAnsi="Arial" w:cs="Arial"/>
          <w:i/>
          <w:iCs/>
          <w:sz w:val="28"/>
          <w:szCs w:val="28"/>
          <w:lang w:val="en-US"/>
        </w:rPr>
        <w:t>K</w:t>
      </w:r>
      <w:r>
        <w:rPr>
          <w:rFonts w:ascii="Arial" w:hAnsi="Arial" w:cs="Arial"/>
          <w:sz w:val="28"/>
          <w:szCs w:val="28"/>
        </w:rPr>
        <w:t>). Более крутому подъ</w:t>
      </w:r>
      <w:r>
        <w:rPr>
          <w:rFonts w:ascii="Arial" w:hAnsi="Arial" w:cs="Arial"/>
          <w:sz w:val="28"/>
          <w:szCs w:val="28"/>
        </w:rPr>
        <w:softHyphen/>
        <w:t xml:space="preserve">ему кривой </w:t>
      </w:r>
      <w:r>
        <w:rPr>
          <w:rFonts w:ascii="Arial" w:hAnsi="Arial" w:cs="Arial"/>
          <w:i/>
          <w:iCs/>
          <w:sz w:val="28"/>
          <w:szCs w:val="28"/>
          <w:lang w:val="en-US"/>
        </w:rPr>
        <w:t>f</w:t>
      </w:r>
      <w:r>
        <w:rPr>
          <w:rFonts w:ascii="Arial" w:hAnsi="Arial" w:cs="Arial"/>
          <w:i/>
          <w:iCs/>
          <w:sz w:val="28"/>
          <w:szCs w:val="28"/>
        </w:rPr>
        <w:t xml:space="preserve"> </w:t>
      </w:r>
      <w:r>
        <w:rPr>
          <w:rFonts w:ascii="Arial" w:hAnsi="Arial" w:cs="Arial"/>
          <w:sz w:val="28"/>
          <w:szCs w:val="28"/>
        </w:rPr>
        <w:t xml:space="preserve">соответствует более высокое значение производной </w:t>
      </w:r>
      <w:r>
        <w:rPr>
          <w:rFonts w:ascii="Arial" w:hAnsi="Arial" w:cs="Arial"/>
          <w:i/>
          <w:iCs/>
          <w:sz w:val="28"/>
          <w:szCs w:val="28"/>
        </w:rPr>
        <w:t>dQ/dT</w:t>
      </w:r>
      <w:r>
        <w:rPr>
          <w:rFonts w:ascii="Arial" w:hAnsi="Arial" w:cs="Arial"/>
          <w:sz w:val="28"/>
          <w:szCs w:val="28"/>
        </w:rPr>
        <w:t xml:space="preserve"> и, следовательно, жидкий металл имеет большую теплоемкость, чем твердый (кристаллический). Если бы удалось получить аморфный металл (переохлажденную жидкость), то при любой температуре ниже точки плавления аморф</w:t>
      </w:r>
      <w:r>
        <w:rPr>
          <w:rFonts w:ascii="Arial" w:hAnsi="Arial" w:cs="Arial"/>
          <w:sz w:val="28"/>
          <w:szCs w:val="28"/>
        </w:rPr>
        <w:softHyphen/>
        <w:t>ное тело имело бы более высокую теплоемкость, чем кристалли</w:t>
      </w:r>
      <w:r>
        <w:rPr>
          <w:rFonts w:ascii="Arial" w:hAnsi="Arial" w:cs="Arial"/>
          <w:sz w:val="28"/>
          <w:szCs w:val="28"/>
        </w:rPr>
        <w:softHyphen/>
        <w:t>ческое. На рис. 2.8 теплосодержание аморфного тела изображе</w:t>
      </w:r>
      <w:r>
        <w:rPr>
          <w:rFonts w:ascii="Arial" w:hAnsi="Arial" w:cs="Arial"/>
          <w:sz w:val="28"/>
          <w:szCs w:val="28"/>
        </w:rPr>
        <w:softHyphen/>
        <w:t xml:space="preserve">но пунктирной линией </w:t>
      </w:r>
      <w:r>
        <w:rPr>
          <w:rFonts w:ascii="Arial" w:hAnsi="Arial" w:cs="Arial"/>
          <w:i/>
          <w:iCs/>
          <w:sz w:val="28"/>
          <w:szCs w:val="28"/>
          <w:lang w:val="en-US"/>
        </w:rPr>
        <w:t>F</w:t>
      </w:r>
      <w:r>
        <w:rPr>
          <w:rFonts w:ascii="Arial" w:hAnsi="Arial" w:cs="Arial"/>
          <w:sz w:val="28"/>
          <w:szCs w:val="28"/>
        </w:rPr>
        <w:t>, являющейся продолжением кри</w:t>
      </w:r>
      <w:r>
        <w:rPr>
          <w:rFonts w:ascii="Arial" w:hAnsi="Arial" w:cs="Arial"/>
          <w:sz w:val="28"/>
          <w:szCs w:val="28"/>
        </w:rPr>
        <w:softHyphen/>
        <w:t xml:space="preserve">вой </w:t>
      </w:r>
      <w:r>
        <w:rPr>
          <w:rFonts w:ascii="Arial" w:hAnsi="Arial" w:cs="Arial"/>
          <w:i/>
          <w:iCs/>
          <w:sz w:val="28"/>
          <w:szCs w:val="28"/>
        </w:rPr>
        <w:t>f.</w:t>
      </w:r>
    </w:p>
    <w:p w:rsidR="005A12CD" w:rsidRDefault="005A12CD">
      <w:pPr>
        <w:spacing w:line="360" w:lineRule="auto"/>
        <w:ind w:firstLine="720"/>
        <w:jc w:val="both"/>
        <w:rPr>
          <w:rFonts w:ascii="Arial" w:hAnsi="Arial" w:cs="Arial"/>
          <w:sz w:val="28"/>
          <w:szCs w:val="28"/>
        </w:rPr>
      </w:pPr>
      <w:r>
        <w:rPr>
          <w:rFonts w:ascii="Arial" w:hAnsi="Arial" w:cs="Arial"/>
          <w:sz w:val="28"/>
          <w:szCs w:val="28"/>
        </w:rPr>
        <w:t>Энтропия плавления</w:t>
      </w:r>
      <w:r>
        <w:rPr>
          <w:rFonts w:ascii="Arial" w:hAnsi="Arial" w:cs="Arial"/>
          <w:b/>
          <w:bCs/>
          <w:sz w:val="28"/>
          <w:szCs w:val="28"/>
        </w:rPr>
        <w:t xml:space="preserve"> </w:t>
      </w:r>
      <w:r>
        <w:rPr>
          <w:rFonts w:ascii="Arial" w:hAnsi="Arial" w:cs="Arial"/>
          <w:i/>
          <w:iCs/>
          <w:sz w:val="28"/>
          <w:szCs w:val="28"/>
        </w:rPr>
        <w:t>∆</w:t>
      </w:r>
      <w:r>
        <w:rPr>
          <w:rFonts w:ascii="Arial" w:hAnsi="Arial" w:cs="Arial"/>
          <w:i/>
          <w:iCs/>
          <w:sz w:val="28"/>
          <w:szCs w:val="28"/>
          <w:lang w:val="en-US"/>
        </w:rPr>
        <w:t>S</w:t>
      </w:r>
      <w:r>
        <w:rPr>
          <w:rFonts w:ascii="Arial" w:hAnsi="Arial" w:cs="Arial"/>
          <w:i/>
          <w:iCs/>
          <w:sz w:val="28"/>
          <w:szCs w:val="28"/>
        </w:rPr>
        <w:t xml:space="preserve"> = q</w:t>
      </w:r>
      <w:r>
        <w:rPr>
          <w:rFonts w:ascii="Arial" w:hAnsi="Arial" w:cs="Arial"/>
          <w:b/>
          <w:bCs/>
          <w:i/>
          <w:iCs/>
          <w:sz w:val="28"/>
          <w:szCs w:val="28"/>
          <w:vertAlign w:val="subscript"/>
          <w:lang w:val="en-US"/>
        </w:rPr>
        <w:t>s</w:t>
      </w:r>
      <w:r>
        <w:rPr>
          <w:rFonts w:ascii="Arial" w:hAnsi="Arial" w:cs="Arial"/>
          <w:i/>
          <w:iCs/>
          <w:sz w:val="28"/>
          <w:szCs w:val="28"/>
        </w:rPr>
        <w:t>/Т</w:t>
      </w:r>
      <w:r>
        <w:rPr>
          <w:rFonts w:ascii="Arial" w:hAnsi="Arial" w:cs="Arial"/>
          <w:b/>
          <w:bCs/>
          <w:i/>
          <w:iCs/>
          <w:sz w:val="28"/>
          <w:szCs w:val="28"/>
          <w:vertAlign w:val="subscript"/>
          <w:lang w:val="en-US"/>
        </w:rPr>
        <w:t>s</w:t>
      </w:r>
      <w:r>
        <w:rPr>
          <w:rFonts w:ascii="Arial" w:hAnsi="Arial" w:cs="Arial"/>
          <w:sz w:val="28"/>
          <w:szCs w:val="28"/>
        </w:rPr>
        <w:t xml:space="preserve"> для большинства металлов равна приблизительно (6—10</w:t>
      </w:r>
      <w:r>
        <w:rPr>
          <w:rFonts w:ascii="Arial" w:hAnsi="Arial" w:cs="Arial"/>
          <w:i/>
          <w:iCs/>
          <w:sz w:val="28"/>
          <w:szCs w:val="28"/>
        </w:rPr>
        <w:t>) Дж/(К·моль)</w:t>
      </w:r>
      <w:r>
        <w:rPr>
          <w:rFonts w:ascii="Arial" w:hAnsi="Arial" w:cs="Arial"/>
          <w:sz w:val="28"/>
          <w:szCs w:val="28"/>
        </w:rPr>
        <w:t xml:space="preserve"> (табл. 2.5).</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Из табл. 2.5 видно, что исключение составляют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xml:space="preserve"> и Sn, т. е. промежуточные металлы с высокой валентностью. Малая величина </w:t>
      </w:r>
      <w:r>
        <w:rPr>
          <w:rFonts w:ascii="Arial" w:hAnsi="Arial" w:cs="Arial"/>
          <w:i/>
          <w:iCs/>
          <w:sz w:val="28"/>
          <w:szCs w:val="28"/>
          <w:lang w:val="el-GR"/>
        </w:rPr>
        <w:t>Δ</w:t>
      </w:r>
      <w:r>
        <w:rPr>
          <w:rFonts w:ascii="Arial" w:hAnsi="Arial" w:cs="Arial"/>
          <w:i/>
          <w:iCs/>
          <w:sz w:val="28"/>
          <w:szCs w:val="28"/>
          <w:lang w:val="en-US"/>
        </w:rPr>
        <w:t>S</w:t>
      </w:r>
      <w:r>
        <w:rPr>
          <w:rFonts w:ascii="Arial" w:hAnsi="Arial" w:cs="Arial"/>
          <w:sz w:val="28"/>
          <w:szCs w:val="28"/>
        </w:rPr>
        <w:t xml:space="preserve"> у пластичных твердых веществ характеризует ослаб</w:t>
      </w:r>
      <w:r>
        <w:rPr>
          <w:rFonts w:ascii="Arial" w:hAnsi="Arial" w:cs="Arial"/>
          <w:sz w:val="28"/>
          <w:szCs w:val="28"/>
        </w:rPr>
        <w:softHyphen/>
        <w:t>ление межатомной связи в кристалле при его нагревании еще до точки плавления.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В таких элементах, как Sb, Bi и Sn, теплота плавления велика и </w:t>
      </w:r>
      <w:r>
        <w:rPr>
          <w:rFonts w:ascii="Arial" w:hAnsi="Arial" w:cs="Arial"/>
          <w:i/>
          <w:iCs/>
          <w:sz w:val="28"/>
          <w:szCs w:val="28"/>
          <w:lang w:val="el-GR"/>
        </w:rPr>
        <w:t>Δ</w:t>
      </w:r>
      <w:r>
        <w:rPr>
          <w:rFonts w:ascii="Arial" w:hAnsi="Arial" w:cs="Arial"/>
          <w:i/>
          <w:iCs/>
          <w:sz w:val="28"/>
          <w:szCs w:val="28"/>
          <w:lang w:val="en-US"/>
        </w:rPr>
        <w:t>S</w:t>
      </w:r>
      <w:r>
        <w:rPr>
          <w:rFonts w:ascii="Arial" w:hAnsi="Arial" w:cs="Arial"/>
          <w:sz w:val="28"/>
          <w:szCs w:val="28"/>
        </w:rPr>
        <w:t xml:space="preserve"> &gt; 10. Это определяется, по-видимому, тем, что при плавле</w:t>
      </w:r>
      <w:r>
        <w:rPr>
          <w:rFonts w:ascii="Arial" w:hAnsi="Arial" w:cs="Arial"/>
          <w:sz w:val="28"/>
          <w:szCs w:val="28"/>
        </w:rPr>
        <w:softHyphen/>
        <w:t>нии указанных элементов связь не только ослабевает, но меняется и ее характер: из частично ковалентной она становится почти пол</w:t>
      </w:r>
      <w:r>
        <w:rPr>
          <w:rFonts w:ascii="Arial" w:hAnsi="Arial" w:cs="Arial"/>
          <w:sz w:val="28"/>
          <w:szCs w:val="28"/>
        </w:rPr>
        <w:softHyphen/>
        <w:t>ностью металлической.</w:t>
      </w:r>
    </w:p>
    <w:p w:rsidR="005A12CD" w:rsidRDefault="005A12CD">
      <w:pPr>
        <w:spacing w:line="360" w:lineRule="auto"/>
        <w:ind w:firstLine="720"/>
        <w:jc w:val="both"/>
        <w:rPr>
          <w:rFonts w:ascii="Arial" w:hAnsi="Arial" w:cs="Arial"/>
          <w:sz w:val="28"/>
          <w:szCs w:val="28"/>
        </w:rPr>
      </w:pPr>
      <w:r>
        <w:rPr>
          <w:rFonts w:ascii="Arial" w:hAnsi="Arial" w:cs="Arial"/>
          <w:sz w:val="28"/>
          <w:szCs w:val="28"/>
        </w:rPr>
        <w:t>Рис. 2.8 описывает и аллотропическое превращение при на</w:t>
      </w:r>
      <w:r>
        <w:rPr>
          <w:rFonts w:ascii="Arial" w:hAnsi="Arial" w:cs="Arial"/>
          <w:sz w:val="28"/>
          <w:szCs w:val="28"/>
        </w:rPr>
        <w:softHyphen/>
        <w:t xml:space="preserve">греве, </w:t>
      </w:r>
      <w:r>
        <w:rPr>
          <w:rFonts w:ascii="Arial" w:hAnsi="Arial" w:cs="Arial"/>
          <w:i/>
          <w:iCs/>
          <w:sz w:val="28"/>
          <w:szCs w:val="28"/>
          <w:lang w:val="en-US"/>
        </w:rPr>
        <w:t>T</w:t>
      </w:r>
      <w:r>
        <w:rPr>
          <w:rFonts w:ascii="Arial" w:hAnsi="Arial" w:cs="Arial"/>
          <w:b/>
          <w:bCs/>
          <w:i/>
          <w:iCs/>
          <w:sz w:val="28"/>
          <w:szCs w:val="28"/>
          <w:vertAlign w:val="subscript"/>
          <w:lang w:val="en-US"/>
        </w:rPr>
        <w:t>s</w:t>
      </w:r>
      <w:r>
        <w:rPr>
          <w:rFonts w:ascii="Arial" w:hAnsi="Arial" w:cs="Arial"/>
          <w:sz w:val="28"/>
          <w:szCs w:val="28"/>
        </w:rPr>
        <w:t xml:space="preserve"> в этом случае — это температура превращения.</w:t>
      </w:r>
      <w:r>
        <w:rPr>
          <w:rFonts w:ascii="Arial" w:hAnsi="Arial" w:cs="Arial"/>
          <w:i/>
          <w:iCs/>
          <w:sz w:val="28"/>
          <w:szCs w:val="28"/>
        </w:rPr>
        <w:t xml:space="preserve">  </w:t>
      </w:r>
    </w:p>
    <w:p w:rsidR="005A12CD" w:rsidRDefault="005A12CD">
      <w:pPr>
        <w:spacing w:line="360" w:lineRule="auto"/>
        <w:ind w:firstLine="720"/>
        <w:jc w:val="center"/>
        <w:rPr>
          <w:rFonts w:ascii="Arial" w:hAnsi="Arial" w:cs="Arial"/>
        </w:rPr>
      </w:pPr>
      <w:r>
        <w:rPr>
          <w:rFonts w:ascii="Arial" w:hAnsi="Arial" w:cs="Arial"/>
        </w:rPr>
        <w:object w:dxaOrig="3765" w:dyaOrig="3751">
          <v:shape id="_x0000_i1052" type="#_x0000_t75" style="width:200.4pt;height:199.8pt" o:ole="">
            <v:imagedata r:id="rId48" o:title=""/>
          </v:shape>
          <o:OLEObject Type="Embed" ProgID="PBrush" ShapeID="_x0000_i1052" DrawAspect="Content" ObjectID="_1758224689" r:id="rId49"/>
        </w:object>
      </w:r>
    </w:p>
    <w:p w:rsidR="005A12CD" w:rsidRDefault="005A12CD">
      <w:pPr>
        <w:spacing w:line="360" w:lineRule="auto"/>
        <w:ind w:left="120"/>
        <w:jc w:val="center"/>
        <w:rPr>
          <w:rFonts w:ascii="Arial" w:hAnsi="Arial" w:cs="Arial"/>
          <w:sz w:val="20"/>
          <w:szCs w:val="20"/>
        </w:rPr>
      </w:pPr>
      <w:r>
        <w:rPr>
          <w:rFonts w:ascii="Arial" w:hAnsi="Arial" w:cs="Arial"/>
          <w:sz w:val="20"/>
          <w:szCs w:val="20"/>
        </w:rPr>
        <w:t xml:space="preserve">Рис. 2.9 Изменение атомной теплоемкости железа </w:t>
      </w:r>
    </w:p>
    <w:p w:rsidR="005A12CD" w:rsidRDefault="005A12CD">
      <w:pPr>
        <w:spacing w:line="360" w:lineRule="auto"/>
        <w:ind w:left="120"/>
        <w:jc w:val="center"/>
        <w:rPr>
          <w:rFonts w:ascii="Arial" w:hAnsi="Arial" w:cs="Arial"/>
          <w:sz w:val="20"/>
          <w:szCs w:val="20"/>
        </w:rPr>
      </w:pPr>
      <w:r>
        <w:rPr>
          <w:rFonts w:ascii="Arial" w:hAnsi="Arial" w:cs="Arial"/>
          <w:sz w:val="20"/>
          <w:szCs w:val="20"/>
        </w:rPr>
        <w:t>при нагреве</w:t>
      </w:r>
    </w:p>
    <w:p w:rsidR="005A12CD" w:rsidRDefault="005A12CD">
      <w:pPr>
        <w:spacing w:line="360" w:lineRule="auto"/>
        <w:ind w:firstLine="720"/>
        <w:jc w:val="both"/>
        <w:rPr>
          <w:rFonts w:ascii="Arial" w:hAnsi="Arial" w:cs="Arial"/>
        </w:rPr>
      </w:pPr>
    </w:p>
    <w:p w:rsidR="005A12CD" w:rsidRDefault="005A12CD">
      <w:pPr>
        <w:spacing w:line="360" w:lineRule="auto"/>
        <w:ind w:firstLine="720"/>
        <w:jc w:val="both"/>
        <w:rPr>
          <w:rFonts w:ascii="Arial" w:hAnsi="Arial" w:cs="Arial"/>
          <w:i/>
          <w:iCs/>
          <w:sz w:val="28"/>
          <w:szCs w:val="28"/>
        </w:rPr>
      </w:pPr>
      <w:r>
        <w:rPr>
          <w:rFonts w:ascii="Arial" w:hAnsi="Arial" w:cs="Arial"/>
          <w:sz w:val="28"/>
          <w:szCs w:val="28"/>
        </w:rPr>
        <w:t>На рис. 2.9 показан ход истинной атомной теплоемкости же</w:t>
      </w:r>
      <w:r>
        <w:rPr>
          <w:rFonts w:ascii="Arial" w:hAnsi="Arial" w:cs="Arial"/>
          <w:sz w:val="28"/>
          <w:szCs w:val="28"/>
        </w:rPr>
        <w:softHyphen/>
        <w:t xml:space="preserve">леза от абсолютного нуля до 2000 </w:t>
      </w:r>
      <w:r>
        <w:rPr>
          <w:rFonts w:ascii="Arial" w:hAnsi="Arial" w:cs="Arial"/>
          <w:i/>
          <w:iCs/>
          <w:sz w:val="28"/>
          <w:szCs w:val="28"/>
        </w:rPr>
        <w:t>К</w:t>
      </w:r>
      <w:r>
        <w:rPr>
          <w:rFonts w:ascii="Arial" w:hAnsi="Arial" w:cs="Arial"/>
          <w:sz w:val="28"/>
          <w:szCs w:val="28"/>
        </w:rPr>
        <w:t xml:space="preserve">.  Наряду с экспериментально полученными величинами (сплошная кривая) здесь нанесены также вычисленные значения для </w:t>
      </w:r>
      <w:r>
        <w:rPr>
          <w:rFonts w:ascii="Arial" w:hAnsi="Arial" w:cs="Arial"/>
          <w:b/>
          <w:bCs/>
          <w:i/>
          <w:iCs/>
          <w:sz w:val="28"/>
          <w:szCs w:val="28"/>
          <w:lang w:val="el-GR"/>
        </w:rPr>
        <w:sym w:font="Symbol" w:char="0067"/>
      </w:r>
      <w:r>
        <w:rPr>
          <w:rFonts w:ascii="Arial" w:hAnsi="Arial" w:cs="Arial"/>
          <w:sz w:val="28"/>
          <w:szCs w:val="28"/>
        </w:rPr>
        <w:t xml:space="preserve">-железа при температурах ниже точки </w:t>
      </w:r>
      <w:r>
        <w:rPr>
          <w:rFonts w:ascii="Arial" w:hAnsi="Arial" w:cs="Arial"/>
          <w:i/>
          <w:iCs/>
          <w:sz w:val="28"/>
          <w:szCs w:val="28"/>
        </w:rPr>
        <w:t>А</w:t>
      </w:r>
      <w:r>
        <w:rPr>
          <w:rFonts w:ascii="Arial" w:hAnsi="Arial" w:cs="Arial"/>
          <w:b/>
          <w:bCs/>
          <w:i/>
          <w:iCs/>
          <w:sz w:val="28"/>
          <w:szCs w:val="28"/>
          <w:vertAlign w:val="subscript"/>
        </w:rPr>
        <w:t>3</w:t>
      </w:r>
      <w:r>
        <w:rPr>
          <w:rFonts w:ascii="Arial" w:hAnsi="Arial" w:cs="Arial"/>
          <w:b/>
          <w:bCs/>
          <w:i/>
          <w:iCs/>
          <w:sz w:val="28"/>
          <w:szCs w:val="28"/>
        </w:rPr>
        <w:t xml:space="preserve"> </w:t>
      </w:r>
      <w:r>
        <w:rPr>
          <w:rFonts w:ascii="Arial" w:hAnsi="Arial" w:cs="Arial"/>
          <w:sz w:val="28"/>
          <w:szCs w:val="28"/>
        </w:rPr>
        <w:t xml:space="preserve">в предположении, что </w:t>
      </w:r>
      <w:r>
        <w:rPr>
          <w:rFonts w:ascii="Arial" w:hAnsi="Arial" w:cs="Arial"/>
          <w:b/>
          <w:bCs/>
          <w:i/>
          <w:iCs/>
          <w:sz w:val="28"/>
          <w:szCs w:val="28"/>
        </w:rPr>
        <w:sym w:font="Symbol" w:char="0067"/>
      </w:r>
      <w:r>
        <w:rPr>
          <w:rFonts w:ascii="Arial" w:hAnsi="Arial" w:cs="Arial"/>
          <w:sz w:val="28"/>
          <w:szCs w:val="28"/>
        </w:rPr>
        <w:t>-железо переохлаждено ни</w:t>
      </w:r>
      <w:r>
        <w:rPr>
          <w:rFonts w:ascii="Arial" w:hAnsi="Arial" w:cs="Arial"/>
          <w:sz w:val="28"/>
          <w:szCs w:val="28"/>
        </w:rPr>
        <w:softHyphen/>
        <w:t>же этой температуры. Эти определения    произведены косвенным путем. Измеряли теплоемкость железомарганцевых сплавов с различными содержаниями марганца (до 40%), закаленных на аустенит, и экстраполировали по</w:t>
      </w:r>
      <w:r>
        <w:rPr>
          <w:rFonts w:ascii="Arial" w:hAnsi="Arial" w:cs="Arial"/>
          <w:sz w:val="28"/>
          <w:szCs w:val="28"/>
        </w:rPr>
        <w:softHyphen/>
        <w:t xml:space="preserve">лученные значения к чистому </w:t>
      </w:r>
      <w:r>
        <w:rPr>
          <w:rFonts w:ascii="Arial" w:hAnsi="Arial" w:cs="Arial"/>
          <w:b/>
          <w:bCs/>
          <w:i/>
          <w:iCs/>
          <w:sz w:val="28"/>
          <w:szCs w:val="28"/>
        </w:rPr>
        <w:sym w:font="Symbol" w:char="0067"/>
      </w:r>
      <w:r>
        <w:rPr>
          <w:rFonts w:ascii="Arial" w:hAnsi="Arial" w:cs="Arial"/>
          <w:sz w:val="28"/>
          <w:szCs w:val="28"/>
        </w:rPr>
        <w:t>-железу, пользуясь прави</w:t>
      </w:r>
      <w:r>
        <w:rPr>
          <w:rFonts w:ascii="Arial" w:hAnsi="Arial" w:cs="Arial"/>
          <w:sz w:val="28"/>
          <w:szCs w:val="28"/>
        </w:rPr>
        <w:softHyphen/>
        <w:t>лом Неймана</w:t>
      </w:r>
      <w:r w:rsidR="00B25D12">
        <w:rPr>
          <w:rFonts w:ascii="Arial" w:hAnsi="Arial" w:cs="Arial"/>
          <w:sz w:val="28"/>
          <w:szCs w:val="28"/>
        </w:rPr>
        <w:t xml:space="preserve"> - </w:t>
      </w:r>
      <w:r>
        <w:rPr>
          <w:rFonts w:ascii="Arial" w:hAnsi="Arial" w:cs="Arial"/>
          <w:sz w:val="28"/>
          <w:szCs w:val="28"/>
        </w:rPr>
        <w:t xml:space="preserve">Коппа.  Как показывает график рис. 2.9, атомная теплоемкость </w:t>
      </w:r>
      <w:r>
        <w:rPr>
          <w:rFonts w:ascii="Arial" w:hAnsi="Arial" w:cs="Arial"/>
          <w:b/>
          <w:bCs/>
          <w:i/>
          <w:iCs/>
          <w:sz w:val="28"/>
          <w:szCs w:val="28"/>
        </w:rPr>
        <w:sym w:font="Symbol" w:char="0061"/>
      </w:r>
      <w:r>
        <w:rPr>
          <w:rFonts w:ascii="Arial" w:hAnsi="Arial" w:cs="Arial"/>
          <w:b/>
          <w:bCs/>
          <w:i/>
          <w:iCs/>
          <w:sz w:val="28"/>
          <w:szCs w:val="28"/>
        </w:rPr>
        <w:t>-</w:t>
      </w:r>
      <w:r>
        <w:rPr>
          <w:rFonts w:ascii="Arial" w:hAnsi="Arial" w:cs="Arial"/>
          <w:sz w:val="28"/>
          <w:szCs w:val="28"/>
        </w:rPr>
        <w:t xml:space="preserve"> и </w:t>
      </w:r>
      <w:r>
        <w:rPr>
          <w:rFonts w:ascii="Arial" w:hAnsi="Arial" w:cs="Arial"/>
          <w:b/>
          <w:bCs/>
          <w:i/>
          <w:iCs/>
          <w:sz w:val="28"/>
          <w:szCs w:val="28"/>
        </w:rPr>
        <w:sym w:font="Symbol" w:char="0067"/>
      </w:r>
      <w:r>
        <w:rPr>
          <w:rFonts w:ascii="Arial" w:hAnsi="Arial" w:cs="Arial"/>
          <w:sz w:val="28"/>
          <w:szCs w:val="28"/>
        </w:rPr>
        <w:t>-железа при низких темпе</w:t>
      </w:r>
      <w:r>
        <w:rPr>
          <w:rFonts w:ascii="Arial" w:hAnsi="Arial" w:cs="Arial"/>
          <w:sz w:val="28"/>
          <w:szCs w:val="28"/>
        </w:rPr>
        <w:softHyphen/>
        <w:t xml:space="preserve">ратурах резко возрастает при нагреве и уже при 300 </w:t>
      </w:r>
      <w:r>
        <w:rPr>
          <w:rFonts w:ascii="Arial" w:hAnsi="Arial" w:cs="Arial"/>
          <w:i/>
          <w:iCs/>
          <w:sz w:val="28"/>
          <w:szCs w:val="28"/>
        </w:rPr>
        <w:t>К</w:t>
      </w:r>
      <w:r>
        <w:rPr>
          <w:rFonts w:ascii="Arial" w:hAnsi="Arial" w:cs="Arial"/>
          <w:sz w:val="28"/>
          <w:szCs w:val="28"/>
        </w:rPr>
        <w:t xml:space="preserve"> ее величина больше </w:t>
      </w:r>
      <w:r>
        <w:rPr>
          <w:rFonts w:ascii="Arial" w:hAnsi="Arial" w:cs="Arial"/>
          <w:i/>
          <w:iCs/>
          <w:sz w:val="28"/>
          <w:szCs w:val="28"/>
        </w:rPr>
        <w:t>3</w:t>
      </w:r>
      <w:r>
        <w:rPr>
          <w:rFonts w:ascii="Arial" w:hAnsi="Arial" w:cs="Arial"/>
          <w:i/>
          <w:iCs/>
          <w:sz w:val="28"/>
          <w:szCs w:val="28"/>
          <w:lang w:val="en-US"/>
        </w:rPr>
        <w:t>R</w:t>
      </w:r>
      <w:r>
        <w:rPr>
          <w:rFonts w:ascii="Arial" w:hAnsi="Arial" w:cs="Arial"/>
          <w:sz w:val="28"/>
          <w:szCs w:val="28"/>
        </w:rPr>
        <w:t xml:space="preserve"> (число Дюлонга</w:t>
      </w:r>
      <w:r w:rsidR="00B25D12">
        <w:rPr>
          <w:rFonts w:ascii="Arial" w:hAnsi="Arial" w:cs="Arial"/>
          <w:sz w:val="28"/>
          <w:szCs w:val="28"/>
        </w:rPr>
        <w:t xml:space="preserve"> - </w:t>
      </w:r>
      <w:r>
        <w:rPr>
          <w:rFonts w:ascii="Arial" w:hAnsi="Arial" w:cs="Arial"/>
          <w:sz w:val="28"/>
          <w:szCs w:val="28"/>
        </w:rPr>
        <w:t xml:space="preserve">Пти). Выше 500 </w:t>
      </w:r>
      <w:r>
        <w:rPr>
          <w:rFonts w:ascii="Arial" w:hAnsi="Arial" w:cs="Arial"/>
          <w:i/>
          <w:iCs/>
          <w:sz w:val="28"/>
          <w:szCs w:val="28"/>
        </w:rPr>
        <w:t>К</w:t>
      </w:r>
      <w:r>
        <w:rPr>
          <w:rFonts w:ascii="Arial" w:hAnsi="Arial" w:cs="Arial"/>
          <w:sz w:val="28"/>
          <w:szCs w:val="28"/>
        </w:rPr>
        <w:t xml:space="preserve"> теплоемкость также резко возрастает. Максимальное ее значение в точке </w:t>
      </w:r>
      <w:r>
        <w:rPr>
          <w:rFonts w:ascii="Arial" w:hAnsi="Arial" w:cs="Arial"/>
          <w:i/>
          <w:iCs/>
          <w:sz w:val="28"/>
          <w:szCs w:val="28"/>
        </w:rPr>
        <w:t>А</w:t>
      </w:r>
      <w:r>
        <w:rPr>
          <w:rFonts w:ascii="Arial" w:hAnsi="Arial" w:cs="Arial"/>
          <w:b/>
          <w:bCs/>
          <w:i/>
          <w:iCs/>
          <w:sz w:val="28"/>
          <w:szCs w:val="28"/>
          <w:vertAlign w:val="subscript"/>
        </w:rPr>
        <w:t>2</w:t>
      </w:r>
      <w:r>
        <w:rPr>
          <w:rFonts w:ascii="Arial" w:hAnsi="Arial" w:cs="Arial"/>
          <w:sz w:val="28"/>
          <w:szCs w:val="28"/>
        </w:rPr>
        <w:t xml:space="preserve"> составляет около 84 </w:t>
      </w:r>
      <w:r>
        <w:rPr>
          <w:rFonts w:ascii="Arial" w:hAnsi="Arial" w:cs="Arial"/>
          <w:i/>
          <w:iCs/>
          <w:sz w:val="28"/>
          <w:szCs w:val="28"/>
        </w:rPr>
        <w:t>Дж/(К·г-атом).</w:t>
      </w:r>
      <w:r>
        <w:rPr>
          <w:rFonts w:ascii="Arial" w:hAnsi="Arial" w:cs="Arial"/>
          <w:sz w:val="28"/>
          <w:szCs w:val="28"/>
        </w:rPr>
        <w:t xml:space="preserve"> Дальнейшее резкое падение теплоемкости про</w:t>
      </w:r>
      <w:r>
        <w:rPr>
          <w:rFonts w:ascii="Arial" w:hAnsi="Arial" w:cs="Arial"/>
          <w:sz w:val="28"/>
          <w:szCs w:val="28"/>
        </w:rPr>
        <w:softHyphen/>
        <w:t xml:space="preserve">исходит в области парамагнитного состояния </w:t>
      </w:r>
      <w:r>
        <w:rPr>
          <w:rFonts w:ascii="Arial" w:hAnsi="Arial" w:cs="Arial"/>
          <w:b/>
          <w:bCs/>
          <w:i/>
          <w:iCs/>
          <w:sz w:val="28"/>
          <w:szCs w:val="28"/>
        </w:rPr>
        <w:sym w:font="Symbol" w:char="0061"/>
      </w:r>
      <w:r>
        <w:rPr>
          <w:rFonts w:ascii="Arial" w:hAnsi="Arial" w:cs="Arial"/>
          <w:sz w:val="28"/>
          <w:szCs w:val="28"/>
        </w:rPr>
        <w:t>-железа. В точ</w:t>
      </w:r>
      <w:r>
        <w:rPr>
          <w:rFonts w:ascii="Arial" w:hAnsi="Arial" w:cs="Arial"/>
          <w:sz w:val="28"/>
          <w:szCs w:val="28"/>
        </w:rPr>
        <w:softHyphen/>
        <w:t xml:space="preserve">ке </w:t>
      </w:r>
      <w:r>
        <w:rPr>
          <w:rFonts w:ascii="Arial" w:hAnsi="Arial" w:cs="Arial"/>
          <w:i/>
          <w:iCs/>
          <w:sz w:val="28"/>
          <w:szCs w:val="28"/>
        </w:rPr>
        <w:t>А</w:t>
      </w:r>
      <w:r>
        <w:rPr>
          <w:rFonts w:ascii="Arial" w:hAnsi="Arial" w:cs="Arial"/>
          <w:b/>
          <w:bCs/>
          <w:i/>
          <w:iCs/>
          <w:sz w:val="28"/>
          <w:szCs w:val="28"/>
          <w:vertAlign w:val="subscript"/>
        </w:rPr>
        <w:t>3</w:t>
      </w:r>
      <w:r>
        <w:rPr>
          <w:rFonts w:ascii="Arial" w:hAnsi="Arial" w:cs="Arial"/>
          <w:sz w:val="28"/>
          <w:szCs w:val="28"/>
        </w:rPr>
        <w:t xml:space="preserve"> теплоемкость </w:t>
      </w:r>
      <w:r>
        <w:rPr>
          <w:rFonts w:ascii="Arial" w:hAnsi="Arial" w:cs="Arial"/>
          <w:sz w:val="28"/>
          <w:szCs w:val="28"/>
        </w:rPr>
        <w:sym w:font="Symbol" w:char="0061"/>
      </w:r>
      <w:r>
        <w:rPr>
          <w:rFonts w:ascii="Arial" w:hAnsi="Arial" w:cs="Arial"/>
          <w:sz w:val="28"/>
          <w:szCs w:val="28"/>
        </w:rPr>
        <w:t xml:space="preserve">-железа приблизительно равна теплоемкости </w:t>
      </w:r>
      <w:r>
        <w:rPr>
          <w:rFonts w:ascii="Arial" w:hAnsi="Arial" w:cs="Arial"/>
          <w:b/>
          <w:bCs/>
          <w:i/>
          <w:iCs/>
          <w:sz w:val="28"/>
          <w:szCs w:val="28"/>
        </w:rPr>
        <w:sym w:font="Symbol" w:char="0064"/>
      </w:r>
      <w:r>
        <w:rPr>
          <w:rFonts w:ascii="Arial" w:hAnsi="Arial" w:cs="Arial"/>
          <w:sz w:val="28"/>
          <w:szCs w:val="28"/>
        </w:rPr>
        <w:t xml:space="preserve">-железа в точке </w:t>
      </w:r>
      <w:r>
        <w:rPr>
          <w:rFonts w:ascii="Arial" w:hAnsi="Arial" w:cs="Arial"/>
          <w:i/>
          <w:iCs/>
          <w:sz w:val="28"/>
          <w:szCs w:val="28"/>
        </w:rPr>
        <w:t>А</w:t>
      </w:r>
      <w:r>
        <w:rPr>
          <w:rFonts w:ascii="Arial" w:hAnsi="Arial" w:cs="Arial"/>
          <w:b/>
          <w:bCs/>
          <w:i/>
          <w:iCs/>
          <w:sz w:val="28"/>
          <w:szCs w:val="28"/>
          <w:vertAlign w:val="subscript"/>
        </w:rPr>
        <w:t>4</w:t>
      </w:r>
      <w:r>
        <w:rPr>
          <w:rFonts w:ascii="Arial" w:hAnsi="Arial" w:cs="Arial"/>
          <w:i/>
          <w:iCs/>
          <w:sz w:val="28"/>
          <w:szCs w:val="28"/>
        </w:rPr>
        <w:t>.</w:t>
      </w:r>
    </w:p>
    <w:p w:rsidR="005A12CD" w:rsidRDefault="005A12CD">
      <w:pPr>
        <w:spacing w:line="360" w:lineRule="auto"/>
        <w:ind w:firstLine="720"/>
        <w:jc w:val="center"/>
        <w:rPr>
          <w:rFonts w:ascii="Arial" w:hAnsi="Arial" w:cs="Arial"/>
        </w:rPr>
      </w:pPr>
      <w:r>
        <w:rPr>
          <w:rFonts w:ascii="Arial" w:hAnsi="Arial" w:cs="Arial"/>
        </w:rPr>
        <w:object w:dxaOrig="3960" w:dyaOrig="3315">
          <v:shape id="_x0000_i1053" type="#_x0000_t75" style="width:231pt;height:193.8pt" o:ole="">
            <v:imagedata r:id="rId50" o:title=""/>
          </v:shape>
          <o:OLEObject Type="Embed" ProgID="PBrush" ShapeID="_x0000_i1053" DrawAspect="Content" ObjectID="_1758224690" r:id="rId51"/>
        </w:object>
      </w:r>
    </w:p>
    <w:p w:rsidR="005A12CD" w:rsidRDefault="005A12CD">
      <w:pPr>
        <w:spacing w:line="360" w:lineRule="auto"/>
        <w:ind w:firstLine="720"/>
        <w:jc w:val="center"/>
        <w:rPr>
          <w:rFonts w:ascii="Arial" w:hAnsi="Arial" w:cs="Arial"/>
          <w:sz w:val="20"/>
          <w:szCs w:val="20"/>
        </w:rPr>
      </w:pPr>
      <w:r>
        <w:rPr>
          <w:rFonts w:ascii="Arial" w:hAnsi="Arial" w:cs="Arial"/>
          <w:sz w:val="20"/>
          <w:szCs w:val="20"/>
        </w:rPr>
        <w:t xml:space="preserve">Рис. 2.10  Изменение теплоемкости при нагреве сплава </w:t>
      </w:r>
      <w:r>
        <w:rPr>
          <w:rFonts w:ascii="Arial" w:hAnsi="Arial" w:cs="Arial"/>
          <w:sz w:val="20"/>
          <w:szCs w:val="20"/>
          <w:lang w:val="en-US"/>
        </w:rPr>
        <w:t>CuZn</w:t>
      </w:r>
      <w:r>
        <w:rPr>
          <w:rFonts w:ascii="Arial" w:hAnsi="Arial" w:cs="Arial"/>
          <w:sz w:val="20"/>
          <w:szCs w:val="20"/>
        </w:rPr>
        <w:t>:</w:t>
      </w:r>
    </w:p>
    <w:p w:rsidR="005A12CD" w:rsidRDefault="005A12CD">
      <w:pPr>
        <w:spacing w:line="360" w:lineRule="auto"/>
        <w:ind w:firstLine="720"/>
        <w:jc w:val="center"/>
        <w:rPr>
          <w:rFonts w:ascii="Arial" w:hAnsi="Arial" w:cs="Arial"/>
          <w:sz w:val="20"/>
          <w:szCs w:val="20"/>
        </w:rPr>
      </w:pPr>
      <w:r>
        <w:rPr>
          <w:rFonts w:ascii="Arial" w:hAnsi="Arial" w:cs="Arial"/>
          <w:sz w:val="20"/>
          <w:szCs w:val="20"/>
        </w:rPr>
        <w:t>1- метод Смита; 2- метод Сайкса</w:t>
      </w:r>
    </w:p>
    <w:p w:rsidR="005A12CD" w:rsidRDefault="005A12CD">
      <w:pPr>
        <w:spacing w:line="360" w:lineRule="auto"/>
        <w:ind w:left="120" w:firstLine="600"/>
        <w:jc w:val="both"/>
        <w:rPr>
          <w:rFonts w:ascii="Arial" w:hAnsi="Arial" w:cs="Arial"/>
        </w:rPr>
      </w:pPr>
    </w:p>
    <w:p w:rsidR="005A12CD" w:rsidRDefault="005A12CD">
      <w:pPr>
        <w:spacing w:line="360" w:lineRule="auto"/>
        <w:ind w:left="120" w:firstLine="600"/>
        <w:jc w:val="both"/>
        <w:rPr>
          <w:rFonts w:ascii="Arial" w:hAnsi="Arial" w:cs="Arial"/>
          <w:sz w:val="28"/>
          <w:szCs w:val="28"/>
        </w:rPr>
      </w:pPr>
      <w:r>
        <w:rPr>
          <w:rFonts w:ascii="Arial" w:hAnsi="Arial" w:cs="Arial"/>
          <w:sz w:val="28"/>
          <w:szCs w:val="28"/>
        </w:rPr>
        <w:t>На рис. 2.10 приведен график изменения теплоемкости упорядо</w:t>
      </w:r>
      <w:r>
        <w:rPr>
          <w:rFonts w:ascii="Arial" w:hAnsi="Arial" w:cs="Arial"/>
          <w:sz w:val="28"/>
          <w:szCs w:val="28"/>
        </w:rPr>
        <w:softHyphen/>
        <w:t xml:space="preserve">ченной фазы </w:t>
      </w:r>
      <w:r>
        <w:rPr>
          <w:rFonts w:ascii="Arial" w:hAnsi="Arial" w:cs="Arial"/>
          <w:sz w:val="28"/>
          <w:szCs w:val="28"/>
          <w:lang w:val="en-US"/>
        </w:rPr>
        <w:t>CuZn</w:t>
      </w:r>
      <w:r>
        <w:rPr>
          <w:rFonts w:ascii="Arial" w:hAnsi="Arial" w:cs="Arial"/>
          <w:sz w:val="28"/>
          <w:szCs w:val="28"/>
        </w:rPr>
        <w:t xml:space="preserve"> при переходе ее в неупорядоченное состояние. Здесь имеет место превращение второго рода.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Результаты исследования</w:t>
      </w:r>
      <w:r w:rsidR="00176A0E">
        <w:rPr>
          <w:rFonts w:ascii="Arial" w:hAnsi="Arial" w:cs="Arial"/>
          <w:sz w:val="28"/>
          <w:szCs w:val="28"/>
        </w:rPr>
        <w:t>,</w:t>
      </w:r>
      <w:r>
        <w:rPr>
          <w:rFonts w:ascii="Arial" w:hAnsi="Arial" w:cs="Arial"/>
          <w:sz w:val="28"/>
          <w:szCs w:val="28"/>
        </w:rPr>
        <w:t xml:space="preserve"> упорядочивающегося ферромагнит</w:t>
      </w:r>
      <w:r>
        <w:rPr>
          <w:rFonts w:ascii="Arial" w:hAnsi="Arial" w:cs="Arial"/>
          <w:sz w:val="28"/>
          <w:szCs w:val="28"/>
        </w:rPr>
        <w:softHyphen/>
        <w:t xml:space="preserve">ного сплава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Fe</w:t>
      </w:r>
      <w:r w:rsidR="00176A0E">
        <w:rPr>
          <w:rFonts w:ascii="Arial" w:hAnsi="Arial" w:cs="Arial"/>
          <w:sz w:val="28"/>
          <w:szCs w:val="28"/>
        </w:rPr>
        <w:t>,</w:t>
      </w:r>
      <w:r>
        <w:rPr>
          <w:rFonts w:ascii="Arial" w:hAnsi="Arial" w:cs="Arial"/>
          <w:sz w:val="28"/>
          <w:szCs w:val="28"/>
        </w:rPr>
        <w:t xml:space="preserve"> иллюстрируются рис. 2.11. Упорядочение идет как превращение первого рода. Близость значений точки Кюри и точки Курнакова затрудняет применение калориметрического анализа.</w:t>
      </w:r>
    </w:p>
    <w:p w:rsidR="005A12CD" w:rsidRDefault="005A12CD">
      <w:pPr>
        <w:spacing w:line="360" w:lineRule="auto"/>
        <w:ind w:firstLine="720"/>
        <w:jc w:val="center"/>
        <w:rPr>
          <w:rFonts w:ascii="Arial" w:hAnsi="Arial" w:cs="Arial"/>
        </w:rPr>
      </w:pPr>
      <w:r>
        <w:rPr>
          <w:rFonts w:ascii="Arial" w:hAnsi="Arial" w:cs="Arial"/>
        </w:rPr>
        <w:object w:dxaOrig="2925" w:dyaOrig="3586">
          <v:shape id="_x0000_i1054" type="#_x0000_t75" style="width:163.2pt;height:199.8pt" o:ole="">
            <v:imagedata r:id="rId52" o:title=""/>
          </v:shape>
          <o:OLEObject Type="Embed" ProgID="PBrush" ShapeID="_x0000_i1054" DrawAspect="Content" ObjectID="_1758224691" r:id="rId53"/>
        </w:object>
      </w:r>
    </w:p>
    <w:p w:rsidR="005A12CD" w:rsidRDefault="005A12CD">
      <w:pPr>
        <w:spacing w:line="360" w:lineRule="auto"/>
        <w:ind w:firstLine="720"/>
        <w:jc w:val="center"/>
        <w:rPr>
          <w:rFonts w:ascii="Arial" w:hAnsi="Arial" w:cs="Arial"/>
          <w:sz w:val="20"/>
          <w:szCs w:val="20"/>
        </w:rPr>
      </w:pPr>
      <w:r>
        <w:rPr>
          <w:rFonts w:ascii="Arial" w:hAnsi="Arial" w:cs="Arial"/>
          <w:sz w:val="20"/>
          <w:szCs w:val="20"/>
        </w:rPr>
        <w:t xml:space="preserve">Рис. 2.11 Изменение теплоемкости при нагреве сплава </w:t>
      </w:r>
      <w:r>
        <w:rPr>
          <w:rFonts w:ascii="Arial" w:hAnsi="Arial" w:cs="Arial"/>
          <w:sz w:val="20"/>
          <w:szCs w:val="20"/>
          <w:lang w:val="en-US"/>
        </w:rPr>
        <w:t>Ni</w:t>
      </w:r>
      <w:r>
        <w:rPr>
          <w:rFonts w:ascii="Arial" w:hAnsi="Arial" w:cs="Arial"/>
          <w:b/>
          <w:bCs/>
          <w:sz w:val="20"/>
          <w:szCs w:val="20"/>
          <w:vertAlign w:val="subscript"/>
        </w:rPr>
        <w:t>3</w:t>
      </w:r>
      <w:r>
        <w:rPr>
          <w:rFonts w:ascii="Arial" w:hAnsi="Arial" w:cs="Arial"/>
          <w:sz w:val="20"/>
          <w:szCs w:val="20"/>
          <w:lang w:val="en-US"/>
        </w:rPr>
        <w:t>Fe</w:t>
      </w:r>
      <w:r>
        <w:rPr>
          <w:rFonts w:ascii="Arial" w:hAnsi="Arial" w:cs="Arial"/>
          <w:sz w:val="20"/>
          <w:szCs w:val="20"/>
        </w:rPr>
        <w:t>:</w:t>
      </w:r>
    </w:p>
    <w:p w:rsidR="005A12CD" w:rsidRDefault="005A12CD">
      <w:pPr>
        <w:spacing w:line="360" w:lineRule="auto"/>
        <w:ind w:firstLine="720"/>
        <w:jc w:val="center"/>
        <w:rPr>
          <w:rFonts w:ascii="Arial" w:hAnsi="Arial" w:cs="Arial"/>
          <w:sz w:val="20"/>
          <w:szCs w:val="20"/>
        </w:rPr>
      </w:pPr>
      <w:r>
        <w:rPr>
          <w:rFonts w:ascii="Arial" w:hAnsi="Arial" w:cs="Arial"/>
          <w:i/>
          <w:iCs/>
          <w:sz w:val="20"/>
          <w:szCs w:val="20"/>
        </w:rPr>
        <w:t>а</w:t>
      </w:r>
      <w:r>
        <w:rPr>
          <w:rFonts w:ascii="Arial" w:hAnsi="Arial" w:cs="Arial"/>
          <w:sz w:val="20"/>
          <w:szCs w:val="20"/>
        </w:rPr>
        <w:t xml:space="preserve"> – исходное состояние, неупорядоченный твердый раствор</w:t>
      </w:r>
      <w:r w:rsidR="00B25D12">
        <w:rPr>
          <w:rFonts w:ascii="Arial" w:hAnsi="Arial" w:cs="Arial"/>
          <w:sz w:val="20"/>
          <w:szCs w:val="20"/>
        </w:rPr>
        <w:t xml:space="preserve"> </w:t>
      </w:r>
      <w:r>
        <w:rPr>
          <w:rFonts w:ascii="Arial" w:hAnsi="Arial" w:cs="Arial"/>
          <w:sz w:val="20"/>
          <w:szCs w:val="20"/>
        </w:rPr>
        <w:t xml:space="preserve">; </w:t>
      </w:r>
      <w:r>
        <w:rPr>
          <w:rFonts w:ascii="Arial" w:hAnsi="Arial" w:cs="Arial"/>
          <w:i/>
          <w:iCs/>
          <w:sz w:val="20"/>
          <w:szCs w:val="20"/>
        </w:rPr>
        <w:t>б</w:t>
      </w:r>
      <w:r>
        <w:rPr>
          <w:rFonts w:ascii="Arial" w:hAnsi="Arial" w:cs="Arial"/>
          <w:sz w:val="20"/>
          <w:szCs w:val="20"/>
        </w:rPr>
        <w:t xml:space="preserve"> – исходное состояние, упорядоченный твердый раствор</w:t>
      </w:r>
    </w:p>
    <w:p w:rsidR="005A12CD" w:rsidRDefault="005A12CD">
      <w:pPr>
        <w:spacing w:line="360" w:lineRule="auto"/>
        <w:ind w:firstLine="720"/>
        <w:jc w:val="center"/>
        <w:rPr>
          <w:rFonts w:ascii="Arial" w:hAnsi="Arial" w:cs="Arial"/>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Кривая </w:t>
      </w:r>
      <w:r>
        <w:rPr>
          <w:rFonts w:ascii="Arial" w:hAnsi="Arial" w:cs="Arial"/>
          <w:b/>
          <w:bCs/>
          <w:i/>
          <w:iCs/>
          <w:sz w:val="28"/>
          <w:szCs w:val="28"/>
          <w:lang w:val="en-US"/>
        </w:rPr>
        <w:t>a</w:t>
      </w:r>
      <w:r>
        <w:rPr>
          <w:rFonts w:ascii="Arial" w:hAnsi="Arial" w:cs="Arial"/>
          <w:sz w:val="28"/>
          <w:szCs w:val="28"/>
        </w:rPr>
        <w:t xml:space="preserve"> на рис. 2.11 характеризует изменение </w:t>
      </w:r>
      <w:r>
        <w:rPr>
          <w:rFonts w:ascii="Arial" w:hAnsi="Arial" w:cs="Arial"/>
          <w:i/>
          <w:iCs/>
          <w:sz w:val="28"/>
          <w:szCs w:val="28"/>
        </w:rPr>
        <w:t>с</w:t>
      </w:r>
      <w:r>
        <w:rPr>
          <w:rFonts w:ascii="Arial" w:hAnsi="Arial" w:cs="Arial"/>
          <w:b/>
          <w:bCs/>
          <w:i/>
          <w:iCs/>
          <w:sz w:val="28"/>
          <w:szCs w:val="28"/>
          <w:vertAlign w:val="subscript"/>
        </w:rPr>
        <w:t>р</w:t>
      </w:r>
      <w:r>
        <w:rPr>
          <w:rFonts w:ascii="Arial" w:hAnsi="Arial" w:cs="Arial"/>
          <w:sz w:val="28"/>
          <w:szCs w:val="28"/>
        </w:rPr>
        <w:t xml:space="preserve"> при нагреве неупорядоченного сплава. В интервале 350 — 470</w:t>
      </w:r>
      <w:r>
        <w:rPr>
          <w:rFonts w:ascii="Arial" w:hAnsi="Arial" w:cs="Arial"/>
          <w:i/>
          <w:iCs/>
          <w:sz w:val="28"/>
          <w:szCs w:val="28"/>
        </w:rPr>
        <w:t>°С</w:t>
      </w:r>
      <w:r>
        <w:rPr>
          <w:rFonts w:ascii="Arial" w:hAnsi="Arial" w:cs="Arial"/>
          <w:sz w:val="28"/>
          <w:szCs w:val="28"/>
        </w:rPr>
        <w:t xml:space="preserve"> плавное из</w:t>
      </w:r>
      <w:r>
        <w:rPr>
          <w:rFonts w:ascii="Arial" w:hAnsi="Arial" w:cs="Arial"/>
          <w:sz w:val="28"/>
          <w:szCs w:val="28"/>
        </w:rPr>
        <w:softHyphen/>
        <w:t xml:space="preserve">менение теплоемкости, характеризуемое пунктирной линией, нарушается, так как при этих температурах происходит частичное упорядочение сплава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Fe</w:t>
      </w:r>
      <w:r>
        <w:rPr>
          <w:rFonts w:ascii="Arial" w:hAnsi="Arial" w:cs="Arial"/>
          <w:sz w:val="28"/>
          <w:szCs w:val="28"/>
        </w:rPr>
        <w:t>. Падение теплоемкости указывает на выделение скрытой теплоты при этом процессе. Величина этого теплового эффекта пропорциональна площади заштрихованного участка (см. рис. 2.11). При температурах выше 470</w:t>
      </w:r>
      <w:r>
        <w:rPr>
          <w:rFonts w:ascii="Arial" w:hAnsi="Arial" w:cs="Arial"/>
          <w:i/>
          <w:iCs/>
          <w:sz w:val="28"/>
          <w:szCs w:val="28"/>
        </w:rPr>
        <w:t>°С</w:t>
      </w:r>
      <w:r>
        <w:rPr>
          <w:rFonts w:ascii="Arial" w:hAnsi="Arial" w:cs="Arial"/>
          <w:sz w:val="28"/>
          <w:szCs w:val="28"/>
        </w:rPr>
        <w:t xml:space="preserve"> происходит разупорядочение, связанное с поглощением теплоты, количествен</w:t>
      </w:r>
      <w:r>
        <w:rPr>
          <w:rFonts w:ascii="Arial" w:hAnsi="Arial" w:cs="Arial"/>
          <w:sz w:val="28"/>
          <w:szCs w:val="28"/>
        </w:rPr>
        <w:softHyphen/>
        <w:t>ная оценка которой может быть произведена по величине площади заштрихованного участка от 470 до 590</w:t>
      </w:r>
      <w:r>
        <w:rPr>
          <w:rFonts w:ascii="Arial" w:hAnsi="Arial" w:cs="Arial"/>
          <w:i/>
          <w:iCs/>
          <w:sz w:val="28"/>
          <w:szCs w:val="28"/>
        </w:rPr>
        <w:t>°С</w:t>
      </w:r>
      <w:r>
        <w:rPr>
          <w:rFonts w:ascii="Arial" w:hAnsi="Arial" w:cs="Arial"/>
          <w:sz w:val="28"/>
          <w:szCs w:val="28"/>
        </w:rPr>
        <w:t>. Видно, что тепловые эффекты имеют разные знаки — левая часть экспериментальной кривой лежит ниже, а правая — выше штриховой линии. Если бы упорядочения не было, то штриховая линия от 350 до 590</w:t>
      </w:r>
      <w:r>
        <w:rPr>
          <w:rFonts w:ascii="Arial" w:hAnsi="Arial" w:cs="Arial"/>
          <w:i/>
          <w:iCs/>
          <w:sz w:val="28"/>
          <w:szCs w:val="28"/>
        </w:rPr>
        <w:t>°С</w:t>
      </w:r>
      <w:r>
        <w:rPr>
          <w:rFonts w:ascii="Arial" w:hAnsi="Arial" w:cs="Arial"/>
          <w:sz w:val="28"/>
          <w:szCs w:val="28"/>
        </w:rPr>
        <w:t xml:space="preserve"> полу</w:t>
      </w:r>
      <w:r>
        <w:rPr>
          <w:rFonts w:ascii="Arial" w:hAnsi="Arial" w:cs="Arial"/>
          <w:sz w:val="28"/>
          <w:szCs w:val="28"/>
        </w:rPr>
        <w:softHyphen/>
        <w:t>чилась бы прямо из эксперимента и характеризовала бы плавное изменение теплоемкости. Пик при 590</w:t>
      </w:r>
      <w:r>
        <w:rPr>
          <w:rFonts w:ascii="Arial" w:hAnsi="Arial" w:cs="Arial"/>
          <w:i/>
          <w:iCs/>
          <w:sz w:val="28"/>
          <w:szCs w:val="28"/>
        </w:rPr>
        <w:t>°С</w:t>
      </w:r>
      <w:r>
        <w:rPr>
          <w:rFonts w:ascii="Arial" w:hAnsi="Arial" w:cs="Arial"/>
          <w:sz w:val="28"/>
          <w:szCs w:val="28"/>
        </w:rPr>
        <w:t>, который вследствие теплового эффекта упорядочения маскируется, соответствует маг</w:t>
      </w:r>
      <w:r>
        <w:rPr>
          <w:rFonts w:ascii="Arial" w:hAnsi="Arial" w:cs="Arial"/>
          <w:sz w:val="28"/>
          <w:szCs w:val="28"/>
        </w:rPr>
        <w:softHyphen/>
        <w:t>нитному превращению. Еще труднее его заметить при исследова</w:t>
      </w:r>
      <w:r>
        <w:rPr>
          <w:rFonts w:ascii="Arial" w:hAnsi="Arial" w:cs="Arial"/>
          <w:sz w:val="28"/>
          <w:szCs w:val="28"/>
        </w:rPr>
        <w:softHyphen/>
        <w:t xml:space="preserve">нии полностью упорядоченного сплава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Fe</w:t>
      </w:r>
      <w:r>
        <w:rPr>
          <w:rFonts w:ascii="Arial" w:hAnsi="Arial" w:cs="Arial"/>
          <w:sz w:val="28"/>
          <w:szCs w:val="28"/>
        </w:rPr>
        <w:t xml:space="preserve"> (см. рис. 2.11). Здесь значительное возрастание теплоемкости соответствует тепловому эффекту перехода от полного упорядочения к полной неупорядо</w:t>
      </w:r>
      <w:r>
        <w:rPr>
          <w:rFonts w:ascii="Arial" w:hAnsi="Arial" w:cs="Arial"/>
          <w:sz w:val="28"/>
          <w:szCs w:val="28"/>
        </w:rPr>
        <w:softHyphen/>
        <w:t xml:space="preserve">ченности. Устранение этого процесса иллюстрируется штриховой линией, которая идет так же, как на рис. 2.11, </w:t>
      </w:r>
      <w:r>
        <w:rPr>
          <w:rFonts w:ascii="Arial" w:hAnsi="Arial" w:cs="Arial"/>
          <w:i/>
          <w:iCs/>
          <w:sz w:val="28"/>
          <w:szCs w:val="28"/>
        </w:rPr>
        <w:t>а.</w:t>
      </w:r>
      <w:r>
        <w:rPr>
          <w:rFonts w:ascii="Arial" w:hAnsi="Arial" w:cs="Arial"/>
          <w:sz w:val="28"/>
          <w:szCs w:val="28"/>
        </w:rPr>
        <w:t xml:space="preserve"> Ее подъем до 590°С указывает на то, что тепловой эффект магнитного превра</w:t>
      </w:r>
      <w:r>
        <w:rPr>
          <w:rFonts w:ascii="Arial" w:hAnsi="Arial" w:cs="Arial"/>
          <w:sz w:val="28"/>
          <w:szCs w:val="28"/>
        </w:rPr>
        <w:softHyphen/>
        <w:t>щения значительно меньше, чем при упорядочении.</w:t>
      </w:r>
    </w:p>
    <w:p w:rsidR="005A12CD" w:rsidRDefault="005A12CD">
      <w:pPr>
        <w:spacing w:line="360" w:lineRule="auto"/>
        <w:ind w:firstLine="720"/>
        <w:jc w:val="both"/>
        <w:rPr>
          <w:rFonts w:ascii="Arial" w:hAnsi="Arial" w:cs="Arial"/>
          <w:sz w:val="28"/>
          <w:szCs w:val="28"/>
        </w:rPr>
      </w:pPr>
      <w:r>
        <w:rPr>
          <w:rFonts w:ascii="Arial" w:hAnsi="Arial" w:cs="Arial"/>
          <w:sz w:val="28"/>
          <w:szCs w:val="28"/>
        </w:rPr>
        <w:t>Измерением теплоемкости (теплосодержания) можно решать задачи построения диаграмм фазового равновесия.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На рис. 2.12 показаны результаты определения теплоемкости в стали с содержащим 0,74%</w:t>
      </w:r>
      <w:r>
        <w:rPr>
          <w:rFonts w:ascii="Arial" w:hAnsi="Arial" w:cs="Arial"/>
          <w:i/>
          <w:iCs/>
          <w:sz w:val="28"/>
          <w:szCs w:val="28"/>
        </w:rPr>
        <w:t>С</w:t>
      </w:r>
      <w:r>
        <w:rPr>
          <w:rFonts w:ascii="Arial" w:hAnsi="Arial" w:cs="Arial"/>
          <w:sz w:val="28"/>
          <w:szCs w:val="28"/>
        </w:rPr>
        <w:t xml:space="preserve"> методом Сайкса. Приведена кри</w:t>
      </w:r>
      <w:r>
        <w:rPr>
          <w:rFonts w:ascii="Arial" w:hAnsi="Arial" w:cs="Arial"/>
          <w:sz w:val="28"/>
          <w:szCs w:val="28"/>
        </w:rPr>
        <w:softHyphen/>
        <w:t xml:space="preserve">вая удельной теплоемкости, полученная при нагреве закаленной стали со скоростью 8—10° </w:t>
      </w:r>
      <w:r>
        <w:rPr>
          <w:rFonts w:ascii="Arial" w:hAnsi="Arial" w:cs="Arial"/>
          <w:i/>
          <w:iCs/>
          <w:sz w:val="28"/>
          <w:szCs w:val="28"/>
        </w:rPr>
        <w:t>С/мин</w:t>
      </w:r>
      <w:r>
        <w:rPr>
          <w:rFonts w:ascii="Arial" w:hAnsi="Arial" w:cs="Arial"/>
          <w:sz w:val="28"/>
          <w:szCs w:val="28"/>
        </w:rPr>
        <w:t xml:space="preserve"> (см. рис. 2.12, </w:t>
      </w:r>
      <w:r>
        <w:rPr>
          <w:rFonts w:ascii="Arial" w:hAnsi="Arial" w:cs="Arial"/>
          <w:i/>
          <w:iCs/>
          <w:sz w:val="28"/>
          <w:szCs w:val="28"/>
        </w:rPr>
        <w:t>б</w:t>
      </w:r>
      <w:r>
        <w:rPr>
          <w:rFonts w:ascii="Arial" w:hAnsi="Arial" w:cs="Arial"/>
          <w:sz w:val="28"/>
          <w:szCs w:val="28"/>
        </w:rPr>
        <w:t>); эффект I обуслов</w:t>
      </w:r>
      <w:r>
        <w:rPr>
          <w:rFonts w:ascii="Arial" w:hAnsi="Arial" w:cs="Arial"/>
          <w:sz w:val="28"/>
          <w:szCs w:val="28"/>
        </w:rPr>
        <w:softHyphen/>
        <w:t xml:space="preserve">лен переходом мартенсита закалки в мартенсит отпуска; при этом тетрагональность решетки мартенсита уменьшается и из раствора выделяется карбид </w:t>
      </w:r>
      <w:r>
        <w:rPr>
          <w:rFonts w:ascii="Arial" w:hAnsi="Arial" w:cs="Arial"/>
          <w:sz w:val="28"/>
          <w:szCs w:val="28"/>
          <w:lang w:val="en-US"/>
        </w:rPr>
        <w:t>Fe</w:t>
      </w:r>
      <w:r>
        <w:rPr>
          <w:rFonts w:ascii="Arial" w:hAnsi="Arial" w:cs="Arial"/>
          <w:b/>
          <w:bCs/>
          <w:sz w:val="28"/>
          <w:szCs w:val="28"/>
          <w:vertAlign w:val="subscript"/>
        </w:rPr>
        <w:t>2</w:t>
      </w:r>
      <w:r>
        <w:rPr>
          <w:rFonts w:ascii="Arial" w:hAnsi="Arial" w:cs="Arial"/>
          <w:sz w:val="28"/>
          <w:szCs w:val="28"/>
          <w:lang w:val="en-US"/>
        </w:rPr>
        <w:t>C</w:t>
      </w:r>
      <w:r>
        <w:rPr>
          <w:rFonts w:ascii="Arial" w:hAnsi="Arial" w:cs="Arial"/>
          <w:sz w:val="28"/>
          <w:szCs w:val="28"/>
        </w:rPr>
        <w:t>. Эффект II обусловлен распадом остаточ</w:t>
      </w:r>
      <w:r>
        <w:rPr>
          <w:rFonts w:ascii="Arial" w:hAnsi="Arial" w:cs="Arial"/>
          <w:sz w:val="28"/>
          <w:szCs w:val="28"/>
        </w:rPr>
        <w:softHyphen/>
        <w:t>ного аустенита, т. е. его переходом в мартенсит отпуска и выде</w:t>
      </w:r>
      <w:r>
        <w:rPr>
          <w:rFonts w:ascii="Arial" w:hAnsi="Arial" w:cs="Arial"/>
          <w:sz w:val="28"/>
          <w:szCs w:val="28"/>
        </w:rPr>
        <w:softHyphen/>
        <w:t xml:space="preserve">лением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Эффект III объясняется резким уменьшением плот</w:t>
      </w:r>
      <w:r>
        <w:rPr>
          <w:rFonts w:ascii="Arial" w:hAnsi="Arial" w:cs="Arial"/>
          <w:sz w:val="28"/>
          <w:szCs w:val="28"/>
        </w:rPr>
        <w:softHyphen/>
        <w:t>ности дислокации в стали.</w:t>
      </w:r>
    </w:p>
    <w:p w:rsidR="005A12CD" w:rsidRDefault="005A12CD">
      <w:pPr>
        <w:spacing w:line="360" w:lineRule="auto"/>
        <w:ind w:firstLine="720"/>
        <w:jc w:val="both"/>
        <w:rPr>
          <w:rFonts w:ascii="Arial" w:hAnsi="Arial" w:cs="Arial"/>
          <w:sz w:val="28"/>
          <w:szCs w:val="28"/>
        </w:rPr>
      </w:pPr>
      <w:r>
        <w:rPr>
          <w:rFonts w:ascii="Arial" w:hAnsi="Arial" w:cs="Arial"/>
          <w:sz w:val="28"/>
          <w:szCs w:val="28"/>
        </w:rPr>
        <w:t>На рис. 2.12,</w:t>
      </w:r>
      <w:r>
        <w:rPr>
          <w:rFonts w:ascii="Arial" w:hAnsi="Arial" w:cs="Arial"/>
          <w:i/>
          <w:iCs/>
          <w:sz w:val="28"/>
          <w:szCs w:val="28"/>
        </w:rPr>
        <w:t>а</w:t>
      </w:r>
      <w:r>
        <w:rPr>
          <w:rFonts w:ascii="Arial" w:hAnsi="Arial" w:cs="Arial"/>
          <w:sz w:val="28"/>
          <w:szCs w:val="28"/>
        </w:rPr>
        <w:t xml:space="preserve"> приведена кривая, полученная при нагреве после предварительного отпуска в течение двух часов при 250</w:t>
      </w:r>
      <w:r>
        <w:rPr>
          <w:rFonts w:ascii="Arial" w:hAnsi="Arial" w:cs="Arial"/>
          <w:i/>
          <w:iCs/>
          <w:sz w:val="28"/>
          <w:szCs w:val="28"/>
        </w:rPr>
        <w:t>°С</w:t>
      </w:r>
      <w:r>
        <w:rPr>
          <w:rFonts w:ascii="Arial" w:hAnsi="Arial" w:cs="Arial"/>
          <w:sz w:val="28"/>
          <w:szCs w:val="28"/>
        </w:rPr>
        <w:t xml:space="preserve">. При таком отпуске остаточный аустенит распадается и сталь состоит из мартенсита отпуска и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xml:space="preserve">. Эффект </w:t>
      </w:r>
      <w:r>
        <w:rPr>
          <w:rFonts w:ascii="Arial" w:hAnsi="Arial" w:cs="Arial"/>
          <w:i/>
          <w:iCs/>
          <w:sz w:val="28"/>
          <w:szCs w:val="28"/>
        </w:rPr>
        <w:t>А</w:t>
      </w:r>
      <w:r>
        <w:rPr>
          <w:rFonts w:ascii="Arial" w:hAnsi="Arial" w:cs="Arial"/>
          <w:sz w:val="28"/>
          <w:szCs w:val="28"/>
        </w:rPr>
        <w:t xml:space="preserve"> на верхней кривой рис. 2.12 обусловлен дальнейшим распадом мартенсита и переходом его в смесь феррита и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i/>
          <w:iCs/>
          <w:sz w:val="28"/>
          <w:szCs w:val="28"/>
        </w:rPr>
        <w:t>.</w:t>
      </w:r>
      <w:r>
        <w:rPr>
          <w:rFonts w:ascii="Arial" w:hAnsi="Arial" w:cs="Arial"/>
          <w:sz w:val="28"/>
          <w:szCs w:val="28"/>
        </w:rPr>
        <w:t xml:space="preserve"> Эффект </w:t>
      </w:r>
      <w:r>
        <w:rPr>
          <w:rFonts w:ascii="Arial" w:hAnsi="Arial" w:cs="Arial"/>
          <w:i/>
          <w:iCs/>
          <w:sz w:val="28"/>
          <w:szCs w:val="28"/>
        </w:rPr>
        <w:t xml:space="preserve">Б </w:t>
      </w:r>
      <w:r>
        <w:rPr>
          <w:rFonts w:ascii="Arial" w:hAnsi="Arial" w:cs="Arial"/>
          <w:sz w:val="28"/>
          <w:szCs w:val="28"/>
        </w:rPr>
        <w:t>соответствует эффекту III при отпус</w:t>
      </w:r>
      <w:r>
        <w:rPr>
          <w:rFonts w:ascii="Arial" w:hAnsi="Arial" w:cs="Arial"/>
          <w:sz w:val="28"/>
          <w:szCs w:val="28"/>
        </w:rPr>
        <w:softHyphen/>
        <w:t>ке закаленного образца.</w:t>
      </w:r>
    </w:p>
    <w:p w:rsidR="005A12CD" w:rsidRDefault="005A12CD">
      <w:pPr>
        <w:spacing w:line="360" w:lineRule="auto"/>
        <w:ind w:firstLine="720"/>
        <w:jc w:val="both"/>
        <w:rPr>
          <w:rFonts w:ascii="Arial" w:hAnsi="Arial" w:cs="Arial"/>
        </w:rPr>
      </w:pPr>
    </w:p>
    <w:p w:rsidR="005A12CD" w:rsidRDefault="005A12CD">
      <w:pPr>
        <w:spacing w:line="360" w:lineRule="auto"/>
        <w:ind w:firstLine="720"/>
        <w:jc w:val="center"/>
        <w:rPr>
          <w:rFonts w:ascii="Arial" w:hAnsi="Arial" w:cs="Arial"/>
          <w:i/>
          <w:iCs/>
        </w:rPr>
      </w:pPr>
      <w:r>
        <w:rPr>
          <w:rFonts w:ascii="Arial" w:hAnsi="Arial" w:cs="Arial"/>
        </w:rPr>
        <w:object w:dxaOrig="2760" w:dyaOrig="2460">
          <v:shape id="_x0000_i1055" type="#_x0000_t75" style="width:179.4pt;height:160.2pt" o:ole="">
            <v:imagedata r:id="rId54" o:title=""/>
          </v:shape>
          <o:OLEObject Type="Embed" ProgID="PBrush" ShapeID="_x0000_i1055" DrawAspect="Content" ObjectID="_1758224692" r:id="rId55"/>
        </w:object>
      </w:r>
    </w:p>
    <w:p w:rsidR="005A12CD" w:rsidRDefault="005A12CD">
      <w:pPr>
        <w:spacing w:line="360" w:lineRule="auto"/>
        <w:ind w:firstLine="720"/>
        <w:jc w:val="center"/>
        <w:rPr>
          <w:rFonts w:ascii="Arial" w:hAnsi="Arial" w:cs="Arial"/>
          <w:sz w:val="20"/>
          <w:szCs w:val="20"/>
        </w:rPr>
      </w:pPr>
      <w:r>
        <w:rPr>
          <w:rFonts w:ascii="Arial" w:hAnsi="Arial" w:cs="Arial"/>
          <w:sz w:val="20"/>
          <w:szCs w:val="20"/>
        </w:rPr>
        <w:t xml:space="preserve">Рис. 2.12 Изменение теплоемкости при </w:t>
      </w:r>
    </w:p>
    <w:p w:rsidR="005A12CD" w:rsidRDefault="005A12CD">
      <w:pPr>
        <w:spacing w:line="360" w:lineRule="auto"/>
        <w:ind w:firstLine="720"/>
        <w:jc w:val="center"/>
        <w:rPr>
          <w:rFonts w:ascii="Arial" w:hAnsi="Arial" w:cs="Arial"/>
          <w:sz w:val="20"/>
          <w:szCs w:val="20"/>
        </w:rPr>
      </w:pPr>
      <w:r>
        <w:rPr>
          <w:rFonts w:ascii="Arial" w:hAnsi="Arial" w:cs="Arial"/>
          <w:sz w:val="20"/>
          <w:szCs w:val="20"/>
        </w:rPr>
        <w:t xml:space="preserve">отпуске стали с содержанием 0,74%С после </w:t>
      </w:r>
    </w:p>
    <w:p w:rsidR="005A12CD" w:rsidRDefault="005A12CD">
      <w:pPr>
        <w:spacing w:line="360" w:lineRule="auto"/>
        <w:ind w:firstLine="720"/>
        <w:jc w:val="center"/>
        <w:rPr>
          <w:rFonts w:ascii="Arial" w:hAnsi="Arial" w:cs="Arial"/>
          <w:sz w:val="20"/>
          <w:szCs w:val="20"/>
        </w:rPr>
      </w:pPr>
      <w:r>
        <w:rPr>
          <w:rFonts w:ascii="Arial" w:hAnsi="Arial" w:cs="Arial"/>
          <w:sz w:val="20"/>
          <w:szCs w:val="20"/>
        </w:rPr>
        <w:t>закалки (</w:t>
      </w:r>
      <w:r>
        <w:rPr>
          <w:rFonts w:ascii="Arial" w:hAnsi="Arial" w:cs="Arial"/>
          <w:i/>
          <w:iCs/>
          <w:sz w:val="20"/>
          <w:szCs w:val="20"/>
        </w:rPr>
        <w:t>б</w:t>
      </w:r>
      <w:r>
        <w:rPr>
          <w:rFonts w:ascii="Arial" w:hAnsi="Arial" w:cs="Arial"/>
          <w:sz w:val="20"/>
          <w:szCs w:val="20"/>
        </w:rPr>
        <w:t>) и после закалки с отпуском (</w:t>
      </w:r>
      <w:r>
        <w:rPr>
          <w:rFonts w:ascii="Arial" w:hAnsi="Arial" w:cs="Arial"/>
          <w:i/>
          <w:iCs/>
          <w:sz w:val="20"/>
          <w:szCs w:val="20"/>
        </w:rPr>
        <w:t>а</w:t>
      </w:r>
      <w:r>
        <w:rPr>
          <w:rFonts w:ascii="Arial" w:hAnsi="Arial" w:cs="Arial"/>
          <w:sz w:val="20"/>
          <w:szCs w:val="20"/>
        </w:rPr>
        <w:t>)</w:t>
      </w:r>
    </w:p>
    <w:p w:rsidR="005A12CD" w:rsidRDefault="005A12CD">
      <w:pPr>
        <w:spacing w:line="360" w:lineRule="auto"/>
        <w:ind w:firstLine="720"/>
        <w:jc w:val="center"/>
        <w:rPr>
          <w:rFonts w:ascii="Arial" w:hAnsi="Arial" w:cs="Arial"/>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Для исследования скрытой теп</w:t>
      </w:r>
      <w:r>
        <w:rPr>
          <w:rFonts w:ascii="Arial" w:hAnsi="Arial" w:cs="Arial"/>
          <w:sz w:val="28"/>
          <w:szCs w:val="28"/>
        </w:rPr>
        <w:softHyphen/>
        <w:t>лоты превращения при отпуске зака</w:t>
      </w:r>
      <w:r>
        <w:rPr>
          <w:rFonts w:ascii="Arial" w:hAnsi="Arial" w:cs="Arial"/>
          <w:sz w:val="28"/>
          <w:szCs w:val="28"/>
        </w:rPr>
        <w:softHyphen/>
        <w:t xml:space="preserve">ленной стали был применен метод обратной калориметрии. Закаленный образец переносился в калориметр, в котором находился жидкий расплав </w:t>
      </w:r>
      <w:r>
        <w:rPr>
          <w:rFonts w:ascii="Arial" w:hAnsi="Arial" w:cs="Arial"/>
          <w:sz w:val="28"/>
          <w:szCs w:val="28"/>
          <w:lang w:val="en-US"/>
        </w:rPr>
        <w:t>NaN</w:t>
      </w:r>
      <w:r>
        <w:rPr>
          <w:rFonts w:ascii="Arial" w:hAnsi="Arial" w:cs="Arial"/>
          <w:sz w:val="28"/>
          <w:szCs w:val="28"/>
        </w:rPr>
        <w:t>0</w:t>
      </w:r>
      <w:r>
        <w:rPr>
          <w:rFonts w:ascii="Arial" w:hAnsi="Arial" w:cs="Arial"/>
          <w:b/>
          <w:bCs/>
          <w:sz w:val="28"/>
          <w:szCs w:val="28"/>
          <w:vertAlign w:val="subscript"/>
        </w:rPr>
        <w:t>3</w:t>
      </w:r>
      <w:r>
        <w:rPr>
          <w:rFonts w:ascii="Arial" w:hAnsi="Arial" w:cs="Arial"/>
          <w:sz w:val="28"/>
          <w:szCs w:val="28"/>
        </w:rPr>
        <w:t xml:space="preserve"> + </w:t>
      </w:r>
      <w:r>
        <w:rPr>
          <w:rFonts w:ascii="Arial" w:hAnsi="Arial" w:cs="Arial"/>
          <w:sz w:val="28"/>
          <w:szCs w:val="28"/>
          <w:lang w:val="en-US"/>
        </w:rPr>
        <w:t>KN</w:t>
      </w:r>
      <w:r>
        <w:rPr>
          <w:rFonts w:ascii="Arial" w:hAnsi="Arial" w:cs="Arial"/>
          <w:sz w:val="28"/>
          <w:szCs w:val="28"/>
        </w:rPr>
        <w:t>О</w:t>
      </w:r>
      <w:r>
        <w:rPr>
          <w:rFonts w:ascii="Arial" w:hAnsi="Arial" w:cs="Arial"/>
          <w:b/>
          <w:bCs/>
          <w:sz w:val="28"/>
          <w:szCs w:val="28"/>
          <w:vertAlign w:val="subscript"/>
        </w:rPr>
        <w:t>3</w:t>
      </w:r>
      <w:r>
        <w:rPr>
          <w:rFonts w:ascii="Arial" w:hAnsi="Arial" w:cs="Arial"/>
          <w:sz w:val="28"/>
          <w:szCs w:val="28"/>
        </w:rPr>
        <w:t>, нагретый до иссле</w:t>
      </w:r>
      <w:r>
        <w:rPr>
          <w:rFonts w:ascii="Arial" w:hAnsi="Arial" w:cs="Arial"/>
          <w:sz w:val="28"/>
          <w:szCs w:val="28"/>
        </w:rPr>
        <w:softHyphen/>
        <w:t>дуемой температуры отпуска. При внесении холодного закаленного об</w:t>
      </w:r>
      <w:r>
        <w:rPr>
          <w:rFonts w:ascii="Arial" w:hAnsi="Arial" w:cs="Arial"/>
          <w:sz w:val="28"/>
          <w:szCs w:val="28"/>
        </w:rPr>
        <w:softHyphen/>
        <w:t>разца нагретая калориметрическая среда охлаждалась меньше, чем при внесении незакаленного образца. Это объясняется тем, что при внесени</w:t>
      </w:r>
      <w:r w:rsidR="00176A0E">
        <w:rPr>
          <w:rFonts w:ascii="Arial" w:hAnsi="Arial" w:cs="Arial"/>
          <w:sz w:val="28"/>
          <w:szCs w:val="28"/>
        </w:rPr>
        <w:t>и</w:t>
      </w:r>
      <w:r>
        <w:rPr>
          <w:rFonts w:ascii="Arial" w:hAnsi="Arial" w:cs="Arial"/>
          <w:sz w:val="28"/>
          <w:szCs w:val="28"/>
        </w:rPr>
        <w:t xml:space="preserve"> закаленного образца охлаждение ванны частично компенсируется выделяющейся при отпуске теплотой (скрытой теплотой превра</w:t>
      </w:r>
      <w:r>
        <w:rPr>
          <w:rFonts w:ascii="Arial" w:hAnsi="Arial" w:cs="Arial"/>
          <w:sz w:val="28"/>
          <w:szCs w:val="28"/>
        </w:rPr>
        <w:softHyphen/>
        <w:t xml:space="preserve">щения). По данным Хонда, при переходе аустенита в перлит выделяется 76,4 </w:t>
      </w:r>
      <w:r>
        <w:rPr>
          <w:rFonts w:ascii="Arial" w:hAnsi="Arial" w:cs="Arial"/>
          <w:i/>
          <w:iCs/>
          <w:sz w:val="28"/>
          <w:szCs w:val="28"/>
        </w:rPr>
        <w:t>Дж/г</w:t>
      </w:r>
      <w:r>
        <w:rPr>
          <w:rFonts w:ascii="Arial" w:hAnsi="Arial" w:cs="Arial"/>
          <w:sz w:val="28"/>
          <w:szCs w:val="28"/>
        </w:rPr>
        <w:t xml:space="preserve">, а при переходе аустенита в мартенсит при закалке выделяется только 17,6 </w:t>
      </w:r>
      <w:r>
        <w:rPr>
          <w:rFonts w:ascii="Arial" w:hAnsi="Arial" w:cs="Arial"/>
          <w:i/>
          <w:iCs/>
          <w:sz w:val="28"/>
          <w:szCs w:val="28"/>
        </w:rPr>
        <w:t>Дж/г</w:t>
      </w:r>
      <w:r>
        <w:rPr>
          <w:rFonts w:ascii="Arial" w:hAnsi="Arial" w:cs="Arial"/>
          <w:sz w:val="28"/>
          <w:szCs w:val="28"/>
        </w:rPr>
        <w:t>. Эта разница тепловых эффектов свидетельствует о том, что закалка, задерживая про</w:t>
      </w:r>
      <w:r>
        <w:rPr>
          <w:rFonts w:ascii="Arial" w:hAnsi="Arial" w:cs="Arial"/>
          <w:sz w:val="28"/>
          <w:szCs w:val="28"/>
        </w:rPr>
        <w:softHyphen/>
        <w:t>цесс распада аустенита на феррит и цементит, препятствует выделению части энергии, которая сохраняется в закаленной стали. Отсюда ясно, что внутренняя энергия у закаленной стали боль</w:t>
      </w:r>
      <w:r>
        <w:rPr>
          <w:rFonts w:ascii="Arial" w:hAnsi="Arial" w:cs="Arial"/>
          <w:sz w:val="28"/>
          <w:szCs w:val="28"/>
        </w:rPr>
        <w:softHyphen/>
        <w:t>ше, чем у отожженной. Задержанная при закалке стали энергия выделяется в виде скрытой теплоты при отпуске.</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 соответствии с вышеизложенным, дважды производили кало</w:t>
      </w:r>
      <w:r>
        <w:rPr>
          <w:rFonts w:ascii="Arial" w:hAnsi="Arial" w:cs="Arial"/>
          <w:sz w:val="28"/>
          <w:szCs w:val="28"/>
        </w:rPr>
        <w:softHyphen/>
        <w:t>риметрическое определение на каждом образце.</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 калориметр вносили закаленный образец, где он отпускался; тот же образец, закаленный и уже отпущенный, после охлажде</w:t>
      </w:r>
      <w:r>
        <w:rPr>
          <w:rFonts w:ascii="Arial" w:hAnsi="Arial" w:cs="Arial"/>
          <w:sz w:val="28"/>
          <w:szCs w:val="28"/>
        </w:rPr>
        <w:softHyphen/>
        <w:t>ния до комнатной температуры снова вносили в нагретую соля</w:t>
      </w:r>
      <w:r>
        <w:rPr>
          <w:rFonts w:ascii="Arial" w:hAnsi="Arial" w:cs="Arial"/>
          <w:sz w:val="28"/>
          <w:szCs w:val="28"/>
        </w:rPr>
        <w:softHyphen/>
        <w:t>ную ванну калориметра. По разнице вычисляли тепловой эффект отпуска.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Измерение теплоемкости при высоких температурах тугоплав</w:t>
      </w:r>
      <w:r>
        <w:rPr>
          <w:rFonts w:ascii="Arial" w:hAnsi="Arial" w:cs="Arial"/>
          <w:sz w:val="28"/>
          <w:szCs w:val="28"/>
        </w:rPr>
        <w:softHyphen/>
        <w:t>ких металлов позволяет определить энергию образования и кон</w:t>
      </w:r>
      <w:r>
        <w:rPr>
          <w:rFonts w:ascii="Arial" w:hAnsi="Arial" w:cs="Arial"/>
          <w:sz w:val="28"/>
          <w:szCs w:val="28"/>
        </w:rPr>
        <w:softHyphen/>
        <w:t xml:space="preserve">центрацию </w:t>
      </w:r>
      <w:r>
        <w:rPr>
          <w:rFonts w:ascii="Arial" w:hAnsi="Arial" w:cs="Arial"/>
          <w:i/>
          <w:iCs/>
          <w:sz w:val="28"/>
          <w:szCs w:val="28"/>
          <w:lang w:val="en-US"/>
        </w:rPr>
        <w:t>n</w:t>
      </w:r>
      <w:r>
        <w:rPr>
          <w:rFonts w:ascii="Arial" w:hAnsi="Arial" w:cs="Arial"/>
          <w:b/>
          <w:bCs/>
          <w:i/>
          <w:iCs/>
          <w:sz w:val="28"/>
          <w:szCs w:val="28"/>
          <w:vertAlign w:val="subscript"/>
        </w:rPr>
        <w:t>в</w:t>
      </w:r>
      <w:r>
        <w:rPr>
          <w:rFonts w:ascii="Arial" w:hAnsi="Arial" w:cs="Arial"/>
          <w:sz w:val="28"/>
          <w:szCs w:val="28"/>
        </w:rPr>
        <w:t xml:space="preserve"> вакансий. </w:t>
      </w:r>
    </w:p>
    <w:p w:rsidR="005A12CD" w:rsidRDefault="005A12CD">
      <w:pPr>
        <w:pStyle w:val="3"/>
        <w:spacing w:line="360" w:lineRule="auto"/>
      </w:pPr>
      <w:bookmarkStart w:id="57" w:name="_Toc59013638"/>
      <w:bookmarkStart w:id="58" w:name="_Toc59933545"/>
      <w:r>
        <w:t>1.9. Методы калориметрического и термического анализов</w:t>
      </w:r>
      <w:bookmarkEnd w:id="57"/>
      <w:bookmarkEnd w:id="58"/>
    </w:p>
    <w:p w:rsidR="005A12CD" w:rsidRDefault="005A12CD">
      <w:pPr>
        <w:spacing w:before="60" w:line="360" w:lineRule="auto"/>
        <w:ind w:firstLine="720"/>
        <w:jc w:val="both"/>
        <w:rPr>
          <w:rFonts w:ascii="Arial" w:hAnsi="Arial" w:cs="Arial"/>
          <w:sz w:val="28"/>
          <w:szCs w:val="28"/>
        </w:rPr>
      </w:pPr>
      <w:r>
        <w:rPr>
          <w:rFonts w:ascii="Arial" w:hAnsi="Arial" w:cs="Arial"/>
          <w:sz w:val="28"/>
          <w:szCs w:val="28"/>
        </w:rPr>
        <w:t>Классический метод определения теплоемкости — это прямой, адиабатический метод. Теплоем</w:t>
      </w:r>
      <w:r>
        <w:rPr>
          <w:rFonts w:ascii="Arial" w:hAnsi="Arial" w:cs="Arial"/>
          <w:sz w:val="28"/>
          <w:szCs w:val="28"/>
        </w:rPr>
        <w:softHyphen/>
        <w:t xml:space="preserve">кость </w:t>
      </w:r>
      <w:r>
        <w:rPr>
          <w:rFonts w:ascii="Arial" w:hAnsi="Arial" w:cs="Arial"/>
          <w:b/>
          <w:bCs/>
          <w:i/>
          <w:iCs/>
          <w:sz w:val="28"/>
          <w:szCs w:val="28"/>
        </w:rPr>
        <w:t>с</w:t>
      </w:r>
      <w:r>
        <w:rPr>
          <w:rFonts w:ascii="Arial" w:hAnsi="Arial" w:cs="Arial"/>
          <w:sz w:val="28"/>
          <w:szCs w:val="28"/>
        </w:rPr>
        <w:t xml:space="preserve"> определяется по формуле</w:t>
      </w:r>
    </w:p>
    <w:p w:rsidR="005A12CD" w:rsidRDefault="005A12CD">
      <w:pPr>
        <w:pStyle w:val="FR1"/>
        <w:spacing w:line="360" w:lineRule="auto"/>
        <w:jc w:val="center"/>
        <w:rPr>
          <w:b/>
          <w:bCs/>
          <w:sz w:val="28"/>
          <w:szCs w:val="28"/>
          <w:lang w:val="ru-RU"/>
        </w:rPr>
      </w:pPr>
      <w:r>
        <w:rPr>
          <w:sz w:val="28"/>
          <w:szCs w:val="28"/>
        </w:rPr>
        <w:t>Q</w:t>
      </w:r>
      <w:r>
        <w:rPr>
          <w:sz w:val="28"/>
          <w:szCs w:val="28"/>
          <w:lang w:val="ru-RU"/>
        </w:rPr>
        <w:t xml:space="preserve"> = </w:t>
      </w:r>
      <w:r>
        <w:rPr>
          <w:sz w:val="28"/>
          <w:szCs w:val="28"/>
        </w:rPr>
        <w:t>m</w:t>
      </w:r>
      <w:r>
        <w:rPr>
          <w:sz w:val="28"/>
          <w:szCs w:val="28"/>
          <w:lang w:val="ru-RU"/>
        </w:rPr>
        <w:t>с (Т -Т</w:t>
      </w:r>
      <w:r>
        <w:rPr>
          <w:b/>
          <w:bCs/>
          <w:sz w:val="28"/>
          <w:szCs w:val="28"/>
          <w:vertAlign w:val="subscript"/>
          <w:lang w:val="ru-RU"/>
        </w:rPr>
        <w:t>к</w:t>
      </w:r>
      <w:r>
        <w:rPr>
          <w:sz w:val="28"/>
          <w:szCs w:val="28"/>
          <w:lang w:val="ru-RU"/>
        </w:rPr>
        <w:t>),</w:t>
      </w:r>
      <w:r>
        <w:rPr>
          <w:b/>
          <w:bCs/>
          <w:sz w:val="28"/>
          <w:szCs w:val="28"/>
          <w:lang w:val="ru-RU"/>
        </w:rPr>
        <w:t xml:space="preserve">                                        </w:t>
      </w:r>
      <w:r>
        <w:rPr>
          <w:i w:val="0"/>
          <w:iCs w:val="0"/>
          <w:sz w:val="28"/>
          <w:szCs w:val="28"/>
          <w:lang w:val="ru-RU"/>
        </w:rPr>
        <w:t>(2.6)</w:t>
      </w:r>
    </w:p>
    <w:p w:rsidR="005A12CD" w:rsidRDefault="005A12CD">
      <w:pPr>
        <w:spacing w:before="10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Q</w:t>
      </w:r>
      <w:r>
        <w:rPr>
          <w:rFonts w:ascii="Arial" w:hAnsi="Arial" w:cs="Arial"/>
          <w:sz w:val="28"/>
          <w:szCs w:val="28"/>
        </w:rPr>
        <w:t xml:space="preserve"> —теплота, перешедшая от нагретого образца к рабочей жидкости калориметра; </w:t>
      </w:r>
      <w:r>
        <w:rPr>
          <w:rFonts w:ascii="Arial" w:hAnsi="Arial" w:cs="Arial"/>
          <w:i/>
          <w:iCs/>
          <w:sz w:val="28"/>
          <w:szCs w:val="28"/>
        </w:rPr>
        <w:t>т —</w:t>
      </w:r>
      <w:r>
        <w:rPr>
          <w:rFonts w:ascii="Arial" w:hAnsi="Arial" w:cs="Arial"/>
          <w:sz w:val="28"/>
          <w:szCs w:val="28"/>
        </w:rPr>
        <w:t xml:space="preserve"> масса образца; </w:t>
      </w:r>
      <w:r>
        <w:rPr>
          <w:rFonts w:ascii="Arial" w:hAnsi="Arial" w:cs="Arial"/>
          <w:i/>
          <w:iCs/>
          <w:sz w:val="28"/>
          <w:szCs w:val="28"/>
        </w:rPr>
        <w:t>Т</w:t>
      </w:r>
      <w:r>
        <w:rPr>
          <w:rFonts w:ascii="Arial" w:hAnsi="Arial" w:cs="Arial"/>
          <w:sz w:val="28"/>
          <w:szCs w:val="28"/>
        </w:rPr>
        <w:t xml:space="preserve"> и </w:t>
      </w:r>
      <w:r>
        <w:rPr>
          <w:rFonts w:ascii="Arial" w:hAnsi="Arial" w:cs="Arial"/>
          <w:i/>
          <w:iCs/>
          <w:sz w:val="28"/>
          <w:szCs w:val="28"/>
        </w:rPr>
        <w:t>Т</w:t>
      </w:r>
      <w:r>
        <w:rPr>
          <w:rFonts w:ascii="Arial" w:hAnsi="Arial" w:cs="Arial"/>
          <w:b/>
          <w:bCs/>
          <w:i/>
          <w:iCs/>
          <w:sz w:val="28"/>
          <w:szCs w:val="28"/>
          <w:vertAlign w:val="subscript"/>
        </w:rPr>
        <w:t>к</w:t>
      </w:r>
      <w:r>
        <w:rPr>
          <w:rFonts w:ascii="Arial" w:hAnsi="Arial" w:cs="Arial"/>
          <w:sz w:val="28"/>
          <w:szCs w:val="28"/>
        </w:rPr>
        <w:t xml:space="preserve"> — его тем</w:t>
      </w:r>
      <w:r>
        <w:rPr>
          <w:rFonts w:ascii="Arial" w:hAnsi="Arial" w:cs="Arial"/>
          <w:sz w:val="28"/>
          <w:szCs w:val="28"/>
        </w:rPr>
        <w:softHyphen/>
        <w:t>пература перед погружением и конечная в калориметре.</w:t>
      </w:r>
    </w:p>
    <w:p w:rsidR="005A12CD" w:rsidRDefault="005A12CD">
      <w:pPr>
        <w:spacing w:line="360" w:lineRule="auto"/>
        <w:ind w:firstLine="720"/>
        <w:jc w:val="both"/>
        <w:rPr>
          <w:rFonts w:ascii="Arial" w:hAnsi="Arial" w:cs="Arial"/>
          <w:sz w:val="28"/>
          <w:szCs w:val="28"/>
        </w:rPr>
      </w:pPr>
      <w:r>
        <w:rPr>
          <w:rFonts w:ascii="Arial" w:hAnsi="Arial" w:cs="Arial"/>
          <w:sz w:val="28"/>
          <w:szCs w:val="28"/>
        </w:rPr>
        <w:t>Этот метод применяется для сравнительно невысоких темпера</w:t>
      </w:r>
      <w:r>
        <w:rPr>
          <w:rFonts w:ascii="Arial" w:hAnsi="Arial" w:cs="Arial"/>
          <w:sz w:val="28"/>
          <w:szCs w:val="28"/>
        </w:rPr>
        <w:softHyphen/>
        <w:t>тур (ниже точки кипения рабочей жидкости — вода, ртуть, сплав Вуда и т. п.).</w:t>
      </w:r>
    </w:p>
    <w:p w:rsidR="005A12CD" w:rsidRDefault="005A12CD">
      <w:pPr>
        <w:pStyle w:val="a3"/>
        <w:spacing w:line="360" w:lineRule="auto"/>
        <w:rPr>
          <w:rFonts w:ascii="Arial" w:hAnsi="Arial" w:cs="Arial"/>
          <w:sz w:val="28"/>
          <w:szCs w:val="28"/>
        </w:rPr>
      </w:pPr>
      <w:r>
        <w:rPr>
          <w:rFonts w:ascii="Arial" w:hAnsi="Arial" w:cs="Arial"/>
          <w:sz w:val="28"/>
          <w:szCs w:val="28"/>
        </w:rPr>
        <w:t>Метод обратной калориметрии заключается в том, что холод</w:t>
      </w:r>
      <w:r>
        <w:rPr>
          <w:rFonts w:ascii="Arial" w:hAnsi="Arial" w:cs="Arial"/>
          <w:sz w:val="28"/>
          <w:szCs w:val="28"/>
        </w:rPr>
        <w:softHyphen/>
        <w:t>ный образец переносится в среду с более высокой температурой, где он нагревается. Этот метод был применен для исследования отпуска закаленной стали, в которой при нагревании в калори</w:t>
      </w:r>
      <w:r>
        <w:rPr>
          <w:rFonts w:ascii="Arial" w:hAnsi="Arial" w:cs="Arial"/>
          <w:sz w:val="28"/>
          <w:szCs w:val="28"/>
        </w:rPr>
        <w:softHyphen/>
        <w:t>метре выделялась скрытая теплота закалки. Данный метод можно с успехом применять при ис</w:t>
      </w:r>
      <w:r>
        <w:rPr>
          <w:rFonts w:ascii="Arial" w:hAnsi="Arial" w:cs="Arial"/>
          <w:sz w:val="28"/>
          <w:szCs w:val="28"/>
        </w:rPr>
        <w:softHyphen/>
        <w:t>следовании необратимых процессов (отпуск закаленной стали, рекристаллизация наклепанного металла и т. д.).</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Совершенным методом определения теплоемкости при низких и средних температурах является метод электрического нагрева. Образец помещается в спираль сопротивлением </w:t>
      </w:r>
      <w:r>
        <w:rPr>
          <w:rFonts w:ascii="Arial" w:hAnsi="Arial" w:cs="Arial"/>
          <w:i/>
          <w:iCs/>
          <w:sz w:val="28"/>
          <w:szCs w:val="28"/>
          <w:lang w:val="en-US"/>
        </w:rPr>
        <w:t>R</w:t>
      </w:r>
      <w:r>
        <w:rPr>
          <w:rFonts w:ascii="Arial" w:hAnsi="Arial" w:cs="Arial"/>
          <w:i/>
          <w:iCs/>
          <w:sz w:val="28"/>
          <w:szCs w:val="28"/>
        </w:rPr>
        <w:t>,</w:t>
      </w:r>
      <w:r>
        <w:rPr>
          <w:rFonts w:ascii="Arial" w:hAnsi="Arial" w:cs="Arial"/>
          <w:sz w:val="28"/>
          <w:szCs w:val="28"/>
        </w:rPr>
        <w:t xml:space="preserve"> </w:t>
      </w:r>
      <w:r>
        <w:rPr>
          <w:rFonts w:ascii="Arial" w:hAnsi="Arial" w:cs="Arial"/>
          <w:i/>
          <w:iCs/>
          <w:sz w:val="28"/>
          <w:szCs w:val="28"/>
        </w:rPr>
        <w:t>Ом</w:t>
      </w:r>
      <w:r>
        <w:rPr>
          <w:rFonts w:ascii="Arial" w:hAnsi="Arial" w:cs="Arial"/>
          <w:sz w:val="28"/>
          <w:szCs w:val="28"/>
        </w:rPr>
        <w:t>, обогревае</w:t>
      </w:r>
      <w:r>
        <w:rPr>
          <w:rFonts w:ascii="Arial" w:hAnsi="Arial" w:cs="Arial"/>
          <w:sz w:val="28"/>
          <w:szCs w:val="28"/>
        </w:rPr>
        <w:softHyphen/>
        <w:t xml:space="preserve">мую электрическим током </w:t>
      </w:r>
      <w:r>
        <w:rPr>
          <w:rFonts w:ascii="Arial" w:hAnsi="Arial" w:cs="Arial"/>
          <w:i/>
          <w:iCs/>
          <w:sz w:val="28"/>
          <w:szCs w:val="28"/>
          <w:lang w:val="en-US"/>
        </w:rPr>
        <w:t>I</w:t>
      </w:r>
      <w:r>
        <w:rPr>
          <w:rFonts w:ascii="Arial" w:hAnsi="Arial" w:cs="Arial"/>
          <w:i/>
          <w:iCs/>
          <w:sz w:val="28"/>
          <w:szCs w:val="28"/>
        </w:rPr>
        <w:t>,</w:t>
      </w:r>
      <w:r>
        <w:rPr>
          <w:rFonts w:ascii="Arial" w:hAnsi="Arial" w:cs="Arial"/>
          <w:sz w:val="28"/>
          <w:szCs w:val="28"/>
        </w:rPr>
        <w:t xml:space="preserve"> </w:t>
      </w:r>
      <w:r>
        <w:rPr>
          <w:rFonts w:ascii="Arial" w:hAnsi="Arial" w:cs="Arial"/>
          <w:i/>
          <w:iCs/>
          <w:sz w:val="28"/>
          <w:szCs w:val="28"/>
        </w:rPr>
        <w:t>А</w:t>
      </w:r>
      <w:r>
        <w:rPr>
          <w:rFonts w:ascii="Arial" w:hAnsi="Arial" w:cs="Arial"/>
          <w:sz w:val="28"/>
          <w:szCs w:val="28"/>
        </w:rPr>
        <w:t xml:space="preserve">, в течение </w:t>
      </w:r>
      <w:r>
        <w:rPr>
          <w:rFonts w:ascii="Arial" w:hAnsi="Arial" w:cs="Arial"/>
          <w:b/>
          <w:bCs/>
          <w:i/>
          <w:iCs/>
          <w:sz w:val="28"/>
          <w:szCs w:val="28"/>
          <w:lang w:val="el-GR"/>
        </w:rPr>
        <w:sym w:font="Symbol" w:char="0074"/>
      </w:r>
      <w:r>
        <w:rPr>
          <w:rFonts w:ascii="Arial" w:hAnsi="Arial" w:cs="Arial"/>
          <w:sz w:val="28"/>
          <w:szCs w:val="28"/>
        </w:rPr>
        <w:t xml:space="preserve">, с. Образец массой </w:t>
      </w:r>
      <w:r>
        <w:rPr>
          <w:rFonts w:ascii="Arial" w:hAnsi="Arial" w:cs="Arial"/>
          <w:i/>
          <w:iCs/>
          <w:sz w:val="28"/>
          <w:szCs w:val="28"/>
          <w:lang w:val="en-US"/>
        </w:rPr>
        <w:t>m</w:t>
      </w:r>
      <w:r>
        <w:rPr>
          <w:rFonts w:ascii="Arial" w:hAnsi="Arial" w:cs="Arial"/>
          <w:sz w:val="28"/>
          <w:szCs w:val="28"/>
        </w:rPr>
        <w:t xml:space="preserve"> и удельной теплоемкостью </w:t>
      </w:r>
      <w:r>
        <w:rPr>
          <w:rFonts w:ascii="Arial" w:hAnsi="Arial" w:cs="Arial"/>
          <w:i/>
          <w:iCs/>
          <w:sz w:val="28"/>
          <w:szCs w:val="28"/>
        </w:rPr>
        <w:t>с</w:t>
      </w:r>
      <w:r>
        <w:rPr>
          <w:rFonts w:ascii="Arial" w:hAnsi="Arial" w:cs="Arial"/>
          <w:b/>
          <w:bCs/>
          <w:i/>
          <w:iCs/>
          <w:sz w:val="28"/>
          <w:szCs w:val="28"/>
          <w:vertAlign w:val="subscript"/>
        </w:rPr>
        <w:t>р</w:t>
      </w:r>
      <w:r>
        <w:rPr>
          <w:rFonts w:ascii="Arial" w:hAnsi="Arial" w:cs="Arial"/>
          <w:sz w:val="28"/>
          <w:szCs w:val="28"/>
        </w:rPr>
        <w:t xml:space="preserve"> нагревается от </w:t>
      </w:r>
      <w:r>
        <w:rPr>
          <w:rFonts w:ascii="Arial" w:hAnsi="Arial" w:cs="Arial"/>
          <w:i/>
          <w:iCs/>
          <w:sz w:val="28"/>
          <w:szCs w:val="28"/>
        </w:rPr>
        <w:t>Т</w:t>
      </w:r>
      <w:r>
        <w:rPr>
          <w:rFonts w:ascii="Arial" w:hAnsi="Arial" w:cs="Arial"/>
          <w:b/>
          <w:bCs/>
          <w:i/>
          <w:iCs/>
          <w:sz w:val="28"/>
          <w:szCs w:val="28"/>
          <w:vertAlign w:val="subscript"/>
        </w:rPr>
        <w:t>1</w:t>
      </w:r>
      <w:r>
        <w:rPr>
          <w:rFonts w:ascii="Arial" w:hAnsi="Arial" w:cs="Arial"/>
          <w:sz w:val="28"/>
          <w:szCs w:val="28"/>
        </w:rPr>
        <w:t xml:space="preserve"> до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В том слу</w:t>
      </w:r>
      <w:r>
        <w:rPr>
          <w:rFonts w:ascii="Arial" w:hAnsi="Arial" w:cs="Arial"/>
          <w:sz w:val="28"/>
          <w:szCs w:val="28"/>
        </w:rPr>
        <w:softHyphen/>
        <w:t>чае, если не учитывать тепловых потерь в окружающее простран</w:t>
      </w:r>
      <w:r>
        <w:rPr>
          <w:rFonts w:ascii="Arial" w:hAnsi="Arial" w:cs="Arial"/>
          <w:sz w:val="28"/>
          <w:szCs w:val="28"/>
        </w:rPr>
        <w:softHyphen/>
        <w:t>ство, теплоемкость определяется по формуле</w:t>
      </w:r>
    </w:p>
    <w:p w:rsidR="005A12CD" w:rsidRDefault="005A12CD">
      <w:pPr>
        <w:pStyle w:val="FR1"/>
        <w:spacing w:line="360" w:lineRule="auto"/>
        <w:ind w:firstLine="720"/>
        <w:jc w:val="center"/>
        <w:rPr>
          <w:b/>
          <w:bCs/>
          <w:sz w:val="28"/>
          <w:szCs w:val="28"/>
          <w:lang w:val="ru-RU"/>
        </w:rPr>
      </w:pPr>
      <w:r>
        <w:rPr>
          <w:sz w:val="28"/>
          <w:szCs w:val="28"/>
          <w:lang w:val="ru-RU"/>
        </w:rPr>
        <w:t>С</w:t>
      </w:r>
      <w:r>
        <w:rPr>
          <w:b/>
          <w:bCs/>
          <w:sz w:val="28"/>
          <w:szCs w:val="28"/>
          <w:vertAlign w:val="subscript"/>
          <w:lang w:val="ru-RU"/>
        </w:rPr>
        <w:t>р</w:t>
      </w:r>
      <w:r>
        <w:rPr>
          <w:sz w:val="28"/>
          <w:szCs w:val="28"/>
          <w:lang w:val="ru-RU"/>
        </w:rPr>
        <w:t xml:space="preserve"> = </w:t>
      </w:r>
      <w:r>
        <w:rPr>
          <w:sz w:val="28"/>
          <w:szCs w:val="28"/>
        </w:rPr>
        <w:t>I</w:t>
      </w:r>
      <w:r>
        <w:rPr>
          <w:b/>
          <w:bCs/>
          <w:sz w:val="28"/>
          <w:szCs w:val="28"/>
          <w:vertAlign w:val="superscript"/>
          <w:lang w:val="ru-RU"/>
        </w:rPr>
        <w:t>2</w:t>
      </w:r>
      <w:r>
        <w:rPr>
          <w:sz w:val="28"/>
          <w:szCs w:val="28"/>
        </w:rPr>
        <w:t>R</w:t>
      </w:r>
      <w:r>
        <w:rPr>
          <w:sz w:val="28"/>
          <w:szCs w:val="28"/>
        </w:rPr>
        <w:sym w:font="Symbol" w:char="0074"/>
      </w:r>
      <w:r>
        <w:rPr>
          <w:sz w:val="28"/>
          <w:szCs w:val="28"/>
          <w:lang w:val="ru-RU"/>
        </w:rPr>
        <w:t>/[</w:t>
      </w:r>
      <w:r>
        <w:rPr>
          <w:sz w:val="28"/>
          <w:szCs w:val="28"/>
        </w:rPr>
        <w:t>m</w:t>
      </w:r>
      <w:r>
        <w:rPr>
          <w:sz w:val="28"/>
          <w:szCs w:val="28"/>
          <w:lang w:val="ru-RU"/>
        </w:rPr>
        <w:t>(</w:t>
      </w:r>
      <w:r>
        <w:rPr>
          <w:sz w:val="28"/>
          <w:szCs w:val="28"/>
        </w:rPr>
        <w:t>T</w:t>
      </w:r>
      <w:r>
        <w:rPr>
          <w:b/>
          <w:bCs/>
          <w:sz w:val="28"/>
          <w:szCs w:val="28"/>
          <w:vertAlign w:val="subscript"/>
          <w:lang w:val="ru-RU"/>
        </w:rPr>
        <w:t>2</w:t>
      </w:r>
      <w:r>
        <w:rPr>
          <w:sz w:val="28"/>
          <w:szCs w:val="28"/>
          <w:lang w:val="ru-RU"/>
        </w:rPr>
        <w:t xml:space="preserve"> –</w:t>
      </w:r>
      <w:r>
        <w:rPr>
          <w:sz w:val="28"/>
          <w:szCs w:val="28"/>
          <w:lang w:val="el-GR"/>
        </w:rPr>
        <w:t>Τ</w:t>
      </w:r>
      <w:r>
        <w:rPr>
          <w:b/>
          <w:bCs/>
          <w:sz w:val="28"/>
          <w:szCs w:val="28"/>
          <w:vertAlign w:val="subscript"/>
          <w:lang w:val="ru-RU"/>
        </w:rPr>
        <w:t>1</w:t>
      </w:r>
      <w:r>
        <w:rPr>
          <w:sz w:val="28"/>
          <w:szCs w:val="28"/>
          <w:lang w:val="ru-RU"/>
        </w:rPr>
        <w:t>)].</w:t>
      </w:r>
      <w:r>
        <w:rPr>
          <w:b/>
          <w:bCs/>
          <w:sz w:val="28"/>
          <w:szCs w:val="28"/>
          <w:lang w:val="ru-RU"/>
        </w:rPr>
        <w:t xml:space="preserve">                              </w:t>
      </w:r>
      <w:r>
        <w:rPr>
          <w:i w:val="0"/>
          <w:iCs w:val="0"/>
          <w:sz w:val="28"/>
          <w:szCs w:val="28"/>
          <w:lang w:val="ru-RU"/>
        </w:rPr>
        <w:t>(2.7)</w:t>
      </w:r>
    </w:p>
    <w:p w:rsidR="005A12CD" w:rsidRDefault="005A12CD">
      <w:pPr>
        <w:pStyle w:val="a7"/>
        <w:spacing w:line="360" w:lineRule="auto"/>
        <w:ind w:firstLine="720"/>
        <w:rPr>
          <w:rFonts w:ascii="Arial" w:hAnsi="Arial" w:cs="Arial"/>
          <w:sz w:val="28"/>
          <w:szCs w:val="28"/>
        </w:rPr>
      </w:pPr>
      <w:r>
        <w:rPr>
          <w:rFonts w:ascii="Arial" w:hAnsi="Arial" w:cs="Arial"/>
          <w:sz w:val="28"/>
          <w:szCs w:val="28"/>
        </w:rPr>
        <w:t xml:space="preserve">Величина </w:t>
      </w:r>
      <w:r>
        <w:rPr>
          <w:rFonts w:ascii="Arial" w:hAnsi="Arial" w:cs="Arial"/>
          <w:i/>
          <w:iCs/>
          <w:sz w:val="28"/>
          <w:szCs w:val="28"/>
        </w:rPr>
        <w:t>с</w:t>
      </w:r>
      <w:r>
        <w:rPr>
          <w:rFonts w:ascii="Arial" w:hAnsi="Arial" w:cs="Arial"/>
          <w:b/>
          <w:bCs/>
          <w:i/>
          <w:iCs/>
          <w:sz w:val="28"/>
          <w:szCs w:val="28"/>
          <w:vertAlign w:val="subscript"/>
        </w:rPr>
        <w:t>р</w:t>
      </w:r>
      <w:r>
        <w:rPr>
          <w:rFonts w:ascii="Arial" w:hAnsi="Arial" w:cs="Arial"/>
          <w:sz w:val="28"/>
          <w:szCs w:val="28"/>
        </w:rPr>
        <w:t xml:space="preserve"> в данном случае —это средняя удельная тепло</w:t>
      </w:r>
      <w:r>
        <w:rPr>
          <w:rFonts w:ascii="Arial" w:hAnsi="Arial" w:cs="Arial"/>
          <w:sz w:val="28"/>
          <w:szCs w:val="28"/>
        </w:rPr>
        <w:softHyphen/>
        <w:t>емкость. Такой метод позволяет с достаточной точностью приблизиться к истинной теплоемкости, если количество теплоты, сооб</w:t>
      </w:r>
      <w:r>
        <w:rPr>
          <w:rFonts w:ascii="Arial" w:hAnsi="Arial" w:cs="Arial"/>
          <w:sz w:val="28"/>
          <w:szCs w:val="28"/>
        </w:rPr>
        <w:softHyphen/>
        <w:t>щенное телу, и повышение его температуры сравнительно мало.</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На рис. 2.13 показана схема установки П. Л. Грузина для опре</w:t>
      </w:r>
      <w:r>
        <w:rPr>
          <w:rFonts w:ascii="Arial" w:hAnsi="Arial" w:cs="Arial"/>
          <w:sz w:val="28"/>
          <w:szCs w:val="28"/>
        </w:rPr>
        <w:softHyphen/>
        <w:t>деления теплоемкости при высоких температурах по методу Сайкса.</w:t>
      </w:r>
    </w:p>
    <w:p w:rsidR="005A12CD" w:rsidRDefault="005A12CD">
      <w:pPr>
        <w:spacing w:line="360" w:lineRule="auto"/>
        <w:rPr>
          <w:rFonts w:ascii="Arial" w:hAnsi="Arial" w:cs="Arial"/>
          <w:sz w:val="28"/>
          <w:szCs w:val="28"/>
        </w:rPr>
      </w:pPr>
      <w:r>
        <w:rPr>
          <w:rFonts w:ascii="Arial" w:hAnsi="Arial" w:cs="Arial"/>
          <w:sz w:val="28"/>
          <w:szCs w:val="28"/>
        </w:rPr>
        <w:t>Образец и блок состоят из основания и крышки каждый. Крышку и основание пришлифовывают друг к другу.</w:t>
      </w:r>
    </w:p>
    <w:p w:rsidR="005A12CD" w:rsidRDefault="005A12CD">
      <w:pPr>
        <w:spacing w:line="360" w:lineRule="auto"/>
        <w:rPr>
          <w:rFonts w:ascii="Arial" w:hAnsi="Arial" w:cs="Arial"/>
          <w:sz w:val="28"/>
          <w:szCs w:val="28"/>
        </w:rPr>
      </w:pPr>
      <w:bookmarkStart w:id="59" w:name="_Toc59013639"/>
      <w:bookmarkStart w:id="60" w:name="_Toc59123301"/>
      <w:r>
        <w:rPr>
          <w:rFonts w:ascii="Arial" w:hAnsi="Arial" w:cs="Arial"/>
          <w:sz w:val="28"/>
          <w:szCs w:val="28"/>
        </w:rPr>
        <w:t>Теплоемкость ср определяется из уравнения</w:t>
      </w:r>
      <w:bookmarkEnd w:id="59"/>
      <w:bookmarkEnd w:id="60"/>
    </w:p>
    <w:p w:rsidR="005A12CD" w:rsidRDefault="005A12CD">
      <w:pPr>
        <w:pStyle w:val="FR1"/>
        <w:spacing w:before="0" w:line="360" w:lineRule="auto"/>
        <w:ind w:firstLine="720"/>
        <w:jc w:val="center"/>
        <w:rPr>
          <w:b/>
          <w:bCs/>
          <w:sz w:val="28"/>
          <w:szCs w:val="28"/>
          <w:lang w:val="ru-RU"/>
        </w:rPr>
      </w:pPr>
      <w:r>
        <w:rPr>
          <w:b/>
          <w:bCs/>
          <w:sz w:val="28"/>
          <w:szCs w:val="28"/>
          <w:lang w:val="ru-RU"/>
        </w:rPr>
        <w:t>с</w:t>
      </w:r>
      <w:r>
        <w:rPr>
          <w:b/>
          <w:bCs/>
          <w:sz w:val="28"/>
          <w:szCs w:val="28"/>
          <w:vertAlign w:val="subscript"/>
          <w:lang w:val="ru-RU"/>
        </w:rPr>
        <w:t xml:space="preserve">р </w:t>
      </w:r>
      <w:r>
        <w:rPr>
          <w:b/>
          <w:bCs/>
          <w:sz w:val="28"/>
          <w:szCs w:val="28"/>
          <w:lang w:val="ru-RU"/>
        </w:rPr>
        <w:t xml:space="preserve">= </w:t>
      </w:r>
      <w:r>
        <w:rPr>
          <w:b/>
          <w:bCs/>
          <w:position w:val="-34"/>
          <w:sz w:val="28"/>
          <w:szCs w:val="28"/>
        </w:rPr>
        <w:object w:dxaOrig="1359" w:dyaOrig="780">
          <v:shape id="_x0000_i1056" type="#_x0000_t75" style="width:67.8pt;height:39pt" o:ole="">
            <v:imagedata r:id="rId56" o:title=""/>
          </v:shape>
          <o:OLEObject Type="Embed" ProgID="Equation.3" ShapeID="_x0000_i1056" DrawAspect="Content" ObjectID="_1758224693" r:id="rId57"/>
        </w:object>
      </w:r>
      <w:r>
        <w:rPr>
          <w:b/>
          <w:bCs/>
          <w:sz w:val="28"/>
          <w:szCs w:val="28"/>
          <w:lang w:val="ru-RU"/>
        </w:rPr>
        <w:t xml:space="preserve">,                                         </w:t>
      </w:r>
      <w:r>
        <w:rPr>
          <w:i w:val="0"/>
          <w:iCs w:val="0"/>
          <w:sz w:val="28"/>
          <w:szCs w:val="28"/>
          <w:lang w:val="ru-RU"/>
        </w:rPr>
        <w:t>(2.8)</w:t>
      </w:r>
    </w:p>
    <w:p w:rsidR="005A12CD" w:rsidRDefault="005A12CD">
      <w:pPr>
        <w:spacing w:before="16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 xml:space="preserve">W — </w:t>
      </w:r>
      <w:r>
        <w:rPr>
          <w:rFonts w:ascii="Arial" w:hAnsi="Arial" w:cs="Arial"/>
          <w:sz w:val="28"/>
          <w:szCs w:val="28"/>
        </w:rPr>
        <w:t xml:space="preserve">мощность на спирали; </w:t>
      </w:r>
      <w:r>
        <w:rPr>
          <w:rFonts w:ascii="Arial" w:hAnsi="Arial" w:cs="Arial"/>
          <w:i/>
          <w:iCs/>
          <w:sz w:val="28"/>
          <w:szCs w:val="28"/>
        </w:rPr>
        <w:t xml:space="preserve">т — </w:t>
      </w:r>
      <w:r>
        <w:rPr>
          <w:rFonts w:ascii="Arial" w:hAnsi="Arial" w:cs="Arial"/>
          <w:sz w:val="28"/>
          <w:szCs w:val="28"/>
        </w:rPr>
        <w:t xml:space="preserve">масса образца; </w:t>
      </w:r>
      <w:r>
        <w:rPr>
          <w:rFonts w:ascii="Arial" w:hAnsi="Arial" w:cs="Arial"/>
          <w:i/>
          <w:iCs/>
          <w:sz w:val="28"/>
          <w:szCs w:val="28"/>
          <w:lang w:val="en-US"/>
        </w:rPr>
        <w:t>dT</w:t>
      </w:r>
      <w:r>
        <w:rPr>
          <w:rFonts w:ascii="Arial" w:hAnsi="Arial" w:cs="Arial"/>
          <w:b/>
          <w:bCs/>
          <w:i/>
          <w:iCs/>
          <w:sz w:val="28"/>
          <w:szCs w:val="28"/>
          <w:vertAlign w:val="subscript"/>
          <w:lang w:val="en-US"/>
        </w:rPr>
        <w:t>s</w:t>
      </w:r>
      <w:r>
        <w:rPr>
          <w:rFonts w:ascii="Arial" w:hAnsi="Arial" w:cs="Arial"/>
          <w:i/>
          <w:iCs/>
          <w:sz w:val="28"/>
          <w:szCs w:val="28"/>
          <w:lang w:val="en-US"/>
        </w:rPr>
        <w:t>ld</w:t>
      </w:r>
      <w:r>
        <w:rPr>
          <w:rFonts w:ascii="Arial" w:hAnsi="Arial" w:cs="Arial"/>
          <w:b/>
          <w:bCs/>
          <w:i/>
          <w:iCs/>
          <w:sz w:val="28"/>
          <w:szCs w:val="28"/>
          <w:lang w:val="en-US"/>
        </w:rPr>
        <w:sym w:font="Symbol" w:char="0074"/>
      </w:r>
      <w:r>
        <w:rPr>
          <w:rFonts w:ascii="Arial" w:hAnsi="Arial" w:cs="Arial"/>
          <w:i/>
          <w:iCs/>
          <w:sz w:val="28"/>
          <w:szCs w:val="28"/>
        </w:rPr>
        <w:t xml:space="preserve"> —  </w:t>
      </w:r>
      <w:r>
        <w:rPr>
          <w:rFonts w:ascii="Arial" w:hAnsi="Arial" w:cs="Arial"/>
          <w:sz w:val="28"/>
          <w:szCs w:val="28"/>
        </w:rPr>
        <w:t>скорость изменения температуры образца.</w:t>
      </w:r>
    </w:p>
    <w:p w:rsidR="005A12CD" w:rsidRDefault="005A12CD">
      <w:pPr>
        <w:spacing w:before="160" w:line="360" w:lineRule="auto"/>
        <w:ind w:firstLine="720"/>
        <w:jc w:val="both"/>
        <w:rPr>
          <w:rFonts w:ascii="Arial" w:hAnsi="Arial" w:cs="Arial"/>
          <w:sz w:val="28"/>
          <w:szCs w:val="28"/>
        </w:rPr>
      </w:pPr>
      <w:r>
        <w:rPr>
          <w:rFonts w:ascii="Arial" w:hAnsi="Arial" w:cs="Arial"/>
          <w:sz w:val="28"/>
          <w:szCs w:val="28"/>
        </w:rPr>
        <w:t>Это уравнение было бы справедливо, если бы образец нахо</w:t>
      </w:r>
      <w:r>
        <w:rPr>
          <w:rFonts w:ascii="Arial" w:hAnsi="Arial" w:cs="Arial"/>
          <w:sz w:val="28"/>
          <w:szCs w:val="28"/>
        </w:rPr>
        <w:softHyphen/>
        <w:t xml:space="preserve">дился в состоянии теплового равновесия, т. е. при условии </w:t>
      </w:r>
      <w:r>
        <w:rPr>
          <w:rFonts w:ascii="Arial" w:hAnsi="Arial" w:cs="Arial"/>
          <w:i/>
          <w:iCs/>
          <w:sz w:val="28"/>
          <w:szCs w:val="28"/>
        </w:rPr>
        <w:t>Т</w:t>
      </w:r>
      <w:r>
        <w:rPr>
          <w:rFonts w:ascii="Arial" w:hAnsi="Arial" w:cs="Arial"/>
          <w:b/>
          <w:bCs/>
          <w:i/>
          <w:iCs/>
          <w:sz w:val="28"/>
          <w:szCs w:val="28"/>
          <w:vertAlign w:val="subscript"/>
          <w:lang w:val="en-US"/>
        </w:rPr>
        <w:t>s</w:t>
      </w:r>
      <w:r>
        <w:rPr>
          <w:rFonts w:ascii="Arial" w:hAnsi="Arial" w:cs="Arial"/>
          <w:b/>
          <w:bCs/>
          <w:i/>
          <w:iCs/>
          <w:sz w:val="28"/>
          <w:szCs w:val="28"/>
        </w:rPr>
        <w:t xml:space="preserve"> </w:t>
      </w:r>
      <w:r>
        <w:rPr>
          <w:rFonts w:ascii="Arial" w:hAnsi="Arial" w:cs="Arial"/>
          <w:i/>
          <w:iCs/>
          <w:sz w:val="28"/>
          <w:szCs w:val="28"/>
        </w:rPr>
        <w:t>= Т</w:t>
      </w:r>
      <w:r>
        <w:rPr>
          <w:rFonts w:ascii="Arial" w:hAnsi="Arial" w:cs="Arial"/>
          <w:b/>
          <w:bCs/>
          <w:i/>
          <w:iCs/>
          <w:sz w:val="28"/>
          <w:szCs w:val="28"/>
          <w:vertAlign w:val="subscript"/>
          <w:lang w:val="en-US"/>
        </w:rPr>
        <w:t>b</w:t>
      </w:r>
      <w:r>
        <w:rPr>
          <w:rFonts w:ascii="Arial" w:hAnsi="Arial" w:cs="Arial"/>
          <w:i/>
          <w:iCs/>
          <w:sz w:val="28"/>
          <w:szCs w:val="28"/>
        </w:rPr>
        <w:t>,</w:t>
      </w:r>
      <w:r>
        <w:rPr>
          <w:rFonts w:ascii="Arial" w:hAnsi="Arial" w:cs="Arial"/>
          <w:sz w:val="28"/>
          <w:szCs w:val="28"/>
        </w:rPr>
        <w:t xml:space="preserve"> где </w:t>
      </w:r>
      <w:r>
        <w:rPr>
          <w:rFonts w:ascii="Arial" w:hAnsi="Arial" w:cs="Arial"/>
          <w:i/>
          <w:iCs/>
          <w:sz w:val="28"/>
          <w:szCs w:val="28"/>
        </w:rPr>
        <w:t>Т</w:t>
      </w:r>
      <w:r>
        <w:rPr>
          <w:rFonts w:ascii="Arial" w:hAnsi="Arial" w:cs="Arial"/>
          <w:b/>
          <w:bCs/>
          <w:i/>
          <w:iCs/>
          <w:sz w:val="28"/>
          <w:szCs w:val="28"/>
          <w:vertAlign w:val="subscript"/>
          <w:lang w:val="en-US"/>
        </w:rPr>
        <w:t>b</w:t>
      </w:r>
      <w:r>
        <w:rPr>
          <w:rFonts w:ascii="Arial" w:hAnsi="Arial" w:cs="Arial"/>
          <w:i/>
          <w:iCs/>
          <w:sz w:val="28"/>
          <w:szCs w:val="28"/>
        </w:rPr>
        <w:t xml:space="preserve"> —</w:t>
      </w:r>
      <w:r>
        <w:rPr>
          <w:rFonts w:ascii="Arial" w:hAnsi="Arial" w:cs="Arial"/>
          <w:sz w:val="28"/>
          <w:szCs w:val="28"/>
        </w:rPr>
        <w:t>температура блока. В условиях равновесия блок получает теплоту только от печи, а образец — только от спирали. При включении спирали, находящейся внутри образца, его тем</w:t>
      </w:r>
      <w:r>
        <w:rPr>
          <w:rFonts w:ascii="Arial" w:hAnsi="Arial" w:cs="Arial"/>
          <w:sz w:val="28"/>
          <w:szCs w:val="28"/>
        </w:rPr>
        <w:softHyphen/>
        <w:t xml:space="preserve">пература может быть выше, равна и ниже температуры блока. При проведении эксперимента приходится попеременно включать и выключать спираль, причем </w:t>
      </w:r>
      <w:r>
        <w:rPr>
          <w:rFonts w:ascii="Arial" w:hAnsi="Arial" w:cs="Arial"/>
          <w:i/>
          <w:iCs/>
          <w:sz w:val="28"/>
          <w:szCs w:val="28"/>
          <w:lang w:val="en-US"/>
        </w:rPr>
        <w:t>T</w:t>
      </w:r>
      <w:r>
        <w:rPr>
          <w:rFonts w:ascii="Arial" w:hAnsi="Arial" w:cs="Arial"/>
          <w:b/>
          <w:bCs/>
          <w:i/>
          <w:iCs/>
          <w:sz w:val="28"/>
          <w:szCs w:val="28"/>
          <w:vertAlign w:val="subscript"/>
          <w:lang w:val="en-US"/>
        </w:rPr>
        <w:t>s</w:t>
      </w:r>
      <w:r>
        <w:rPr>
          <w:rFonts w:ascii="Arial" w:hAnsi="Arial" w:cs="Arial"/>
          <w:i/>
          <w:iCs/>
          <w:sz w:val="28"/>
          <w:szCs w:val="28"/>
        </w:rPr>
        <w:t xml:space="preserve"> в</w:t>
      </w:r>
      <w:r>
        <w:rPr>
          <w:rFonts w:ascii="Arial" w:hAnsi="Arial" w:cs="Arial"/>
          <w:sz w:val="28"/>
          <w:szCs w:val="28"/>
        </w:rPr>
        <w:t xml:space="preserve"> каждый данный момент ко</w:t>
      </w:r>
      <w:r>
        <w:rPr>
          <w:rFonts w:ascii="Arial" w:hAnsi="Arial" w:cs="Arial"/>
          <w:sz w:val="28"/>
          <w:szCs w:val="28"/>
        </w:rPr>
        <w:softHyphen/>
        <w:t xml:space="preserve">леблется в узких пределах относительно </w:t>
      </w:r>
      <w:r>
        <w:rPr>
          <w:rFonts w:ascii="Arial" w:hAnsi="Arial" w:cs="Arial"/>
          <w:i/>
          <w:iCs/>
          <w:sz w:val="28"/>
          <w:szCs w:val="28"/>
        </w:rPr>
        <w:t>Т</w:t>
      </w:r>
      <w:r>
        <w:rPr>
          <w:rFonts w:ascii="Arial" w:hAnsi="Arial" w:cs="Arial"/>
          <w:b/>
          <w:bCs/>
          <w:i/>
          <w:iCs/>
          <w:sz w:val="28"/>
          <w:szCs w:val="28"/>
          <w:vertAlign w:val="subscript"/>
          <w:lang w:val="en-US"/>
        </w:rPr>
        <w:t>b</w:t>
      </w:r>
      <w:r>
        <w:rPr>
          <w:rFonts w:ascii="Arial" w:hAnsi="Arial" w:cs="Arial"/>
          <w:sz w:val="28"/>
          <w:szCs w:val="28"/>
        </w:rPr>
        <w:t xml:space="preserve"> так, что разность </w:t>
      </w:r>
      <w:r>
        <w:rPr>
          <w:rFonts w:ascii="Arial" w:hAnsi="Arial" w:cs="Arial"/>
          <w:i/>
          <w:iCs/>
          <w:sz w:val="28"/>
          <w:szCs w:val="28"/>
          <w:lang w:val="en-US"/>
        </w:rPr>
        <w:t>T</w:t>
      </w:r>
      <w:r>
        <w:rPr>
          <w:rFonts w:ascii="Arial" w:hAnsi="Arial" w:cs="Arial"/>
          <w:b/>
          <w:bCs/>
          <w:i/>
          <w:iCs/>
          <w:sz w:val="28"/>
          <w:szCs w:val="28"/>
          <w:vertAlign w:val="subscript"/>
          <w:lang w:val="en-US"/>
        </w:rPr>
        <w:t>s</w:t>
      </w:r>
      <w:r>
        <w:rPr>
          <w:rFonts w:ascii="Arial" w:hAnsi="Arial" w:cs="Arial"/>
          <w:i/>
          <w:iCs/>
          <w:sz w:val="28"/>
          <w:szCs w:val="28"/>
        </w:rPr>
        <w:t xml:space="preserve"> —Т</w:t>
      </w:r>
      <w:r>
        <w:rPr>
          <w:rFonts w:ascii="Arial" w:hAnsi="Arial" w:cs="Arial"/>
          <w:b/>
          <w:bCs/>
          <w:i/>
          <w:iCs/>
          <w:sz w:val="28"/>
          <w:szCs w:val="28"/>
          <w:vertAlign w:val="subscript"/>
          <w:lang w:val="en-US"/>
        </w:rPr>
        <w:t>b</w:t>
      </w:r>
      <w:r>
        <w:rPr>
          <w:rFonts w:ascii="Arial" w:hAnsi="Arial" w:cs="Arial"/>
          <w:sz w:val="28"/>
          <w:szCs w:val="28"/>
        </w:rPr>
        <w:t xml:space="preserve"> незначительно отклоняется от нуля в ту и другую сторону; </w:t>
      </w:r>
      <w:r>
        <w:rPr>
          <w:rFonts w:ascii="Arial" w:hAnsi="Arial" w:cs="Arial"/>
          <w:i/>
          <w:iCs/>
          <w:sz w:val="28"/>
          <w:szCs w:val="28"/>
        </w:rPr>
        <w:t>Т</w:t>
      </w:r>
      <w:r>
        <w:rPr>
          <w:rFonts w:ascii="Arial" w:hAnsi="Arial" w:cs="Arial"/>
          <w:b/>
          <w:bCs/>
          <w:i/>
          <w:iCs/>
          <w:sz w:val="28"/>
          <w:szCs w:val="28"/>
          <w:vertAlign w:val="subscript"/>
          <w:lang w:val="en-US"/>
        </w:rPr>
        <w:t>b</w:t>
      </w:r>
      <w:r>
        <w:rPr>
          <w:rFonts w:ascii="Arial" w:hAnsi="Arial" w:cs="Arial"/>
          <w:sz w:val="28"/>
          <w:szCs w:val="28"/>
        </w:rPr>
        <w:t xml:space="preserve"> изменяется во времени монотонно.</w:t>
      </w:r>
    </w:p>
    <w:p w:rsidR="005A12CD" w:rsidRDefault="005A12CD">
      <w:pPr>
        <w:pStyle w:val="a3"/>
        <w:spacing w:line="360" w:lineRule="auto"/>
        <w:rPr>
          <w:rFonts w:ascii="Arial" w:hAnsi="Arial" w:cs="Arial"/>
          <w:sz w:val="28"/>
          <w:szCs w:val="28"/>
        </w:rPr>
      </w:pPr>
      <w:r>
        <w:rPr>
          <w:rFonts w:ascii="Arial" w:hAnsi="Arial" w:cs="Arial"/>
          <w:sz w:val="28"/>
          <w:szCs w:val="28"/>
        </w:rPr>
        <w:t>Поэтому в формуле (2.8) желательно вместо скорости изменения температуры образца иметь скорость изменения температуры блока. Для этого формула преобразуется.</w:t>
      </w:r>
    </w:p>
    <w:p w:rsidR="005A12CD" w:rsidRDefault="005A12CD">
      <w:pPr>
        <w:spacing w:before="160" w:line="360" w:lineRule="auto"/>
        <w:jc w:val="both"/>
        <w:rPr>
          <w:rFonts w:ascii="Arial" w:hAnsi="Arial" w:cs="Arial"/>
        </w:rPr>
      </w:pPr>
    </w:p>
    <w:p w:rsidR="005A12CD" w:rsidRDefault="005A12CD">
      <w:pPr>
        <w:spacing w:before="160" w:line="360" w:lineRule="auto"/>
        <w:ind w:firstLine="720"/>
        <w:jc w:val="center"/>
        <w:rPr>
          <w:rFonts w:ascii="Arial" w:hAnsi="Arial" w:cs="Arial"/>
        </w:rPr>
      </w:pPr>
      <w:r>
        <w:rPr>
          <w:rFonts w:ascii="Arial" w:hAnsi="Arial" w:cs="Arial"/>
        </w:rPr>
        <w:object w:dxaOrig="3210" w:dyaOrig="3555">
          <v:shape id="_x0000_i1057" type="#_x0000_t75" style="width:186pt;height:207pt" o:ole="">
            <v:imagedata r:id="rId58" o:title=""/>
          </v:shape>
          <o:OLEObject Type="Embed" ProgID="PBrush" ShapeID="_x0000_i1057" DrawAspect="Content" ObjectID="_1758224694" r:id="rId59"/>
        </w:objec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Рис. 2.13. Схема установки для определения теплоемкости:</w: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1 – дифференциальная термопара; 2 – спираль; 3 – образец;</w: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4 – кварцевая подставка; 5 – блок; 6 – печь; 7 – соединительная муфта;</w: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8 – держатель образца и блока; 9 – трубка для изоляции проводов спирали;</w: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10 – термопара для измерения температуры блока; 11 – вольтметр; 12 – аккумулятор;</w: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13 – сопротивление для регулировки тока в цепи спирали; 14 – амперметр; 15 – милливольтметр; 16 – пробирка с маслом для концов термопары; 17 – термос;</w:t>
      </w:r>
    </w:p>
    <w:p w:rsidR="005A12CD" w:rsidRDefault="005A12CD">
      <w:pPr>
        <w:spacing w:line="360" w:lineRule="auto"/>
        <w:ind w:left="1985" w:right="1976"/>
        <w:jc w:val="both"/>
        <w:rPr>
          <w:rFonts w:ascii="Arial" w:hAnsi="Arial" w:cs="Arial"/>
          <w:sz w:val="20"/>
          <w:szCs w:val="20"/>
        </w:rPr>
      </w:pPr>
      <w:r>
        <w:rPr>
          <w:rFonts w:ascii="Arial" w:hAnsi="Arial" w:cs="Arial"/>
          <w:sz w:val="20"/>
          <w:szCs w:val="20"/>
        </w:rPr>
        <w:t>18 – зеркальный гальванометр</w:t>
      </w:r>
    </w:p>
    <w:p w:rsidR="005A12CD" w:rsidRDefault="005A12CD">
      <w:pPr>
        <w:spacing w:before="160" w:line="360" w:lineRule="auto"/>
        <w:ind w:firstLine="720"/>
        <w:jc w:val="both"/>
        <w:rPr>
          <w:rFonts w:ascii="Arial" w:hAnsi="Arial" w:cs="Arial"/>
        </w:rPr>
      </w:pPr>
    </w:p>
    <w:p w:rsidR="005A12CD" w:rsidRDefault="005A12CD">
      <w:pPr>
        <w:pStyle w:val="a3"/>
        <w:spacing w:line="360" w:lineRule="auto"/>
        <w:rPr>
          <w:rFonts w:ascii="Arial" w:hAnsi="Arial" w:cs="Arial"/>
          <w:sz w:val="28"/>
          <w:szCs w:val="28"/>
        </w:rPr>
      </w:pPr>
      <w:r>
        <w:rPr>
          <w:rFonts w:ascii="Arial" w:hAnsi="Arial" w:cs="Arial"/>
          <w:sz w:val="28"/>
          <w:szCs w:val="28"/>
        </w:rPr>
        <w:t xml:space="preserve">При определении </w:t>
      </w:r>
      <w:r>
        <w:rPr>
          <w:rFonts w:ascii="Arial" w:hAnsi="Arial" w:cs="Arial"/>
          <w:i/>
          <w:iCs/>
          <w:sz w:val="28"/>
          <w:szCs w:val="28"/>
        </w:rPr>
        <w:t>с</w:t>
      </w:r>
      <w:r>
        <w:rPr>
          <w:rFonts w:ascii="Arial" w:hAnsi="Arial" w:cs="Arial"/>
          <w:b/>
          <w:bCs/>
          <w:i/>
          <w:iCs/>
          <w:sz w:val="28"/>
          <w:szCs w:val="28"/>
          <w:vertAlign w:val="subscript"/>
        </w:rPr>
        <w:t>р</w:t>
      </w:r>
      <w:r>
        <w:rPr>
          <w:rFonts w:ascii="Arial" w:hAnsi="Arial" w:cs="Arial"/>
          <w:sz w:val="28"/>
          <w:szCs w:val="28"/>
        </w:rPr>
        <w:t xml:space="preserve"> в момент выравнивания </w:t>
      </w:r>
      <w:r>
        <w:rPr>
          <w:rFonts w:ascii="Arial" w:hAnsi="Arial" w:cs="Arial"/>
          <w:i/>
          <w:iCs/>
          <w:sz w:val="28"/>
          <w:szCs w:val="28"/>
        </w:rPr>
        <w:t>Т</w:t>
      </w:r>
      <w:r>
        <w:rPr>
          <w:rFonts w:ascii="Arial" w:hAnsi="Arial" w:cs="Arial"/>
          <w:b/>
          <w:bCs/>
          <w:i/>
          <w:iCs/>
          <w:sz w:val="28"/>
          <w:szCs w:val="28"/>
          <w:vertAlign w:val="subscript"/>
          <w:lang w:val="en-US"/>
        </w:rPr>
        <w:t>s</w:t>
      </w:r>
      <w:r>
        <w:rPr>
          <w:rFonts w:ascii="Arial" w:hAnsi="Arial" w:cs="Arial"/>
          <w:sz w:val="28"/>
          <w:szCs w:val="28"/>
        </w:rPr>
        <w:t xml:space="preserve"> и </w:t>
      </w:r>
      <w:r>
        <w:rPr>
          <w:rFonts w:ascii="Arial" w:hAnsi="Arial" w:cs="Arial"/>
          <w:i/>
          <w:iCs/>
          <w:sz w:val="28"/>
          <w:szCs w:val="28"/>
        </w:rPr>
        <w:t>Т</w:t>
      </w:r>
      <w:r>
        <w:rPr>
          <w:rFonts w:ascii="Arial" w:hAnsi="Arial" w:cs="Arial"/>
          <w:b/>
          <w:bCs/>
          <w:i/>
          <w:iCs/>
          <w:sz w:val="28"/>
          <w:szCs w:val="28"/>
          <w:vertAlign w:val="subscript"/>
          <w:lang w:val="en-US"/>
        </w:rPr>
        <w:t>b</w:t>
      </w:r>
      <w:r>
        <w:rPr>
          <w:rFonts w:ascii="Arial" w:hAnsi="Arial" w:cs="Arial"/>
          <w:sz w:val="28"/>
          <w:szCs w:val="28"/>
        </w:rPr>
        <w:t xml:space="preserve"> опреде</w:t>
      </w:r>
      <w:r>
        <w:rPr>
          <w:rFonts w:ascii="Arial" w:hAnsi="Arial" w:cs="Arial"/>
          <w:sz w:val="28"/>
          <w:szCs w:val="28"/>
        </w:rPr>
        <w:softHyphen/>
        <w:t xml:space="preserve">ляется мощность </w:t>
      </w:r>
      <w:r>
        <w:rPr>
          <w:rFonts w:ascii="Arial" w:hAnsi="Arial" w:cs="Arial"/>
          <w:i/>
          <w:iCs/>
          <w:sz w:val="28"/>
          <w:szCs w:val="28"/>
          <w:lang w:val="en-US"/>
        </w:rPr>
        <w:t>W</w:t>
      </w:r>
      <w:r>
        <w:rPr>
          <w:rFonts w:ascii="Arial" w:hAnsi="Arial" w:cs="Arial"/>
          <w:sz w:val="28"/>
          <w:szCs w:val="28"/>
        </w:rPr>
        <w:t xml:space="preserve"> (по току и напряжению для греющей спирали), скорость нагрева блока </w:t>
      </w:r>
      <w:r>
        <w:rPr>
          <w:rFonts w:ascii="Arial" w:hAnsi="Arial" w:cs="Arial"/>
          <w:i/>
          <w:iCs/>
          <w:sz w:val="28"/>
          <w:szCs w:val="28"/>
          <w:lang w:val="en-US"/>
        </w:rPr>
        <w:t>dT</w:t>
      </w:r>
      <w:r>
        <w:rPr>
          <w:rFonts w:ascii="Arial" w:hAnsi="Arial" w:cs="Arial"/>
          <w:b/>
          <w:bCs/>
          <w:i/>
          <w:iCs/>
          <w:sz w:val="28"/>
          <w:szCs w:val="28"/>
          <w:vertAlign w:val="subscript"/>
          <w:lang w:val="en-US"/>
        </w:rPr>
        <w:t>b</w:t>
      </w:r>
      <w:r>
        <w:rPr>
          <w:rFonts w:ascii="Arial" w:hAnsi="Arial" w:cs="Arial"/>
          <w:i/>
          <w:iCs/>
          <w:sz w:val="28"/>
          <w:szCs w:val="28"/>
        </w:rPr>
        <w:t>/</w:t>
      </w:r>
      <w:r>
        <w:rPr>
          <w:rFonts w:ascii="Arial" w:hAnsi="Arial" w:cs="Arial"/>
          <w:i/>
          <w:iCs/>
          <w:sz w:val="28"/>
          <w:szCs w:val="28"/>
          <w:lang w:val="en-US"/>
        </w:rPr>
        <w:t>d</w:t>
      </w:r>
      <w:r>
        <w:rPr>
          <w:rFonts w:ascii="Arial" w:hAnsi="Arial" w:cs="Arial"/>
          <w:b/>
          <w:bCs/>
          <w:i/>
          <w:iCs/>
          <w:sz w:val="28"/>
          <w:szCs w:val="28"/>
          <w:lang w:val="en-US"/>
        </w:rPr>
        <w:sym w:font="Symbol" w:char="0074"/>
      </w:r>
      <w:r>
        <w:rPr>
          <w:rFonts w:ascii="Arial" w:hAnsi="Arial" w:cs="Arial"/>
          <w:sz w:val="28"/>
          <w:szCs w:val="28"/>
        </w:rPr>
        <w:t xml:space="preserve"> при температуре </w:t>
      </w:r>
      <w:r>
        <w:rPr>
          <w:rFonts w:ascii="Arial" w:hAnsi="Arial" w:cs="Arial"/>
          <w:i/>
          <w:iCs/>
          <w:sz w:val="28"/>
          <w:szCs w:val="28"/>
          <w:lang w:val="en-US"/>
        </w:rPr>
        <w:t>T</w:t>
      </w:r>
      <w:r>
        <w:rPr>
          <w:rFonts w:ascii="Arial" w:hAnsi="Arial" w:cs="Arial"/>
          <w:b/>
          <w:bCs/>
          <w:i/>
          <w:iCs/>
          <w:sz w:val="28"/>
          <w:szCs w:val="28"/>
          <w:vertAlign w:val="subscript"/>
          <w:lang w:val="en-US"/>
        </w:rPr>
        <w:t>b</w:t>
      </w:r>
      <w:r>
        <w:rPr>
          <w:rFonts w:ascii="Arial" w:hAnsi="Arial" w:cs="Arial"/>
          <w:sz w:val="28"/>
          <w:szCs w:val="28"/>
        </w:rPr>
        <w:t xml:space="preserve"> и скорость из</w:t>
      </w:r>
      <w:r>
        <w:rPr>
          <w:rFonts w:ascii="Arial" w:hAnsi="Arial" w:cs="Arial"/>
          <w:sz w:val="28"/>
          <w:szCs w:val="28"/>
        </w:rPr>
        <w:softHyphen/>
        <w:t xml:space="preserve">менения показаний дифференциальной термопары </w:t>
      </w:r>
      <w:r>
        <w:rPr>
          <w:rFonts w:ascii="Arial" w:hAnsi="Arial" w:cs="Arial"/>
          <w:i/>
          <w:iCs/>
          <w:sz w:val="28"/>
          <w:szCs w:val="28"/>
          <w:lang w:val="en-US"/>
        </w:rPr>
        <w:t>d</w:t>
      </w:r>
      <w:r>
        <w:rPr>
          <w:rFonts w:ascii="Arial" w:hAnsi="Arial" w:cs="Arial"/>
          <w:i/>
          <w:iCs/>
          <w:sz w:val="28"/>
          <w:szCs w:val="28"/>
        </w:rPr>
        <w:t>(</w:t>
      </w:r>
      <w:r>
        <w:rPr>
          <w:rFonts w:ascii="Arial" w:hAnsi="Arial" w:cs="Arial"/>
          <w:i/>
          <w:iCs/>
          <w:sz w:val="28"/>
          <w:szCs w:val="28"/>
          <w:lang w:val="en-US"/>
        </w:rPr>
        <w:t>V</w:t>
      </w:r>
      <w:r>
        <w:rPr>
          <w:rFonts w:ascii="Arial" w:hAnsi="Arial" w:cs="Arial"/>
          <w:b/>
          <w:bCs/>
          <w:i/>
          <w:iCs/>
          <w:sz w:val="28"/>
          <w:szCs w:val="28"/>
          <w:vertAlign w:val="subscript"/>
          <w:lang w:val="en-US"/>
        </w:rPr>
        <w:t>s</w:t>
      </w:r>
      <w:r>
        <w:rPr>
          <w:rFonts w:ascii="Arial" w:hAnsi="Arial" w:cs="Arial"/>
          <w:i/>
          <w:iCs/>
          <w:sz w:val="28"/>
          <w:szCs w:val="28"/>
        </w:rPr>
        <w:t xml:space="preserve"> - </w:t>
      </w:r>
      <w:r>
        <w:rPr>
          <w:rFonts w:ascii="Arial" w:hAnsi="Arial" w:cs="Arial"/>
          <w:i/>
          <w:iCs/>
          <w:sz w:val="28"/>
          <w:szCs w:val="28"/>
          <w:lang w:val="en-US"/>
        </w:rPr>
        <w:t>V</w:t>
      </w:r>
      <w:r>
        <w:rPr>
          <w:rFonts w:ascii="Arial" w:hAnsi="Arial" w:cs="Arial"/>
          <w:b/>
          <w:bCs/>
          <w:i/>
          <w:iCs/>
          <w:sz w:val="28"/>
          <w:szCs w:val="28"/>
          <w:vertAlign w:val="subscript"/>
          <w:lang w:val="en-US"/>
        </w:rPr>
        <w:t>b</w:t>
      </w:r>
      <w:r>
        <w:rPr>
          <w:rFonts w:ascii="Arial" w:hAnsi="Arial" w:cs="Arial"/>
          <w:i/>
          <w:iCs/>
          <w:sz w:val="28"/>
          <w:szCs w:val="28"/>
        </w:rPr>
        <w:t>)/</w:t>
      </w:r>
      <w:r>
        <w:rPr>
          <w:rFonts w:ascii="Arial" w:hAnsi="Arial" w:cs="Arial"/>
          <w:i/>
          <w:iCs/>
          <w:sz w:val="28"/>
          <w:szCs w:val="28"/>
          <w:lang w:val="en-US"/>
        </w:rPr>
        <w:t>d</w:t>
      </w:r>
      <w:r>
        <w:rPr>
          <w:rFonts w:ascii="Arial" w:hAnsi="Arial" w:cs="Arial"/>
          <w:b/>
          <w:bCs/>
          <w:i/>
          <w:iCs/>
          <w:sz w:val="28"/>
          <w:szCs w:val="28"/>
          <w:lang w:val="en-US"/>
        </w:rPr>
        <w:sym w:font="Symbol" w:char="0074"/>
      </w:r>
      <w:r>
        <w:rPr>
          <w:rFonts w:ascii="Arial" w:hAnsi="Arial" w:cs="Arial"/>
          <w:b/>
          <w:bCs/>
          <w:i/>
          <w:iCs/>
          <w:sz w:val="28"/>
          <w:szCs w:val="28"/>
        </w:rPr>
        <w:t>,</w:t>
      </w:r>
      <w:r>
        <w:rPr>
          <w:rFonts w:ascii="Arial" w:hAnsi="Arial" w:cs="Arial"/>
          <w:i/>
          <w:iCs/>
          <w:sz w:val="28"/>
          <w:szCs w:val="28"/>
        </w:rPr>
        <w:t xml:space="preserve"> </w:t>
      </w:r>
      <w:r>
        <w:rPr>
          <w:rFonts w:ascii="Arial" w:hAnsi="Arial" w:cs="Arial"/>
          <w:i/>
          <w:iCs/>
          <w:sz w:val="28"/>
          <w:szCs w:val="28"/>
          <w:lang w:val="en-US"/>
        </w:rPr>
        <w:t>dT</w:t>
      </w:r>
      <w:r>
        <w:rPr>
          <w:rFonts w:ascii="Arial" w:hAnsi="Arial" w:cs="Arial"/>
          <w:b/>
          <w:bCs/>
          <w:i/>
          <w:iCs/>
          <w:sz w:val="28"/>
          <w:szCs w:val="28"/>
          <w:vertAlign w:val="subscript"/>
          <w:lang w:val="en-US"/>
        </w:rPr>
        <w:t>b</w:t>
      </w:r>
      <w:r>
        <w:rPr>
          <w:rFonts w:ascii="Arial" w:hAnsi="Arial" w:cs="Arial"/>
          <w:i/>
          <w:iCs/>
          <w:sz w:val="28"/>
          <w:szCs w:val="28"/>
        </w:rPr>
        <w:t>/</w:t>
      </w:r>
      <w:r>
        <w:rPr>
          <w:rFonts w:ascii="Arial" w:hAnsi="Arial" w:cs="Arial"/>
          <w:i/>
          <w:iCs/>
          <w:sz w:val="28"/>
          <w:szCs w:val="28"/>
          <w:lang w:val="en-US"/>
        </w:rPr>
        <w:t>dV</w:t>
      </w:r>
      <w:r>
        <w:rPr>
          <w:rFonts w:ascii="Arial" w:hAnsi="Arial" w:cs="Arial"/>
          <w:b/>
          <w:bCs/>
          <w:i/>
          <w:iCs/>
          <w:sz w:val="28"/>
          <w:szCs w:val="28"/>
          <w:vertAlign w:val="subscript"/>
          <w:lang w:val="en-US"/>
        </w:rPr>
        <w:t>b</w:t>
      </w:r>
      <w:r>
        <w:rPr>
          <w:rFonts w:ascii="Arial" w:hAnsi="Arial" w:cs="Arial"/>
          <w:sz w:val="28"/>
          <w:szCs w:val="28"/>
        </w:rPr>
        <w:t xml:space="preserve">  берутся из градуировочной кривой термопары блока.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Разновидностью метода Сайкса является метод Смита, позво</w:t>
      </w:r>
      <w:r>
        <w:rPr>
          <w:rFonts w:ascii="Arial" w:hAnsi="Arial" w:cs="Arial"/>
          <w:sz w:val="28"/>
          <w:szCs w:val="28"/>
        </w:rPr>
        <w:softHyphen/>
        <w:t>ляющий производить термический анализ, определение теплоем</w:t>
      </w:r>
      <w:r>
        <w:rPr>
          <w:rFonts w:ascii="Arial" w:hAnsi="Arial" w:cs="Arial"/>
          <w:sz w:val="28"/>
          <w:szCs w:val="28"/>
        </w:rPr>
        <w:softHyphen/>
        <w:t>кости и скрытой теплоты превращения.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На рис. 2.14 приведена основная часть уста</w:t>
      </w:r>
      <w:r>
        <w:rPr>
          <w:rFonts w:ascii="Arial" w:hAnsi="Arial" w:cs="Arial"/>
          <w:sz w:val="28"/>
          <w:szCs w:val="28"/>
        </w:rPr>
        <w:softHyphen/>
        <w:t>новки — стакан из огнеупорного материала  с  малой  теплопроводностью  и  вставленный  в  него  образец  (черный)</w:t>
      </w:r>
    </w:p>
    <w:p w:rsidR="005A12CD" w:rsidRDefault="005A12CD">
      <w:pPr>
        <w:spacing w:line="360" w:lineRule="auto"/>
        <w:jc w:val="both"/>
        <w:rPr>
          <w:rFonts w:ascii="Arial" w:hAnsi="Arial" w:cs="Arial"/>
          <w:sz w:val="28"/>
          <w:szCs w:val="28"/>
        </w:rPr>
      </w:pPr>
      <w:r>
        <w:rPr>
          <w:rFonts w:ascii="Arial" w:hAnsi="Arial" w:cs="Arial"/>
          <w:sz w:val="28"/>
          <w:szCs w:val="28"/>
        </w:rPr>
        <w:t xml:space="preserve">диаметром 19х38 </w:t>
      </w:r>
      <w:r>
        <w:rPr>
          <w:rFonts w:ascii="Arial" w:hAnsi="Arial" w:cs="Arial"/>
          <w:i/>
          <w:iCs/>
          <w:sz w:val="28"/>
          <w:szCs w:val="28"/>
        </w:rPr>
        <w:t>мм</w:t>
      </w:r>
      <w:r>
        <w:rPr>
          <w:rFonts w:ascii="Arial" w:hAnsi="Arial" w:cs="Arial"/>
          <w:sz w:val="28"/>
          <w:szCs w:val="28"/>
        </w:rPr>
        <w:t>. Стакан закрыт огнеупорной крышкой. Вместе с образ</w:t>
      </w:r>
      <w:r>
        <w:rPr>
          <w:rFonts w:ascii="Arial" w:hAnsi="Arial" w:cs="Arial"/>
          <w:sz w:val="28"/>
          <w:szCs w:val="28"/>
        </w:rPr>
        <w:softHyphen/>
        <w:t xml:space="preserve">цом он ставится на нихромовых подставках в электропечь диаметром 57 </w:t>
      </w:r>
      <w:r>
        <w:rPr>
          <w:rFonts w:ascii="Arial" w:hAnsi="Arial" w:cs="Arial"/>
          <w:i/>
          <w:iCs/>
          <w:sz w:val="28"/>
          <w:szCs w:val="28"/>
        </w:rPr>
        <w:t>мм</w:t>
      </w:r>
      <w:r>
        <w:rPr>
          <w:rFonts w:ascii="Arial" w:hAnsi="Arial" w:cs="Arial"/>
          <w:sz w:val="28"/>
          <w:szCs w:val="28"/>
        </w:rPr>
        <w:t>. В образец встав</w:t>
      </w:r>
      <w:r>
        <w:rPr>
          <w:rFonts w:ascii="Arial" w:hAnsi="Arial" w:cs="Arial"/>
          <w:sz w:val="28"/>
          <w:szCs w:val="28"/>
        </w:rPr>
        <w:softHyphen/>
        <w:t>лена термопара для определения его температу</w:t>
      </w:r>
      <w:r>
        <w:rPr>
          <w:rFonts w:ascii="Arial" w:hAnsi="Arial" w:cs="Arial"/>
          <w:sz w:val="28"/>
          <w:szCs w:val="28"/>
        </w:rPr>
        <w:softHyphen/>
        <w:t xml:space="preserve">ры. Кроме того, имеется дифференциальная термопара для определения температурного градиента в стенке стакана </w:t>
      </w:r>
      <w:r>
        <w:rPr>
          <w:rFonts w:ascii="Arial" w:hAnsi="Arial" w:cs="Arial"/>
          <w:b/>
          <w:bCs/>
          <w:i/>
          <w:iCs/>
          <w:sz w:val="28"/>
          <w:szCs w:val="28"/>
        </w:rPr>
        <w:sym w:font="Symbol" w:char="0064"/>
      </w:r>
      <w:r>
        <w:rPr>
          <w:rFonts w:ascii="Arial" w:hAnsi="Arial" w:cs="Arial"/>
          <w:i/>
          <w:iCs/>
          <w:sz w:val="28"/>
          <w:szCs w:val="28"/>
          <w:lang w:val="en-US"/>
        </w:rPr>
        <w:t>t</w:t>
      </w:r>
      <w:r>
        <w:rPr>
          <w:rFonts w:ascii="Arial" w:hAnsi="Arial" w:cs="Arial"/>
          <w:sz w:val="28"/>
          <w:szCs w:val="28"/>
        </w:rPr>
        <w:t>.</w:t>
      </w:r>
    </w:p>
    <w:p w:rsidR="005A12CD" w:rsidRDefault="005A12CD">
      <w:pPr>
        <w:spacing w:line="360" w:lineRule="auto"/>
        <w:ind w:firstLine="720"/>
        <w:jc w:val="both"/>
        <w:rPr>
          <w:rFonts w:ascii="Arial" w:hAnsi="Arial" w:cs="Arial"/>
          <w:szCs w:val="18"/>
        </w:rPr>
      </w:pPr>
    </w:p>
    <w:p w:rsidR="005A12CD" w:rsidRDefault="008E163D">
      <w:pPr>
        <w:spacing w:line="360" w:lineRule="auto"/>
        <w:ind w:firstLine="720"/>
        <w:jc w:val="center"/>
        <w:rPr>
          <w:rFonts w:ascii="Arial" w:hAnsi="Arial" w:cs="Arial"/>
          <w:szCs w:val="18"/>
        </w:rPr>
      </w:pPr>
      <w:r>
        <w:rPr>
          <w:rFonts w:ascii="Arial" w:hAnsi="Arial" w:cs="Arial"/>
          <w:noProof/>
        </w:rPr>
        <w:drawing>
          <wp:inline distT="0" distB="0" distL="0" distR="0">
            <wp:extent cx="1371600" cy="1691640"/>
            <wp:effectExtent l="0" t="0" r="0" b="0"/>
            <wp:docPr id="34" name="Рисунок 3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371600" cy="1691640"/>
                    </a:xfrm>
                    <a:prstGeom prst="rect">
                      <a:avLst/>
                    </a:prstGeom>
                    <a:noFill/>
                    <a:ln>
                      <a:noFill/>
                    </a:ln>
                  </pic:spPr>
                </pic:pic>
              </a:graphicData>
            </a:graphic>
          </wp:inline>
        </w:drawing>
      </w:r>
    </w:p>
    <w:p w:rsidR="005A12CD" w:rsidRDefault="005A12CD">
      <w:pPr>
        <w:spacing w:line="360" w:lineRule="auto"/>
        <w:ind w:firstLine="720"/>
        <w:jc w:val="center"/>
        <w:rPr>
          <w:rFonts w:ascii="Arial" w:hAnsi="Arial" w:cs="Arial"/>
          <w:szCs w:val="18"/>
        </w:rPr>
      </w:pPr>
      <w:r>
        <w:rPr>
          <w:rFonts w:ascii="Arial" w:hAnsi="Arial" w:cs="Arial"/>
          <w:szCs w:val="18"/>
        </w:rPr>
        <w:t>Рис. 2.14  Основная часть</w:t>
      </w:r>
    </w:p>
    <w:p w:rsidR="005A12CD" w:rsidRDefault="005A12CD">
      <w:pPr>
        <w:spacing w:line="360" w:lineRule="auto"/>
        <w:ind w:firstLine="720"/>
        <w:jc w:val="center"/>
        <w:rPr>
          <w:rFonts w:ascii="Arial" w:hAnsi="Arial" w:cs="Arial"/>
          <w:szCs w:val="18"/>
        </w:rPr>
      </w:pPr>
      <w:r>
        <w:rPr>
          <w:rFonts w:ascii="Arial" w:hAnsi="Arial" w:cs="Arial"/>
          <w:szCs w:val="18"/>
        </w:rPr>
        <w:t>установки Смита</w:t>
      </w:r>
    </w:p>
    <w:p w:rsidR="005A12CD" w:rsidRDefault="005A12CD">
      <w:pPr>
        <w:spacing w:line="360" w:lineRule="auto"/>
        <w:ind w:firstLine="720"/>
        <w:jc w:val="both"/>
        <w:rPr>
          <w:rFonts w:ascii="Arial" w:hAnsi="Arial" w:cs="Arial"/>
          <w:szCs w:val="18"/>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Сущность метода заключается в том, что в процессе экспери</w:t>
      </w:r>
      <w:r>
        <w:rPr>
          <w:rFonts w:ascii="Arial" w:hAnsi="Arial" w:cs="Arial"/>
          <w:sz w:val="28"/>
          <w:szCs w:val="28"/>
        </w:rPr>
        <w:softHyphen/>
        <w:t xml:space="preserve">мента </w:t>
      </w:r>
      <w:r>
        <w:rPr>
          <w:rFonts w:ascii="Arial" w:hAnsi="Arial" w:cs="Arial"/>
          <w:b/>
          <w:bCs/>
          <w:i/>
          <w:iCs/>
          <w:sz w:val="28"/>
          <w:szCs w:val="28"/>
        </w:rPr>
        <w:sym w:font="Symbol" w:char="0064"/>
      </w:r>
      <w:r>
        <w:rPr>
          <w:rFonts w:ascii="Arial" w:hAnsi="Arial" w:cs="Arial"/>
          <w:i/>
          <w:iCs/>
          <w:sz w:val="28"/>
          <w:szCs w:val="28"/>
          <w:lang w:val="en-US"/>
        </w:rPr>
        <w:t>t</w:t>
      </w:r>
      <w:r>
        <w:rPr>
          <w:rFonts w:ascii="Arial" w:hAnsi="Arial" w:cs="Arial"/>
          <w:sz w:val="28"/>
          <w:szCs w:val="28"/>
        </w:rPr>
        <w:t xml:space="preserve"> остается неизменным. В этих условиях (теплопровод</w:t>
      </w:r>
      <w:r>
        <w:rPr>
          <w:rFonts w:ascii="Arial" w:hAnsi="Arial" w:cs="Arial"/>
          <w:sz w:val="28"/>
          <w:szCs w:val="28"/>
        </w:rPr>
        <w:softHyphen/>
        <w:t xml:space="preserve">ность стакана может быть принята постоянной) тепловой поток </w:t>
      </w:r>
      <w:r>
        <w:rPr>
          <w:rFonts w:ascii="Arial" w:hAnsi="Arial" w:cs="Arial"/>
          <w:i/>
          <w:iCs/>
          <w:sz w:val="28"/>
          <w:szCs w:val="28"/>
          <w:lang w:val="en-US"/>
        </w:rPr>
        <w:t>H</w:t>
      </w:r>
      <w:r>
        <w:rPr>
          <w:rFonts w:ascii="Arial" w:hAnsi="Arial" w:cs="Arial"/>
          <w:sz w:val="28"/>
          <w:szCs w:val="28"/>
        </w:rPr>
        <w:t xml:space="preserve"> </w:t>
      </w:r>
      <w:r>
        <w:rPr>
          <w:rFonts w:ascii="Arial" w:hAnsi="Arial" w:cs="Arial"/>
          <w:i/>
          <w:iCs/>
          <w:sz w:val="28"/>
          <w:szCs w:val="28"/>
        </w:rPr>
        <w:t>(Дж/с)</w:t>
      </w:r>
      <w:r>
        <w:rPr>
          <w:rFonts w:ascii="Arial" w:hAnsi="Arial" w:cs="Arial"/>
          <w:sz w:val="28"/>
          <w:szCs w:val="28"/>
        </w:rPr>
        <w:t>, проходящий через стенку стакана и переносимый на обра</w:t>
      </w:r>
      <w:r>
        <w:rPr>
          <w:rFonts w:ascii="Arial" w:hAnsi="Arial" w:cs="Arial"/>
          <w:sz w:val="28"/>
          <w:szCs w:val="28"/>
        </w:rPr>
        <w:softHyphen/>
        <w:t>зец, также является величиной постоянной. При данном постоян</w:t>
      </w:r>
      <w:r>
        <w:rPr>
          <w:rFonts w:ascii="Arial" w:hAnsi="Arial" w:cs="Arial"/>
          <w:sz w:val="28"/>
          <w:szCs w:val="28"/>
        </w:rPr>
        <w:softHyphen/>
        <w:t xml:space="preserve">ном </w:t>
      </w:r>
      <w:r>
        <w:rPr>
          <w:rFonts w:ascii="Arial" w:hAnsi="Arial" w:cs="Arial"/>
          <w:i/>
          <w:iCs/>
          <w:sz w:val="28"/>
          <w:szCs w:val="28"/>
          <w:lang w:val="en-US"/>
        </w:rPr>
        <w:t>H</w:t>
      </w:r>
      <w:r>
        <w:rPr>
          <w:rFonts w:ascii="Arial" w:hAnsi="Arial" w:cs="Arial"/>
          <w:sz w:val="28"/>
          <w:szCs w:val="28"/>
        </w:rPr>
        <w:t xml:space="preserve"> (или </w:t>
      </w:r>
      <w:r>
        <w:rPr>
          <w:rFonts w:ascii="Arial" w:hAnsi="Arial" w:cs="Arial"/>
          <w:b/>
          <w:bCs/>
          <w:i/>
          <w:iCs/>
          <w:sz w:val="28"/>
          <w:szCs w:val="28"/>
        </w:rPr>
        <w:sym w:font="Symbol" w:char="0064"/>
      </w:r>
      <w:r>
        <w:rPr>
          <w:rFonts w:ascii="Arial" w:hAnsi="Arial" w:cs="Arial"/>
          <w:i/>
          <w:iCs/>
          <w:sz w:val="28"/>
          <w:szCs w:val="28"/>
          <w:lang w:val="en-US"/>
        </w:rPr>
        <w:t>t</w:t>
      </w:r>
      <w:r>
        <w:rPr>
          <w:rFonts w:ascii="Arial" w:hAnsi="Arial" w:cs="Arial"/>
          <w:sz w:val="28"/>
          <w:szCs w:val="28"/>
        </w:rPr>
        <w:t>) устанавливается некоторое стационарное состоя</w:t>
      </w:r>
      <w:r>
        <w:rPr>
          <w:rFonts w:ascii="Arial" w:hAnsi="Arial" w:cs="Arial"/>
          <w:sz w:val="28"/>
          <w:szCs w:val="28"/>
        </w:rPr>
        <w:softHyphen/>
        <w:t>ние, при котором вначале пустой стакан нагревается</w:t>
      </w:r>
      <w:r>
        <w:rPr>
          <w:rFonts w:ascii="Arial" w:hAnsi="Arial" w:cs="Arial"/>
          <w:position w:val="-10"/>
          <w:sz w:val="28"/>
          <w:szCs w:val="28"/>
        </w:rPr>
        <w:object w:dxaOrig="180" w:dyaOrig="340">
          <v:shape id="_x0000_i1059" type="#_x0000_t75" style="width:9pt;height:16.8pt" o:ole="">
            <v:imagedata r:id="rId24" o:title=""/>
          </v:shape>
          <o:OLEObject Type="Embed" ProgID="Equation.3" ShapeID="_x0000_i1059" DrawAspect="Content" ObjectID="_1758224695" r:id="rId61"/>
        </w:object>
      </w:r>
      <w:r>
        <w:rPr>
          <w:rFonts w:ascii="Arial" w:hAnsi="Arial" w:cs="Arial"/>
          <w:sz w:val="28"/>
          <w:szCs w:val="28"/>
        </w:rPr>
        <w:t xml:space="preserve"> на </w:t>
      </w:r>
      <w:r>
        <w:rPr>
          <w:rFonts w:ascii="Arial" w:hAnsi="Arial" w:cs="Arial"/>
          <w:i/>
          <w:iCs/>
          <w:sz w:val="28"/>
          <w:szCs w:val="28"/>
        </w:rPr>
        <w:t>Δ</w:t>
      </w:r>
      <w:r>
        <w:rPr>
          <w:rFonts w:ascii="Arial" w:hAnsi="Arial" w:cs="Arial"/>
          <w:i/>
          <w:iCs/>
          <w:sz w:val="28"/>
          <w:szCs w:val="28"/>
          <w:lang w:val="en-US"/>
        </w:rPr>
        <w:t>t</w:t>
      </w:r>
      <w:r>
        <w:rPr>
          <w:rFonts w:ascii="Arial" w:hAnsi="Arial" w:cs="Arial"/>
          <w:b/>
          <w:bCs/>
          <w:i/>
          <w:iCs/>
          <w:sz w:val="28"/>
          <w:szCs w:val="28"/>
          <w:vertAlign w:val="subscript"/>
          <w:lang w:val="en-US"/>
        </w:rPr>
        <w:t>c</w:t>
      </w:r>
      <w:r>
        <w:rPr>
          <w:rFonts w:ascii="Arial" w:hAnsi="Arial" w:cs="Arial"/>
          <w:sz w:val="28"/>
          <w:szCs w:val="28"/>
        </w:rPr>
        <w:t xml:space="preserve"> в те</w:t>
      </w:r>
      <w:r>
        <w:rPr>
          <w:rFonts w:ascii="Arial" w:hAnsi="Arial" w:cs="Arial"/>
          <w:sz w:val="28"/>
          <w:szCs w:val="28"/>
        </w:rPr>
        <w:softHyphen/>
        <w:t xml:space="preserve">чение </w:t>
      </w:r>
      <w:r>
        <w:rPr>
          <w:rFonts w:ascii="Arial" w:hAnsi="Arial" w:cs="Arial"/>
          <w:b/>
          <w:bCs/>
          <w:i/>
          <w:iCs/>
          <w:sz w:val="28"/>
          <w:szCs w:val="28"/>
        </w:rPr>
        <w:sym w:font="Symbol" w:char="0044"/>
      </w:r>
      <w:r>
        <w:rPr>
          <w:rFonts w:ascii="Arial" w:hAnsi="Arial" w:cs="Arial"/>
          <w:b/>
          <w:bCs/>
          <w:i/>
          <w:iCs/>
          <w:sz w:val="28"/>
          <w:szCs w:val="28"/>
        </w:rPr>
        <w:sym w:font="Symbol" w:char="0074"/>
      </w:r>
      <w:r>
        <w:rPr>
          <w:rFonts w:ascii="Arial" w:hAnsi="Arial" w:cs="Arial"/>
          <w:b/>
          <w:bCs/>
          <w:i/>
          <w:iCs/>
          <w:sz w:val="28"/>
          <w:szCs w:val="28"/>
          <w:vertAlign w:val="subscript"/>
        </w:rPr>
        <w:t>с</w:t>
      </w:r>
      <w:r>
        <w:rPr>
          <w:rFonts w:ascii="Arial" w:hAnsi="Arial" w:cs="Arial"/>
          <w:sz w:val="28"/>
          <w:szCs w:val="28"/>
        </w:rPr>
        <w:t xml:space="preserve"> </w:t>
      </w:r>
      <w:r>
        <w:rPr>
          <w:rFonts w:ascii="Arial" w:hAnsi="Arial" w:cs="Arial"/>
          <w:i/>
          <w:iCs/>
          <w:sz w:val="28"/>
          <w:szCs w:val="28"/>
        </w:rPr>
        <w:t>с</w:t>
      </w:r>
      <w:r>
        <w:rPr>
          <w:rFonts w:ascii="Arial" w:hAnsi="Arial" w:cs="Arial"/>
          <w:sz w:val="28"/>
          <w:szCs w:val="28"/>
        </w:rPr>
        <w:t>, а количество теплоты, израсходованное на повыше</w:t>
      </w:r>
      <w:r>
        <w:rPr>
          <w:rFonts w:ascii="Arial" w:hAnsi="Arial" w:cs="Arial"/>
          <w:sz w:val="28"/>
          <w:szCs w:val="28"/>
        </w:rPr>
        <w:softHyphen/>
        <w:t xml:space="preserve">ние температуры на </w:t>
      </w:r>
      <w:r>
        <w:rPr>
          <w:rFonts w:ascii="Arial" w:hAnsi="Arial" w:cs="Arial"/>
          <w:i/>
          <w:iCs/>
          <w:sz w:val="28"/>
          <w:szCs w:val="28"/>
        </w:rPr>
        <w:t>Δ</w:t>
      </w:r>
      <w:r>
        <w:rPr>
          <w:rFonts w:ascii="Arial" w:hAnsi="Arial" w:cs="Arial"/>
          <w:i/>
          <w:iCs/>
          <w:sz w:val="28"/>
          <w:szCs w:val="28"/>
          <w:lang w:val="en-US"/>
        </w:rPr>
        <w:t>t</w:t>
      </w:r>
      <w:r>
        <w:rPr>
          <w:rFonts w:ascii="Arial" w:hAnsi="Arial" w:cs="Arial"/>
          <w:b/>
          <w:bCs/>
          <w:i/>
          <w:iCs/>
          <w:sz w:val="28"/>
          <w:szCs w:val="28"/>
          <w:vertAlign w:val="subscript"/>
          <w:lang w:val="en-US"/>
        </w:rPr>
        <w:t>c</w:t>
      </w:r>
      <w:r>
        <w:rPr>
          <w:rFonts w:ascii="Arial" w:hAnsi="Arial" w:cs="Arial"/>
          <w:b/>
          <w:bCs/>
          <w:sz w:val="28"/>
          <w:szCs w:val="28"/>
        </w:rPr>
        <w:t xml:space="preserve"> </w:t>
      </w:r>
      <w:r>
        <w:rPr>
          <w:rFonts w:ascii="Arial" w:hAnsi="Arial" w:cs="Arial"/>
          <w:sz w:val="28"/>
          <w:szCs w:val="28"/>
        </w:rPr>
        <w:t>, составляет</w:t>
      </w:r>
    </w:p>
    <w:p w:rsidR="005A12CD" w:rsidRDefault="005A12CD">
      <w:pPr>
        <w:spacing w:line="360" w:lineRule="auto"/>
        <w:ind w:firstLine="720"/>
        <w:jc w:val="center"/>
        <w:rPr>
          <w:rFonts w:ascii="Arial" w:hAnsi="Arial" w:cs="Arial"/>
          <w:sz w:val="28"/>
          <w:szCs w:val="28"/>
        </w:rPr>
      </w:pPr>
      <w:r>
        <w:rPr>
          <w:rFonts w:ascii="Arial" w:hAnsi="Arial" w:cs="Arial"/>
          <w:i/>
          <w:iCs/>
          <w:sz w:val="28"/>
          <w:szCs w:val="28"/>
          <w:lang w:val="en-US"/>
        </w:rPr>
        <w:t>H</w:t>
      </w:r>
      <w:r>
        <w:rPr>
          <w:rFonts w:ascii="Arial" w:hAnsi="Arial" w:cs="Arial"/>
          <w:i/>
          <w:iCs/>
          <w:sz w:val="28"/>
          <w:szCs w:val="28"/>
          <w:lang w:val="en-US"/>
        </w:rPr>
        <w:sym w:font="Symbol" w:char="0044"/>
      </w:r>
      <w:r>
        <w:rPr>
          <w:rFonts w:ascii="Arial" w:hAnsi="Arial" w:cs="Arial"/>
          <w:i/>
          <w:iCs/>
          <w:sz w:val="28"/>
          <w:szCs w:val="28"/>
          <w:lang w:val="en-US"/>
        </w:rPr>
        <w:sym w:font="Symbol" w:char="0074"/>
      </w:r>
      <w:r>
        <w:rPr>
          <w:rFonts w:ascii="Arial" w:hAnsi="Arial" w:cs="Arial"/>
          <w:b/>
          <w:bCs/>
          <w:i/>
          <w:iCs/>
          <w:sz w:val="28"/>
          <w:szCs w:val="28"/>
          <w:vertAlign w:val="subscript"/>
          <w:lang w:val="en-US"/>
        </w:rPr>
        <w:t>c</w:t>
      </w:r>
      <w:r>
        <w:rPr>
          <w:rFonts w:ascii="Arial" w:hAnsi="Arial" w:cs="Arial"/>
          <w:i/>
          <w:iCs/>
          <w:sz w:val="28"/>
          <w:szCs w:val="28"/>
        </w:rPr>
        <w:t>=</w:t>
      </w:r>
      <w:r>
        <w:rPr>
          <w:rFonts w:ascii="Arial" w:hAnsi="Arial" w:cs="Arial"/>
          <w:i/>
          <w:iCs/>
          <w:sz w:val="28"/>
          <w:szCs w:val="28"/>
          <w:lang w:val="en-US"/>
        </w:rPr>
        <w:sym w:font="Symbol" w:char="0044"/>
      </w:r>
      <w:r>
        <w:rPr>
          <w:rFonts w:ascii="Arial" w:hAnsi="Arial" w:cs="Arial"/>
          <w:i/>
          <w:iCs/>
          <w:sz w:val="28"/>
          <w:szCs w:val="28"/>
          <w:lang w:val="en-US"/>
        </w:rPr>
        <w:t>t</w:t>
      </w:r>
      <w:r>
        <w:rPr>
          <w:rFonts w:ascii="Arial" w:hAnsi="Arial" w:cs="Arial"/>
          <w:b/>
          <w:bCs/>
          <w:i/>
          <w:iCs/>
          <w:sz w:val="28"/>
          <w:szCs w:val="28"/>
          <w:vertAlign w:val="subscript"/>
          <w:lang w:val="en-US"/>
        </w:rPr>
        <w:t>c</w:t>
      </w:r>
      <w:r>
        <w:rPr>
          <w:rFonts w:ascii="Arial" w:hAnsi="Arial" w:cs="Arial"/>
          <w:i/>
          <w:iCs/>
          <w:sz w:val="28"/>
          <w:szCs w:val="28"/>
          <w:lang w:val="en-US"/>
        </w:rPr>
        <w:t>c</w:t>
      </w:r>
      <w:r>
        <w:rPr>
          <w:rFonts w:ascii="Arial" w:hAnsi="Arial" w:cs="Arial"/>
          <w:b/>
          <w:bCs/>
          <w:i/>
          <w:iCs/>
          <w:sz w:val="28"/>
          <w:szCs w:val="28"/>
          <w:vertAlign w:val="subscript"/>
          <w:lang w:val="en-US"/>
        </w:rPr>
        <w:t>c</w:t>
      </w:r>
      <w:r>
        <w:rPr>
          <w:rFonts w:ascii="Arial" w:hAnsi="Arial" w:cs="Arial"/>
          <w:i/>
          <w:iCs/>
          <w:sz w:val="28"/>
          <w:szCs w:val="28"/>
          <w:lang w:val="en-US"/>
        </w:rPr>
        <w:t>m</w:t>
      </w:r>
      <w:r>
        <w:rPr>
          <w:rFonts w:ascii="Arial" w:hAnsi="Arial" w:cs="Arial"/>
          <w:b/>
          <w:bCs/>
          <w:i/>
          <w:iCs/>
          <w:sz w:val="28"/>
          <w:szCs w:val="28"/>
          <w:vertAlign w:val="subscript"/>
          <w:lang w:val="en-US"/>
        </w:rPr>
        <w:t>c</w:t>
      </w:r>
      <w:r>
        <w:rPr>
          <w:rFonts w:ascii="Arial" w:hAnsi="Arial" w:cs="Arial"/>
          <w:sz w:val="28"/>
          <w:szCs w:val="28"/>
        </w:rPr>
        <w:t>,                                          (2.9)</w:t>
      </w:r>
    </w:p>
    <w:p w:rsidR="005A12CD" w:rsidRDefault="005A12CD">
      <w:pPr>
        <w:spacing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с</w:t>
      </w:r>
      <w:r>
        <w:rPr>
          <w:rFonts w:ascii="Arial" w:hAnsi="Arial" w:cs="Arial"/>
          <w:b/>
          <w:bCs/>
          <w:i/>
          <w:iCs/>
          <w:sz w:val="28"/>
          <w:szCs w:val="28"/>
          <w:vertAlign w:val="subscript"/>
          <w:lang w:val="en-US"/>
        </w:rPr>
        <w:t>c</w:t>
      </w:r>
      <w:r>
        <w:rPr>
          <w:rFonts w:ascii="Arial" w:hAnsi="Arial" w:cs="Arial"/>
          <w:sz w:val="28"/>
          <w:szCs w:val="28"/>
        </w:rPr>
        <w:t xml:space="preserve"> и </w:t>
      </w:r>
      <w:r>
        <w:rPr>
          <w:rFonts w:ascii="Arial" w:hAnsi="Arial" w:cs="Arial"/>
          <w:i/>
          <w:iCs/>
          <w:sz w:val="28"/>
          <w:szCs w:val="28"/>
          <w:lang w:val="en-US"/>
        </w:rPr>
        <w:t>m</w:t>
      </w:r>
      <w:r>
        <w:rPr>
          <w:rFonts w:ascii="Arial" w:hAnsi="Arial" w:cs="Arial"/>
          <w:b/>
          <w:bCs/>
          <w:i/>
          <w:iCs/>
          <w:sz w:val="28"/>
          <w:szCs w:val="28"/>
          <w:vertAlign w:val="subscript"/>
          <w:lang w:val="en-US"/>
        </w:rPr>
        <w:t>c</w:t>
      </w:r>
      <w:r>
        <w:rPr>
          <w:rFonts w:ascii="Arial" w:hAnsi="Arial" w:cs="Arial"/>
          <w:sz w:val="28"/>
          <w:szCs w:val="28"/>
        </w:rPr>
        <w:t xml:space="preserve"> —теплоемкость и масса стакана. </w:t>
      </w:r>
    </w:p>
    <w:p w:rsidR="005A12CD" w:rsidRDefault="005A12CD">
      <w:pPr>
        <w:spacing w:before="140" w:line="360" w:lineRule="auto"/>
        <w:ind w:firstLine="709"/>
        <w:jc w:val="both"/>
        <w:rPr>
          <w:rFonts w:ascii="Arial" w:hAnsi="Arial" w:cs="Arial"/>
          <w:sz w:val="28"/>
          <w:szCs w:val="28"/>
        </w:rPr>
      </w:pPr>
      <w:r>
        <w:rPr>
          <w:rFonts w:ascii="Arial" w:hAnsi="Arial" w:cs="Arial"/>
          <w:sz w:val="28"/>
          <w:szCs w:val="28"/>
        </w:rPr>
        <w:t>При внесении в ста</w:t>
      </w:r>
      <w:r>
        <w:rPr>
          <w:rFonts w:ascii="Arial" w:hAnsi="Arial" w:cs="Arial"/>
          <w:sz w:val="28"/>
          <w:szCs w:val="28"/>
        </w:rPr>
        <w:softHyphen/>
        <w:t xml:space="preserve">кан образца для поддержания того же значения </w:t>
      </w:r>
      <w:r>
        <w:rPr>
          <w:rFonts w:ascii="Arial" w:hAnsi="Arial" w:cs="Arial"/>
          <w:i/>
          <w:iCs/>
          <w:sz w:val="28"/>
          <w:szCs w:val="28"/>
          <w:lang w:val="el-GR"/>
        </w:rPr>
        <w:t>Η</w:t>
      </w:r>
      <w:r>
        <w:rPr>
          <w:rFonts w:ascii="Arial" w:hAnsi="Arial" w:cs="Arial"/>
          <w:sz w:val="28"/>
          <w:szCs w:val="28"/>
        </w:rPr>
        <w:t xml:space="preserve"> (или </w:t>
      </w:r>
      <w:r>
        <w:rPr>
          <w:rFonts w:ascii="Arial" w:hAnsi="Arial" w:cs="Arial"/>
          <w:i/>
          <w:iCs/>
          <w:sz w:val="28"/>
          <w:szCs w:val="28"/>
          <w:lang w:val="el-GR"/>
        </w:rPr>
        <w:t>δt</w:t>
      </w:r>
      <w:r>
        <w:rPr>
          <w:rFonts w:ascii="Arial" w:hAnsi="Arial" w:cs="Arial"/>
          <w:sz w:val="28"/>
          <w:szCs w:val="28"/>
        </w:rPr>
        <w:t xml:space="preserve">) нужно прогревать стакан с образцом с иной скоростью, т. е. </w:t>
      </w:r>
      <w:r>
        <w:rPr>
          <w:rFonts w:ascii="Arial" w:hAnsi="Arial" w:cs="Arial"/>
          <w:i/>
          <w:iCs/>
          <w:sz w:val="28"/>
          <w:szCs w:val="28"/>
          <w:lang w:val="el-GR"/>
        </w:rPr>
        <w:t>Δ</w:t>
      </w:r>
      <w:r>
        <w:rPr>
          <w:rFonts w:ascii="Arial" w:hAnsi="Arial" w:cs="Arial"/>
          <w:i/>
          <w:iCs/>
          <w:sz w:val="28"/>
          <w:szCs w:val="28"/>
          <w:lang w:val="en-US"/>
        </w:rPr>
        <w:t>t</w:t>
      </w:r>
      <w:r>
        <w:rPr>
          <w:rFonts w:ascii="Arial" w:hAnsi="Arial" w:cs="Arial"/>
          <w:b/>
          <w:bCs/>
          <w:i/>
          <w:iCs/>
          <w:sz w:val="28"/>
          <w:szCs w:val="28"/>
          <w:vertAlign w:val="subscript"/>
        </w:rPr>
        <w:t>о</w:t>
      </w:r>
      <w:r>
        <w:rPr>
          <w:rFonts w:ascii="Arial" w:hAnsi="Arial" w:cs="Arial"/>
          <w:sz w:val="28"/>
          <w:szCs w:val="28"/>
        </w:rPr>
        <w:t xml:space="preserve"> и</w:t>
      </w:r>
      <w:r>
        <w:rPr>
          <w:rFonts w:ascii="Arial" w:hAnsi="Arial" w:cs="Arial"/>
          <w:i/>
          <w:iCs/>
          <w:sz w:val="28"/>
          <w:szCs w:val="28"/>
        </w:rPr>
        <w:t xml:space="preserve"> </w:t>
      </w:r>
      <w:r>
        <w:rPr>
          <w:rFonts w:ascii="Arial" w:hAnsi="Arial" w:cs="Arial"/>
          <w:i/>
          <w:iCs/>
          <w:sz w:val="28"/>
          <w:szCs w:val="28"/>
          <w:lang w:val="el-GR"/>
        </w:rPr>
        <w:t>Δ</w:t>
      </w:r>
      <w:r>
        <w:rPr>
          <w:rFonts w:ascii="Arial" w:hAnsi="Arial" w:cs="Arial"/>
          <w:b/>
          <w:bCs/>
          <w:i/>
          <w:iCs/>
          <w:sz w:val="28"/>
          <w:szCs w:val="28"/>
          <w:lang w:val="el-GR"/>
        </w:rPr>
        <w:sym w:font="Symbol" w:char="0074"/>
      </w:r>
      <w:r>
        <w:rPr>
          <w:rFonts w:ascii="Arial" w:hAnsi="Arial" w:cs="Arial"/>
          <w:b/>
          <w:bCs/>
          <w:i/>
          <w:iCs/>
          <w:sz w:val="28"/>
          <w:szCs w:val="28"/>
          <w:vertAlign w:val="subscript"/>
        </w:rPr>
        <w:t>о</w:t>
      </w:r>
      <w:r>
        <w:rPr>
          <w:rFonts w:ascii="Arial" w:hAnsi="Arial" w:cs="Arial"/>
          <w:sz w:val="28"/>
          <w:szCs w:val="28"/>
        </w:rPr>
        <w:t xml:space="preserve"> отличаются от </w:t>
      </w:r>
      <w:r>
        <w:rPr>
          <w:rFonts w:ascii="Arial" w:hAnsi="Arial" w:cs="Arial"/>
          <w:i/>
          <w:iCs/>
          <w:sz w:val="28"/>
          <w:szCs w:val="28"/>
          <w:lang w:val="el-GR"/>
        </w:rPr>
        <w:t>Δ</w:t>
      </w:r>
      <w:r>
        <w:rPr>
          <w:rFonts w:ascii="Arial" w:hAnsi="Arial" w:cs="Arial"/>
          <w:i/>
          <w:iCs/>
          <w:sz w:val="28"/>
          <w:szCs w:val="28"/>
          <w:lang w:val="en-US"/>
        </w:rPr>
        <w:t>t</w:t>
      </w:r>
      <w:r>
        <w:rPr>
          <w:rFonts w:ascii="Arial" w:hAnsi="Arial" w:cs="Arial"/>
          <w:b/>
          <w:bCs/>
          <w:i/>
          <w:iCs/>
          <w:sz w:val="28"/>
          <w:szCs w:val="28"/>
          <w:vertAlign w:val="subscript"/>
          <w:lang w:val="en-US"/>
        </w:rPr>
        <w:t>c</w:t>
      </w:r>
      <w:r>
        <w:rPr>
          <w:rFonts w:ascii="Arial" w:hAnsi="Arial" w:cs="Arial"/>
          <w:b/>
          <w:bCs/>
          <w:sz w:val="28"/>
          <w:szCs w:val="28"/>
        </w:rPr>
        <w:t xml:space="preserve"> </w:t>
      </w:r>
      <w:r>
        <w:rPr>
          <w:rFonts w:ascii="Arial" w:hAnsi="Arial" w:cs="Arial"/>
          <w:sz w:val="28"/>
          <w:szCs w:val="28"/>
        </w:rPr>
        <w:t xml:space="preserve"> и </w:t>
      </w:r>
      <w:r>
        <w:rPr>
          <w:rFonts w:ascii="Arial" w:hAnsi="Arial" w:cs="Arial"/>
          <w:i/>
          <w:iCs/>
          <w:sz w:val="28"/>
          <w:szCs w:val="28"/>
          <w:lang w:val="el-GR"/>
        </w:rPr>
        <w:t>Δ</w:t>
      </w:r>
      <w:r>
        <w:rPr>
          <w:rFonts w:ascii="Arial" w:hAnsi="Arial" w:cs="Arial"/>
          <w:b/>
          <w:bCs/>
          <w:i/>
          <w:iCs/>
          <w:sz w:val="28"/>
          <w:szCs w:val="28"/>
          <w:lang w:val="el-GR"/>
        </w:rPr>
        <w:sym w:font="Symbol" w:char="0074"/>
      </w:r>
      <w:r>
        <w:rPr>
          <w:rFonts w:ascii="Arial" w:hAnsi="Arial" w:cs="Arial"/>
          <w:b/>
          <w:bCs/>
          <w:i/>
          <w:iCs/>
          <w:sz w:val="28"/>
          <w:szCs w:val="28"/>
          <w:vertAlign w:val="subscript"/>
          <w:lang w:val="en-US"/>
        </w:rPr>
        <w:t>c</w:t>
      </w:r>
    </w:p>
    <w:p w:rsidR="005A12CD" w:rsidRDefault="005A12CD">
      <w:pPr>
        <w:spacing w:before="20" w:line="360" w:lineRule="auto"/>
        <w:ind w:left="40" w:firstLine="720"/>
        <w:jc w:val="both"/>
        <w:rPr>
          <w:rFonts w:ascii="Arial" w:hAnsi="Arial" w:cs="Arial"/>
          <w:sz w:val="28"/>
          <w:szCs w:val="28"/>
        </w:rPr>
      </w:pPr>
      <w:r>
        <w:rPr>
          <w:rFonts w:ascii="Arial" w:hAnsi="Arial" w:cs="Arial"/>
          <w:sz w:val="28"/>
          <w:szCs w:val="28"/>
        </w:rPr>
        <w:t>Пользуясь уравнением (2.9)</w:t>
      </w:r>
      <w:r w:rsidR="00176A0E">
        <w:rPr>
          <w:rFonts w:ascii="Arial" w:hAnsi="Arial" w:cs="Arial"/>
          <w:sz w:val="28"/>
          <w:szCs w:val="28"/>
        </w:rPr>
        <w:t>,</w:t>
      </w:r>
      <w:r>
        <w:rPr>
          <w:rFonts w:ascii="Arial" w:hAnsi="Arial" w:cs="Arial"/>
          <w:sz w:val="28"/>
          <w:szCs w:val="28"/>
        </w:rPr>
        <w:t xml:space="preserve"> составленным для случаев нагрева стакана с образцом и без него, можно определить теплоёмкость образца </w:t>
      </w:r>
      <w:r>
        <w:rPr>
          <w:rFonts w:ascii="Arial" w:hAnsi="Arial" w:cs="Arial"/>
          <w:i/>
          <w:iCs/>
          <w:sz w:val="28"/>
          <w:szCs w:val="28"/>
        </w:rPr>
        <w:t>с</w:t>
      </w:r>
      <w:r>
        <w:rPr>
          <w:rFonts w:ascii="Arial" w:hAnsi="Arial" w:cs="Arial"/>
          <w:b/>
          <w:bCs/>
          <w:i/>
          <w:iCs/>
          <w:sz w:val="28"/>
          <w:szCs w:val="28"/>
          <w:vertAlign w:val="subscript"/>
        </w:rPr>
        <w:t>о</w:t>
      </w:r>
      <w:r>
        <w:rPr>
          <w:rFonts w:ascii="Arial" w:hAnsi="Arial" w:cs="Arial"/>
          <w:sz w:val="28"/>
          <w:szCs w:val="28"/>
        </w:rPr>
        <w:t xml:space="preserve">, если известны </w:t>
      </w:r>
      <w:r>
        <w:rPr>
          <w:rFonts w:ascii="Arial" w:hAnsi="Arial" w:cs="Arial"/>
          <w:i/>
          <w:iCs/>
          <w:sz w:val="28"/>
          <w:szCs w:val="28"/>
        </w:rPr>
        <w:t>с</w:t>
      </w:r>
      <w:r>
        <w:rPr>
          <w:rFonts w:ascii="Arial" w:hAnsi="Arial" w:cs="Arial"/>
          <w:b/>
          <w:bCs/>
          <w:i/>
          <w:iCs/>
          <w:sz w:val="28"/>
          <w:szCs w:val="28"/>
          <w:vertAlign w:val="subscript"/>
        </w:rPr>
        <w:t>с</w:t>
      </w:r>
      <w:r>
        <w:rPr>
          <w:rFonts w:ascii="Arial" w:hAnsi="Arial" w:cs="Arial"/>
          <w:sz w:val="28"/>
          <w:szCs w:val="28"/>
        </w:rPr>
        <w:t xml:space="preserve"> и </w:t>
      </w:r>
      <w:r>
        <w:rPr>
          <w:rFonts w:ascii="Arial" w:hAnsi="Arial" w:cs="Arial"/>
          <w:i/>
          <w:iCs/>
          <w:sz w:val="28"/>
          <w:szCs w:val="28"/>
        </w:rPr>
        <w:t>m</w:t>
      </w:r>
      <w:r>
        <w:rPr>
          <w:rFonts w:ascii="Arial" w:hAnsi="Arial" w:cs="Arial"/>
          <w:b/>
          <w:bCs/>
          <w:i/>
          <w:iCs/>
          <w:sz w:val="28"/>
          <w:szCs w:val="28"/>
          <w:vertAlign w:val="subscript"/>
        </w:rPr>
        <w:t>с</w:t>
      </w:r>
      <w:r>
        <w:rPr>
          <w:rFonts w:ascii="Arial" w:hAnsi="Arial" w:cs="Arial"/>
          <w:b/>
          <w:bCs/>
          <w:sz w:val="28"/>
          <w:szCs w:val="28"/>
        </w:rPr>
        <w:t xml:space="preserve"> </w:t>
      </w:r>
      <w:r>
        <w:rPr>
          <w:rFonts w:ascii="Arial" w:hAnsi="Arial" w:cs="Arial"/>
          <w:sz w:val="28"/>
          <w:szCs w:val="28"/>
        </w:rPr>
        <w:t>для стакана. Чтобы учесть экспериментальные погрешности про</w:t>
      </w:r>
      <w:r>
        <w:rPr>
          <w:rFonts w:ascii="Arial" w:hAnsi="Arial" w:cs="Arial"/>
          <w:sz w:val="28"/>
          <w:szCs w:val="28"/>
        </w:rPr>
        <w:softHyphen/>
        <w:t>водят опыт также с эталоном, теплоемкость которого известна за</w:t>
      </w:r>
      <w:r>
        <w:rPr>
          <w:rFonts w:ascii="Arial" w:hAnsi="Arial" w:cs="Arial"/>
          <w:sz w:val="28"/>
          <w:szCs w:val="28"/>
        </w:rPr>
        <w:softHyphen/>
        <w:t xml:space="preserve">ранее. </w:t>
      </w:r>
    </w:p>
    <w:p w:rsidR="005A12CD" w:rsidRDefault="005A12CD">
      <w:pPr>
        <w:spacing w:before="20" w:line="360" w:lineRule="auto"/>
        <w:ind w:left="40" w:firstLine="720"/>
        <w:jc w:val="both"/>
        <w:rPr>
          <w:rFonts w:ascii="Arial" w:hAnsi="Arial" w:cs="Arial"/>
          <w:sz w:val="28"/>
          <w:szCs w:val="28"/>
        </w:rPr>
      </w:pPr>
      <w:r>
        <w:rPr>
          <w:rFonts w:ascii="Arial" w:hAnsi="Arial" w:cs="Arial"/>
          <w:sz w:val="28"/>
          <w:szCs w:val="28"/>
        </w:rPr>
        <w:t>Таким образом, измерив три скорости нагрева: пустого ста</w:t>
      </w:r>
      <w:r>
        <w:rPr>
          <w:rFonts w:ascii="Arial" w:hAnsi="Arial" w:cs="Arial"/>
          <w:sz w:val="28"/>
          <w:szCs w:val="28"/>
        </w:rPr>
        <w:softHyphen/>
        <w:t>кана, стакана с образцом и стакана с эталоном, при заданном температурном градиенте на стенке стакана можно определить теплоемкость образца, если известна теплоемкость эталона.</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 xml:space="preserve"> В данном примере метод Смита применялся к случаю, когда исследуемый образец не испытывает внутренних превращений в рассматривае</w:t>
      </w:r>
      <w:r>
        <w:rPr>
          <w:rFonts w:ascii="Arial" w:hAnsi="Arial" w:cs="Arial"/>
          <w:sz w:val="28"/>
          <w:szCs w:val="28"/>
        </w:rPr>
        <w:softHyphen/>
        <w:t>мом интервале температур. Однако с помощью этого метода можно опреде</w:t>
      </w:r>
      <w:r>
        <w:rPr>
          <w:rFonts w:ascii="Arial" w:hAnsi="Arial" w:cs="Arial"/>
          <w:sz w:val="28"/>
          <w:szCs w:val="28"/>
        </w:rPr>
        <w:softHyphen/>
        <w:t>лить также скрытую теплоту превращения.</w:t>
      </w:r>
    </w:p>
    <w:p w:rsidR="005A12CD" w:rsidRDefault="005A12CD">
      <w:pPr>
        <w:pStyle w:val="a3"/>
        <w:spacing w:line="360" w:lineRule="auto"/>
        <w:rPr>
          <w:rFonts w:ascii="Arial" w:hAnsi="Arial" w:cs="Arial"/>
          <w:sz w:val="28"/>
          <w:szCs w:val="28"/>
        </w:rPr>
      </w:pPr>
      <w:r>
        <w:rPr>
          <w:rFonts w:ascii="Arial" w:hAnsi="Arial" w:cs="Arial"/>
          <w:sz w:val="28"/>
          <w:szCs w:val="28"/>
        </w:rPr>
        <w:t>Заметное распространение в последнее время получил модуля</w:t>
      </w:r>
      <w:r>
        <w:rPr>
          <w:rFonts w:ascii="Arial" w:hAnsi="Arial" w:cs="Arial"/>
          <w:sz w:val="28"/>
          <w:szCs w:val="28"/>
        </w:rPr>
        <w:softHyphen/>
        <w:t xml:space="preserve">ционный калориметр, позволяющий достаточно быстро и в широком диапазоне температур проводить измерения теплоемкости и электросопротивления на проволочных образцах. Проволочный образец, закрепленный в массивных охлаждаемых токоподводах и помещенный в высоковакуумную камеру, нагревают переменным током низкой частоты так, что падение напряжения на рабочем участке образца изменяется по известному периодическому закону. При этом амплитуда колебаний температуры </w:t>
      </w:r>
      <w:r>
        <w:rPr>
          <w:rFonts w:ascii="Arial" w:hAnsi="Arial" w:cs="Arial"/>
          <w:i/>
          <w:iCs/>
          <w:sz w:val="28"/>
          <w:szCs w:val="28"/>
        </w:rPr>
        <w:t>Т</w:t>
      </w:r>
      <w:r>
        <w:rPr>
          <w:rFonts w:ascii="Arial" w:hAnsi="Arial" w:cs="Arial"/>
          <w:sz w:val="28"/>
          <w:szCs w:val="28"/>
        </w:rPr>
        <w:t xml:space="preserve"> однозначно связана с теплоемкостью образца </w:t>
      </w:r>
      <w:r>
        <w:rPr>
          <w:rFonts w:ascii="Arial" w:hAnsi="Arial" w:cs="Arial"/>
          <w:i/>
          <w:iCs/>
          <w:sz w:val="28"/>
          <w:szCs w:val="28"/>
        </w:rPr>
        <w:t>с.</w:t>
      </w:r>
      <w:r>
        <w:rPr>
          <w:rFonts w:ascii="Arial" w:hAnsi="Arial" w:cs="Arial"/>
          <w:sz w:val="28"/>
          <w:szCs w:val="28"/>
        </w:rPr>
        <w:t xml:space="preserve"> Таким образом, измеряя мощ</w:t>
      </w:r>
      <w:r>
        <w:rPr>
          <w:rFonts w:ascii="Arial" w:hAnsi="Arial" w:cs="Arial"/>
          <w:sz w:val="28"/>
          <w:szCs w:val="28"/>
        </w:rPr>
        <w:softHyphen/>
        <w:t>ность, выделяемую на рабочем участке образца, амплитуду коле</w:t>
      </w:r>
      <w:r>
        <w:rPr>
          <w:rFonts w:ascii="Arial" w:hAnsi="Arial" w:cs="Arial"/>
          <w:sz w:val="28"/>
          <w:szCs w:val="28"/>
        </w:rPr>
        <w:softHyphen/>
        <w:t xml:space="preserve">баний температуры </w:t>
      </w:r>
      <w:r>
        <w:rPr>
          <w:rFonts w:ascii="Arial" w:hAnsi="Arial" w:cs="Arial"/>
          <w:i/>
          <w:iCs/>
          <w:sz w:val="28"/>
          <w:szCs w:val="28"/>
          <w:lang w:val="en-US"/>
        </w:rPr>
        <w:t>T</w:t>
      </w:r>
      <w:r>
        <w:rPr>
          <w:rFonts w:ascii="Arial" w:hAnsi="Arial" w:cs="Arial"/>
          <w:i/>
          <w:iCs/>
          <w:sz w:val="28"/>
          <w:szCs w:val="28"/>
        </w:rPr>
        <w:t xml:space="preserve"> </w:t>
      </w:r>
      <w:r>
        <w:rPr>
          <w:rFonts w:ascii="Arial" w:hAnsi="Arial" w:cs="Arial"/>
          <w:sz w:val="28"/>
          <w:szCs w:val="28"/>
        </w:rPr>
        <w:t xml:space="preserve">и частоту </w:t>
      </w:r>
      <w:r>
        <w:rPr>
          <w:rFonts w:ascii="Arial" w:hAnsi="Arial" w:cs="Arial"/>
          <w:i/>
          <w:iCs/>
          <w:sz w:val="28"/>
          <w:szCs w:val="28"/>
          <w:lang w:val="el-GR"/>
        </w:rPr>
        <w:t>ω</w:t>
      </w:r>
      <w:r>
        <w:rPr>
          <w:rFonts w:ascii="Arial" w:hAnsi="Arial" w:cs="Arial"/>
          <w:sz w:val="28"/>
          <w:szCs w:val="28"/>
        </w:rPr>
        <w:t xml:space="preserve"> и зная массу рабочего участка </w:t>
      </w:r>
      <w:r>
        <w:rPr>
          <w:rFonts w:ascii="Arial" w:hAnsi="Arial" w:cs="Arial"/>
          <w:i/>
          <w:iCs/>
          <w:sz w:val="28"/>
          <w:szCs w:val="28"/>
        </w:rPr>
        <w:t xml:space="preserve">М, </w:t>
      </w:r>
      <w:r>
        <w:rPr>
          <w:rFonts w:ascii="Arial" w:hAnsi="Arial" w:cs="Arial"/>
          <w:sz w:val="28"/>
          <w:szCs w:val="28"/>
        </w:rPr>
        <w:t xml:space="preserve">можно рассчитать теплоемкость. </w:t>
      </w:r>
    </w:p>
    <w:p w:rsidR="005A12CD" w:rsidRDefault="005A12CD">
      <w:pPr>
        <w:spacing w:line="360" w:lineRule="auto"/>
        <w:ind w:firstLine="720"/>
        <w:jc w:val="both"/>
        <w:rPr>
          <w:rFonts w:ascii="Arial" w:hAnsi="Arial" w:cs="Arial"/>
          <w:sz w:val="28"/>
          <w:szCs w:val="28"/>
        </w:rPr>
      </w:pPr>
      <w:r>
        <w:rPr>
          <w:rFonts w:ascii="Arial" w:hAnsi="Arial" w:cs="Arial"/>
          <w:sz w:val="28"/>
          <w:szCs w:val="28"/>
        </w:rPr>
        <w:t>На методе пропускания электрического тока через образец основан также импульсный метод, применяемый для сравнительно невысоких температур. Особенностью этого  метода  является  очень малая продолжитель</w:t>
      </w:r>
      <w:r>
        <w:rPr>
          <w:rFonts w:ascii="Arial" w:hAnsi="Arial" w:cs="Arial"/>
          <w:sz w:val="28"/>
          <w:szCs w:val="28"/>
        </w:rPr>
        <w:softHyphen/>
        <w:t>ность опыта (1</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-2</w:t>
      </w:r>
      <w:r>
        <w:rPr>
          <w:rFonts w:ascii="Arial" w:hAnsi="Arial" w:cs="Arial"/>
          <w:sz w:val="28"/>
          <w:szCs w:val="28"/>
        </w:rPr>
        <w:t>—1,5·10</w:t>
      </w:r>
      <w:r>
        <w:rPr>
          <w:rFonts w:ascii="Arial" w:hAnsi="Arial" w:cs="Arial"/>
          <w:b/>
          <w:bCs/>
          <w:sz w:val="28"/>
          <w:szCs w:val="28"/>
          <w:vertAlign w:val="superscript"/>
        </w:rPr>
        <w:t>-2</w:t>
      </w:r>
      <w:r>
        <w:rPr>
          <w:rFonts w:ascii="Arial" w:hAnsi="Arial" w:cs="Arial"/>
          <w:sz w:val="28"/>
          <w:szCs w:val="28"/>
        </w:rPr>
        <w:t xml:space="preserve"> </w:t>
      </w:r>
      <w:r>
        <w:rPr>
          <w:rFonts w:ascii="Arial" w:hAnsi="Arial" w:cs="Arial"/>
          <w:i/>
          <w:iCs/>
          <w:sz w:val="28"/>
          <w:szCs w:val="28"/>
        </w:rPr>
        <w:t>с</w:t>
      </w:r>
      <w:r>
        <w:rPr>
          <w:rFonts w:ascii="Arial" w:hAnsi="Arial" w:cs="Arial"/>
          <w:sz w:val="28"/>
          <w:szCs w:val="28"/>
        </w:rPr>
        <w:t>), что достигается высокой ско</w:t>
      </w:r>
      <w:r>
        <w:rPr>
          <w:rFonts w:ascii="Arial" w:hAnsi="Arial" w:cs="Arial"/>
          <w:sz w:val="28"/>
          <w:szCs w:val="28"/>
        </w:rPr>
        <w:softHyphen/>
        <w:t>ростью нагрева образца (1·10</w:t>
      </w:r>
      <w:r>
        <w:rPr>
          <w:rFonts w:ascii="Arial" w:hAnsi="Arial" w:cs="Arial"/>
          <w:b/>
          <w:bCs/>
          <w:sz w:val="28"/>
          <w:szCs w:val="28"/>
          <w:vertAlign w:val="superscript"/>
        </w:rPr>
        <w:t>4</w:t>
      </w:r>
      <w:r>
        <w:rPr>
          <w:rFonts w:ascii="Arial" w:hAnsi="Arial" w:cs="Arial"/>
          <w:sz w:val="28"/>
          <w:szCs w:val="28"/>
        </w:rPr>
        <w:t>—5·10</w:t>
      </w:r>
      <w:r>
        <w:rPr>
          <w:rFonts w:ascii="Arial" w:hAnsi="Arial" w:cs="Arial"/>
          <w:b/>
          <w:bCs/>
          <w:sz w:val="28"/>
          <w:szCs w:val="28"/>
          <w:vertAlign w:val="superscript"/>
        </w:rPr>
        <w:t>4</w:t>
      </w:r>
      <w:r>
        <w:rPr>
          <w:rFonts w:ascii="Arial" w:hAnsi="Arial" w:cs="Arial"/>
          <w:b/>
          <w:bCs/>
          <w:sz w:val="28"/>
          <w:szCs w:val="28"/>
        </w:rPr>
        <w:t xml:space="preserve"> </w:t>
      </w:r>
      <w:r>
        <w:rPr>
          <w:rFonts w:ascii="Arial" w:hAnsi="Arial" w:cs="Arial"/>
          <w:i/>
          <w:iCs/>
          <w:sz w:val="28"/>
          <w:szCs w:val="28"/>
        </w:rPr>
        <w:t>К/с</w:t>
      </w:r>
      <w:r>
        <w:rPr>
          <w:rFonts w:ascii="Arial" w:hAnsi="Arial" w:cs="Arial"/>
          <w:sz w:val="28"/>
          <w:szCs w:val="28"/>
        </w:rPr>
        <w:t xml:space="preserve">). Тепловые потери при этом малы и ими можно пренебречь. На исследуемый образец в виде тонкой проволоки диаметром 0,08—0,3 </w:t>
      </w:r>
      <w:r>
        <w:rPr>
          <w:rFonts w:ascii="Arial" w:hAnsi="Arial" w:cs="Arial"/>
          <w:i/>
          <w:iCs/>
          <w:sz w:val="28"/>
          <w:szCs w:val="28"/>
        </w:rPr>
        <w:t>мм</w:t>
      </w:r>
      <w:r>
        <w:rPr>
          <w:rFonts w:ascii="Arial" w:hAnsi="Arial" w:cs="Arial"/>
          <w:sz w:val="28"/>
          <w:szCs w:val="28"/>
        </w:rPr>
        <w:t xml:space="preserve">, длиной 50—15 </w:t>
      </w:r>
      <w:r>
        <w:rPr>
          <w:rFonts w:ascii="Arial" w:hAnsi="Arial" w:cs="Arial"/>
          <w:i/>
          <w:iCs/>
          <w:sz w:val="28"/>
          <w:szCs w:val="28"/>
        </w:rPr>
        <w:t xml:space="preserve">мм </w:t>
      </w:r>
      <w:r>
        <w:rPr>
          <w:rFonts w:ascii="Arial" w:hAnsi="Arial" w:cs="Arial"/>
          <w:sz w:val="28"/>
          <w:szCs w:val="28"/>
        </w:rPr>
        <w:t>подается короткий импульс постоянного тока. Величина тока и падение напряжения на образце регистрируются шлейфовым осциллографом.</w:t>
      </w:r>
    </w:p>
    <w:p w:rsidR="005A12CD" w:rsidRDefault="005A12CD">
      <w:pPr>
        <w:spacing w:line="360" w:lineRule="auto"/>
        <w:ind w:firstLine="720"/>
        <w:jc w:val="both"/>
        <w:rPr>
          <w:rFonts w:ascii="Arial" w:hAnsi="Arial" w:cs="Arial"/>
          <w:sz w:val="28"/>
          <w:szCs w:val="28"/>
        </w:rPr>
      </w:pPr>
      <w:r>
        <w:rPr>
          <w:rFonts w:ascii="Arial" w:hAnsi="Arial" w:cs="Arial"/>
          <w:sz w:val="28"/>
          <w:szCs w:val="28"/>
        </w:rPr>
        <w:t>По кривым изменения тока и напряжения во времени, при из</w:t>
      </w:r>
      <w:r>
        <w:rPr>
          <w:rFonts w:ascii="Arial" w:hAnsi="Arial" w:cs="Arial"/>
          <w:sz w:val="28"/>
          <w:szCs w:val="28"/>
        </w:rPr>
        <w:softHyphen/>
        <w:t>вестном температурном коэффициенте сопротивления исследуемого металла для каждого момента процесса могут быть вычислены тем</w:t>
      </w:r>
      <w:r>
        <w:rPr>
          <w:rFonts w:ascii="Arial" w:hAnsi="Arial" w:cs="Arial"/>
          <w:sz w:val="28"/>
          <w:szCs w:val="28"/>
        </w:rPr>
        <w:softHyphen/>
        <w:t>пература образца и количество сообщенной ему теплоты. По этим данным можно определить теплоемкость при любой температуре во всем интервале температур нагрева.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Термический метод исследования внутренних превращений, впервые примененный Осмондом, предназначен главным образом для обнаружения и локализации тепловых эффектов и иногда определения их величины.</w:t>
      </w:r>
    </w:p>
    <w:p w:rsidR="005A12CD" w:rsidRDefault="005A12CD">
      <w:pPr>
        <w:pStyle w:val="a3"/>
        <w:spacing w:line="360" w:lineRule="auto"/>
        <w:rPr>
          <w:rFonts w:ascii="Arial" w:hAnsi="Arial" w:cs="Arial"/>
          <w:sz w:val="28"/>
          <w:szCs w:val="28"/>
        </w:rPr>
      </w:pPr>
      <w:r>
        <w:rPr>
          <w:rFonts w:ascii="Arial" w:hAnsi="Arial" w:cs="Arial"/>
          <w:sz w:val="28"/>
          <w:szCs w:val="28"/>
        </w:rPr>
        <w:t>В случае обратимых стабильных превращений на кривых ох</w:t>
      </w:r>
      <w:r>
        <w:rPr>
          <w:rFonts w:ascii="Arial" w:hAnsi="Arial" w:cs="Arial"/>
          <w:sz w:val="28"/>
          <w:szCs w:val="28"/>
        </w:rPr>
        <w:softHyphen/>
        <w:t>лаждения (температура в функции времени) обнаруживаются те же тепловые эффекты, что и на кривых нагрева. Тепловые эффекты на кривых нагрева (остановки, перегибы и т. п.) находятся не</w:t>
      </w:r>
      <w:r>
        <w:rPr>
          <w:rFonts w:ascii="Arial" w:hAnsi="Arial" w:cs="Arial"/>
          <w:sz w:val="28"/>
          <w:szCs w:val="28"/>
        </w:rPr>
        <w:softHyphen/>
        <w:t>сколько выше, чем те же эффекты при охлаждении, что объяс</w:t>
      </w:r>
      <w:r>
        <w:rPr>
          <w:rFonts w:ascii="Arial" w:hAnsi="Arial" w:cs="Arial"/>
          <w:sz w:val="28"/>
          <w:szCs w:val="28"/>
        </w:rPr>
        <w:softHyphen/>
        <w:t>няется термическим гистерезисом фазового превращения. Бы</w:t>
      </w:r>
      <w:r>
        <w:rPr>
          <w:rFonts w:ascii="Arial" w:hAnsi="Arial" w:cs="Arial"/>
          <w:sz w:val="28"/>
          <w:szCs w:val="28"/>
        </w:rPr>
        <w:softHyphen/>
        <w:t>вают, однако, случаи, когда при охлаждении затвердевшего образца или при нагреве образца, прошедшего термическую обра</w:t>
      </w:r>
      <w:r>
        <w:rPr>
          <w:rFonts w:ascii="Arial" w:hAnsi="Arial" w:cs="Arial"/>
          <w:sz w:val="28"/>
          <w:szCs w:val="28"/>
        </w:rPr>
        <w:softHyphen/>
        <w:t>ботку или пластическую деформацию, появляется тепловой эф</w:t>
      </w:r>
      <w:r>
        <w:rPr>
          <w:rFonts w:ascii="Arial" w:hAnsi="Arial" w:cs="Arial"/>
          <w:sz w:val="28"/>
          <w:szCs w:val="28"/>
        </w:rPr>
        <w:softHyphen/>
        <w:t>фект, который не повторяется при дальнейших повторных нагре</w:t>
      </w:r>
      <w:r>
        <w:rPr>
          <w:rFonts w:ascii="Arial" w:hAnsi="Arial" w:cs="Arial"/>
          <w:sz w:val="28"/>
          <w:szCs w:val="28"/>
        </w:rPr>
        <w:softHyphen/>
        <w:t>вах и охлаждениях. В этих случаях, очевидно, превращение необратимо и заключается в самопроизвольном переходе неустой</w:t>
      </w:r>
      <w:r>
        <w:rPr>
          <w:rFonts w:ascii="Arial" w:hAnsi="Arial" w:cs="Arial"/>
          <w:sz w:val="28"/>
          <w:szCs w:val="28"/>
        </w:rPr>
        <w:softHyphen/>
        <w:t>чивого состояния, появившегося при затвердевании или в резуль</w:t>
      </w:r>
      <w:r>
        <w:rPr>
          <w:rFonts w:ascii="Arial" w:hAnsi="Arial" w:cs="Arial"/>
          <w:sz w:val="28"/>
          <w:szCs w:val="28"/>
        </w:rPr>
        <w:softHyphen/>
        <w:t>тате соответствующей обработки, в равновесное состояние.</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Для исследования превращений в твердом состоянии из сплава обычно изготовляют цилиндрические образцы с центральным от</w:t>
      </w:r>
      <w:r>
        <w:rPr>
          <w:rFonts w:ascii="Arial" w:hAnsi="Arial" w:cs="Arial"/>
          <w:sz w:val="28"/>
          <w:szCs w:val="28"/>
        </w:rPr>
        <w:softHyphen/>
        <w:t>верстием, в которое помещается спай термопары. Образец помещают в печь, где он равномерно нагревается. В процессе нагрева или охлаждения регистрируются две величины: время и температура.</w:t>
      </w:r>
    </w:p>
    <w:p w:rsidR="005A12CD" w:rsidRDefault="005A12CD">
      <w:pPr>
        <w:spacing w:line="360" w:lineRule="auto"/>
        <w:ind w:left="40" w:firstLine="720"/>
        <w:jc w:val="center"/>
        <w:rPr>
          <w:rFonts w:ascii="Arial" w:hAnsi="Arial" w:cs="Arial"/>
        </w:rPr>
      </w:pPr>
      <w:r>
        <w:rPr>
          <w:rFonts w:ascii="Arial" w:hAnsi="Arial" w:cs="Arial"/>
        </w:rPr>
        <w:object w:dxaOrig="6029" w:dyaOrig="1740">
          <v:shape id="_x0000_i1103" type="#_x0000_t75" style="width:398.4pt;height:115.2pt" o:ole="">
            <v:imagedata r:id="rId62" o:title=""/>
          </v:shape>
          <o:OLEObject Type="Embed" ProgID="PBrush" ShapeID="_x0000_i1103" DrawAspect="Content" ObjectID="_1758224696" r:id="rId63"/>
        </w:object>
      </w:r>
    </w:p>
    <w:p w:rsidR="005A12CD" w:rsidRDefault="005A12CD">
      <w:pPr>
        <w:spacing w:line="360" w:lineRule="auto"/>
        <w:ind w:left="40" w:hanging="40"/>
        <w:jc w:val="center"/>
        <w:rPr>
          <w:rFonts w:ascii="Arial" w:hAnsi="Arial" w:cs="Arial"/>
        </w:rPr>
      </w:pPr>
      <w:r>
        <w:rPr>
          <w:rFonts w:ascii="Arial" w:hAnsi="Arial" w:cs="Arial"/>
        </w:rPr>
        <w:t>Рис. 2.15 Кривые охлаждения температура - время</w:t>
      </w:r>
    </w:p>
    <w:p w:rsidR="005A12CD" w:rsidRDefault="005A12CD">
      <w:pPr>
        <w:spacing w:before="80" w:line="360" w:lineRule="auto"/>
        <w:ind w:firstLine="720"/>
        <w:jc w:val="both"/>
        <w:rPr>
          <w:rFonts w:ascii="Arial" w:hAnsi="Arial" w:cs="Arial"/>
          <w:sz w:val="28"/>
          <w:szCs w:val="28"/>
        </w:rPr>
      </w:pPr>
      <w:r>
        <w:rPr>
          <w:rFonts w:ascii="Arial" w:hAnsi="Arial" w:cs="Arial"/>
          <w:sz w:val="28"/>
          <w:szCs w:val="28"/>
        </w:rPr>
        <w:t>Зависимость температуры от времени изображают графически в виде кривой. Примеры подобных кривых приведены на рис. 2.15.</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 xml:space="preserve">Кривая </w:t>
      </w:r>
      <w:r>
        <w:rPr>
          <w:rFonts w:ascii="Arial" w:hAnsi="Arial" w:cs="Arial"/>
          <w:i/>
          <w:iCs/>
          <w:sz w:val="28"/>
          <w:szCs w:val="28"/>
        </w:rPr>
        <w:sym w:font="Symbol" w:char="0049"/>
      </w:r>
      <w:r>
        <w:rPr>
          <w:rFonts w:ascii="Arial" w:hAnsi="Arial" w:cs="Arial"/>
          <w:sz w:val="28"/>
          <w:szCs w:val="28"/>
        </w:rPr>
        <w:t xml:space="preserve"> соответствует случаю, когда превращение прохо</w:t>
      </w:r>
      <w:r>
        <w:rPr>
          <w:rFonts w:ascii="Arial" w:hAnsi="Arial" w:cs="Arial"/>
          <w:sz w:val="28"/>
          <w:szCs w:val="28"/>
        </w:rPr>
        <w:softHyphen/>
        <w:t xml:space="preserve">дит в некотором интервале температур </w:t>
      </w:r>
      <w:r>
        <w:rPr>
          <w:rFonts w:ascii="Arial" w:hAnsi="Arial" w:cs="Arial"/>
          <w:i/>
          <w:iCs/>
          <w:sz w:val="28"/>
          <w:szCs w:val="28"/>
        </w:rPr>
        <w:t>(</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i/>
          <w:iCs/>
          <w:sz w:val="28"/>
          <w:szCs w:val="28"/>
        </w:rPr>
        <w:t>-</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w:t>
      </w:r>
      <w:r>
        <w:rPr>
          <w:rFonts w:ascii="Arial" w:hAnsi="Arial" w:cs="Arial"/>
          <w:i/>
          <w:iCs/>
          <w:sz w:val="28"/>
          <w:szCs w:val="28"/>
        </w:rPr>
        <w:t>;</w:t>
      </w:r>
      <w:r>
        <w:rPr>
          <w:rFonts w:ascii="Arial" w:hAnsi="Arial" w:cs="Arial"/>
          <w:sz w:val="28"/>
          <w:szCs w:val="28"/>
        </w:rPr>
        <w:t xml:space="preserve"> если же превра</w:t>
      </w:r>
      <w:r>
        <w:rPr>
          <w:rFonts w:ascii="Arial" w:hAnsi="Arial" w:cs="Arial"/>
          <w:sz w:val="28"/>
          <w:szCs w:val="28"/>
        </w:rPr>
        <w:softHyphen/>
        <w:t xml:space="preserve">щение идет при постоянной температуре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то ему соответствует кривая </w:t>
      </w:r>
      <w:r>
        <w:rPr>
          <w:rFonts w:ascii="Arial" w:hAnsi="Arial" w:cs="Arial"/>
          <w:i/>
          <w:iCs/>
          <w:sz w:val="28"/>
          <w:szCs w:val="28"/>
          <w:lang w:val="en-US"/>
        </w:rPr>
        <w:t>II</w:t>
      </w:r>
      <w:r>
        <w:rPr>
          <w:rFonts w:ascii="Arial" w:hAnsi="Arial" w:cs="Arial"/>
          <w:sz w:val="28"/>
          <w:szCs w:val="28"/>
        </w:rPr>
        <w:t xml:space="preserve">. Например, кривой </w:t>
      </w:r>
      <w:r>
        <w:rPr>
          <w:rFonts w:ascii="Arial" w:hAnsi="Arial" w:cs="Arial"/>
          <w:i/>
          <w:iCs/>
          <w:sz w:val="28"/>
          <w:szCs w:val="28"/>
          <w:lang w:val="en-US"/>
        </w:rPr>
        <w:t>I</w:t>
      </w:r>
      <w:r>
        <w:rPr>
          <w:rFonts w:ascii="Arial" w:hAnsi="Arial" w:cs="Arial"/>
          <w:sz w:val="28"/>
          <w:szCs w:val="28"/>
        </w:rPr>
        <w:t xml:space="preserve"> изобразится затвердевание жид</w:t>
      </w:r>
      <w:r>
        <w:rPr>
          <w:rFonts w:ascii="Arial" w:hAnsi="Arial" w:cs="Arial"/>
          <w:sz w:val="28"/>
          <w:szCs w:val="28"/>
        </w:rPr>
        <w:softHyphen/>
        <w:t>кого сплава, кристаллизующегося в виде твердого раствора, кривой // — затвердевание чистого металла, эвтектического сплава и т. д. Обычно превращение сопровождается переохлаждением, вследствие чего кривые / и // принимают вид /</w:t>
      </w:r>
      <w:r>
        <w:rPr>
          <w:rFonts w:ascii="Arial" w:hAnsi="Arial" w:cs="Arial"/>
          <w:sz w:val="28"/>
          <w:szCs w:val="28"/>
          <w:vertAlign w:val="superscript"/>
        </w:rPr>
        <w:t>/</w:t>
      </w:r>
      <w:r>
        <w:rPr>
          <w:rFonts w:ascii="Arial" w:hAnsi="Arial" w:cs="Arial"/>
          <w:sz w:val="28"/>
          <w:szCs w:val="28"/>
        </w:rPr>
        <w:t xml:space="preserve"> </w:t>
      </w:r>
      <w:r>
        <w:rPr>
          <w:rFonts w:ascii="Arial" w:hAnsi="Arial" w:cs="Arial"/>
          <w:i/>
          <w:iCs/>
          <w:sz w:val="28"/>
          <w:szCs w:val="28"/>
        </w:rPr>
        <w:t>и II'.</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Наряду с этими кривыми на рисунке нанесены штриховые плавные линии, соответствующие охлаждению (в тех же условиях) тела, в котором нет внутренних превращений. Если бы совместно с исследуемым образцом охлаждался эталон, не испытывающий внутренних превращений, то, очевидно, в критическом интер</w:t>
      </w:r>
      <w:r>
        <w:rPr>
          <w:rFonts w:ascii="Arial" w:hAnsi="Arial" w:cs="Arial"/>
          <w:sz w:val="28"/>
          <w:szCs w:val="28"/>
        </w:rPr>
        <w:softHyphen/>
        <w:t>вале образец был бы горячее эталона; в этом интервале температур сплошная кривая лежит выше штриховой. В случае // и //</w:t>
      </w:r>
      <w:r>
        <w:rPr>
          <w:rFonts w:ascii="Arial" w:hAnsi="Arial" w:cs="Arial"/>
          <w:sz w:val="28"/>
          <w:szCs w:val="28"/>
          <w:vertAlign w:val="superscript"/>
        </w:rPr>
        <w:t xml:space="preserve">/ </w:t>
      </w:r>
      <w:r>
        <w:rPr>
          <w:rFonts w:ascii="Arial" w:hAnsi="Arial" w:cs="Arial"/>
          <w:sz w:val="28"/>
          <w:szCs w:val="28"/>
        </w:rPr>
        <w:t>разница температур образца и эталона в процессе температурной остановки будет возрастать (сплошная и штриховые кривые рас</w:t>
      </w:r>
      <w:r>
        <w:rPr>
          <w:rFonts w:ascii="Arial" w:hAnsi="Arial" w:cs="Arial"/>
          <w:sz w:val="28"/>
          <w:szCs w:val="28"/>
        </w:rPr>
        <w:softHyphen/>
        <w:t>ходятся), достигнет наибольшего значения в конце остановки</w:t>
      </w:r>
      <w:r w:rsidR="00F44A60">
        <w:rPr>
          <w:rFonts w:ascii="Arial" w:hAnsi="Arial" w:cs="Arial"/>
          <w:sz w:val="28"/>
          <w:szCs w:val="28"/>
        </w:rPr>
        <w:t>,</w:t>
      </w:r>
      <w:r>
        <w:rPr>
          <w:rFonts w:ascii="Arial" w:hAnsi="Arial" w:cs="Arial"/>
          <w:sz w:val="28"/>
          <w:szCs w:val="28"/>
        </w:rPr>
        <w:t xml:space="preserve"> и затем будет убывать — образец и эталон будут </w:t>
      </w:r>
      <w:r w:rsidR="00F44A60">
        <w:rPr>
          <w:rFonts w:ascii="Arial" w:hAnsi="Arial" w:cs="Arial"/>
          <w:sz w:val="28"/>
          <w:szCs w:val="28"/>
        </w:rPr>
        <w:t>вы</w:t>
      </w:r>
      <w:r>
        <w:rPr>
          <w:rFonts w:ascii="Arial" w:hAnsi="Arial" w:cs="Arial"/>
          <w:sz w:val="28"/>
          <w:szCs w:val="28"/>
        </w:rPr>
        <w:t>равниваться по своей температуре.</w:t>
      </w:r>
    </w:p>
    <w:p w:rsidR="005A12CD" w:rsidRDefault="008E163D">
      <w:pPr>
        <w:spacing w:line="360" w:lineRule="auto"/>
        <w:ind w:left="40" w:firstLine="720"/>
        <w:jc w:val="center"/>
        <w:rPr>
          <w:rFonts w:ascii="Arial" w:hAnsi="Arial" w:cs="Arial"/>
        </w:rPr>
      </w:pPr>
      <w:r>
        <w:rPr>
          <w:rFonts w:ascii="Arial" w:hAnsi="Arial" w:cs="Arial"/>
          <w:noProof/>
        </w:rPr>
        <w:drawing>
          <wp:inline distT="0" distB="0" distL="0" distR="0">
            <wp:extent cx="2926080" cy="2179320"/>
            <wp:effectExtent l="0" t="0" r="0" b="0"/>
            <wp:docPr id="80" name="Рисунок 80"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16"/>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926080" cy="2179320"/>
                    </a:xfrm>
                    <a:prstGeom prst="rect">
                      <a:avLst/>
                    </a:prstGeom>
                    <a:noFill/>
                    <a:ln>
                      <a:noFill/>
                    </a:ln>
                  </pic:spPr>
                </pic:pic>
              </a:graphicData>
            </a:graphic>
          </wp:inline>
        </w:drawing>
      </w:r>
    </w:p>
    <w:p w:rsidR="005A12CD" w:rsidRDefault="005A12CD">
      <w:pPr>
        <w:spacing w:line="360" w:lineRule="auto"/>
        <w:ind w:firstLine="720"/>
        <w:jc w:val="center"/>
        <w:rPr>
          <w:rFonts w:ascii="Arial" w:hAnsi="Arial" w:cs="Arial"/>
          <w:sz w:val="20"/>
          <w:szCs w:val="20"/>
        </w:rPr>
      </w:pPr>
      <w:r>
        <w:rPr>
          <w:rFonts w:ascii="Arial" w:hAnsi="Arial" w:cs="Arial"/>
          <w:sz w:val="20"/>
          <w:szCs w:val="20"/>
        </w:rPr>
        <w:t>Рис. 2.16  Схема дифференциальной термопары (а)</w:t>
      </w:r>
    </w:p>
    <w:p w:rsidR="005A12CD" w:rsidRDefault="005A12CD">
      <w:pPr>
        <w:spacing w:line="360" w:lineRule="auto"/>
        <w:ind w:firstLine="720"/>
        <w:jc w:val="center"/>
        <w:rPr>
          <w:rFonts w:ascii="Arial" w:hAnsi="Arial" w:cs="Arial"/>
          <w:sz w:val="20"/>
          <w:szCs w:val="20"/>
        </w:rPr>
      </w:pPr>
      <w:r>
        <w:rPr>
          <w:rFonts w:ascii="Arial" w:hAnsi="Arial" w:cs="Arial"/>
          <w:sz w:val="20"/>
          <w:szCs w:val="20"/>
        </w:rPr>
        <w:t>и подводки термопар к образцу и эталону (б)</w:t>
      </w:r>
    </w:p>
    <w:p w:rsidR="005A12CD" w:rsidRDefault="005A12CD">
      <w:pPr>
        <w:spacing w:line="360" w:lineRule="auto"/>
        <w:ind w:left="40" w:firstLine="720"/>
        <w:jc w:val="both"/>
        <w:rPr>
          <w:rFonts w:ascii="Arial" w:hAnsi="Arial" w:cs="Arial"/>
        </w:rPr>
      </w:pP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В измерении разницы температур образца и эталона заклю</w:t>
      </w:r>
      <w:r>
        <w:rPr>
          <w:rFonts w:ascii="Arial" w:hAnsi="Arial" w:cs="Arial"/>
          <w:sz w:val="28"/>
          <w:szCs w:val="28"/>
        </w:rPr>
        <w:softHyphen/>
        <w:t>чается сущность разновидности термического анализа так назы</w:t>
      </w:r>
      <w:r>
        <w:rPr>
          <w:rFonts w:ascii="Arial" w:hAnsi="Arial" w:cs="Arial"/>
          <w:sz w:val="28"/>
          <w:szCs w:val="28"/>
        </w:rPr>
        <w:softHyphen/>
        <w:t>ваемого дифференциального метода, обеспечивающего более вы</w:t>
      </w:r>
      <w:r>
        <w:rPr>
          <w:rFonts w:ascii="Arial" w:hAnsi="Arial" w:cs="Arial"/>
          <w:sz w:val="28"/>
          <w:szCs w:val="28"/>
        </w:rPr>
        <w:softHyphen/>
        <w:t>сокую чувствительность определения критических точек. Для испытания стали берется образец и медный или никелевый эталон, изготовленные в виде полуцилиндров. В них высверлены отвер</w:t>
      </w:r>
      <w:r>
        <w:rPr>
          <w:rFonts w:ascii="Arial" w:hAnsi="Arial" w:cs="Arial"/>
          <w:sz w:val="28"/>
          <w:szCs w:val="28"/>
        </w:rPr>
        <w:softHyphen/>
        <w:t>стия, в которые помещаются термопары. Между образцом и эта</w:t>
      </w:r>
      <w:r>
        <w:rPr>
          <w:rFonts w:ascii="Arial" w:hAnsi="Arial" w:cs="Arial"/>
          <w:sz w:val="28"/>
          <w:szCs w:val="28"/>
        </w:rPr>
        <w:softHyphen/>
        <w:t>лоном прокладывается лист асбеста. Для измерения разницы температур образца и эталона служит дифференциальная термо</w:t>
      </w:r>
      <w:r>
        <w:rPr>
          <w:rFonts w:ascii="Arial" w:hAnsi="Arial" w:cs="Arial"/>
          <w:sz w:val="28"/>
          <w:szCs w:val="28"/>
        </w:rPr>
        <w:softHyphen/>
        <w:t>пара, схема которой изображена на рис. 2.16,</w:t>
      </w:r>
      <w:r>
        <w:rPr>
          <w:rFonts w:ascii="Arial" w:hAnsi="Arial" w:cs="Arial"/>
          <w:i/>
          <w:iCs/>
          <w:sz w:val="28"/>
          <w:szCs w:val="28"/>
        </w:rPr>
        <w:t>а.</w:t>
      </w:r>
      <w:r>
        <w:rPr>
          <w:rFonts w:ascii="Arial" w:hAnsi="Arial" w:cs="Arial"/>
          <w:sz w:val="28"/>
          <w:szCs w:val="28"/>
        </w:rPr>
        <w:t xml:space="preserve"> Дифференциальная термопара состоит из двух платиновых проволок </w:t>
      </w:r>
      <w:r>
        <w:rPr>
          <w:rFonts w:ascii="Arial" w:hAnsi="Arial" w:cs="Arial"/>
          <w:i/>
          <w:iCs/>
          <w:sz w:val="28"/>
          <w:szCs w:val="28"/>
        </w:rPr>
        <w:t>1,2</w:t>
      </w:r>
      <w:r>
        <w:rPr>
          <w:rFonts w:ascii="Arial" w:hAnsi="Arial" w:cs="Arial"/>
          <w:sz w:val="28"/>
          <w:szCs w:val="28"/>
        </w:rPr>
        <w:t xml:space="preserve"> и соедини</w:t>
      </w:r>
      <w:r>
        <w:rPr>
          <w:rFonts w:ascii="Arial" w:hAnsi="Arial" w:cs="Arial"/>
          <w:sz w:val="28"/>
          <w:szCs w:val="28"/>
        </w:rPr>
        <w:softHyphen/>
        <w:t xml:space="preserve">тельной платинородиевой проволоки </w:t>
      </w:r>
      <w:r>
        <w:rPr>
          <w:rFonts w:ascii="Arial" w:hAnsi="Arial" w:cs="Arial"/>
          <w:i/>
          <w:iCs/>
          <w:sz w:val="28"/>
          <w:szCs w:val="28"/>
        </w:rPr>
        <w:t>3.</w:t>
      </w:r>
      <w:r>
        <w:rPr>
          <w:rFonts w:ascii="Arial" w:hAnsi="Arial" w:cs="Arial"/>
          <w:sz w:val="28"/>
          <w:szCs w:val="28"/>
        </w:rPr>
        <w:t xml:space="preserve"> Таким образом получается сдвоенная термопара с двумя горячими спаями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Один из спаев вставляется в стальной образец, другой — в эталон.</w:t>
      </w:r>
    </w:p>
    <w:p w:rsidR="005A12CD" w:rsidRDefault="005A12CD">
      <w:pPr>
        <w:spacing w:line="360" w:lineRule="auto"/>
        <w:ind w:firstLine="720"/>
        <w:jc w:val="both"/>
        <w:rPr>
          <w:rFonts w:ascii="Arial" w:hAnsi="Arial" w:cs="Arial"/>
          <w:sz w:val="28"/>
          <w:szCs w:val="28"/>
        </w:rPr>
      </w:pPr>
      <w:r>
        <w:rPr>
          <w:rFonts w:ascii="Arial" w:hAnsi="Arial" w:cs="Arial"/>
          <w:sz w:val="28"/>
          <w:szCs w:val="28"/>
        </w:rPr>
        <w:t>При нагревании этих спаев об</w:t>
      </w:r>
      <w:r>
        <w:rPr>
          <w:rFonts w:ascii="Arial" w:hAnsi="Arial" w:cs="Arial"/>
          <w:sz w:val="28"/>
          <w:szCs w:val="28"/>
        </w:rPr>
        <w:softHyphen/>
        <w:t>разуются термотоки, направлен</w:t>
      </w:r>
      <w:r>
        <w:rPr>
          <w:rFonts w:ascii="Arial" w:hAnsi="Arial" w:cs="Arial"/>
          <w:sz w:val="28"/>
          <w:szCs w:val="28"/>
        </w:rPr>
        <w:softHyphen/>
        <w:t>ные навстречу друг другу, так как термоток всегда течет от пла</w:t>
      </w:r>
      <w:r>
        <w:rPr>
          <w:rFonts w:ascii="Arial" w:hAnsi="Arial" w:cs="Arial"/>
          <w:sz w:val="28"/>
          <w:szCs w:val="28"/>
        </w:rPr>
        <w:softHyphen/>
        <w:t>тины к платинородиевому сплаву (стрелки на рис. 2.16,</w:t>
      </w:r>
      <w:r>
        <w:rPr>
          <w:rFonts w:ascii="Arial" w:hAnsi="Arial" w:cs="Arial"/>
          <w:i/>
          <w:iCs/>
          <w:sz w:val="28"/>
          <w:szCs w:val="28"/>
        </w:rPr>
        <w:t>а).</w:t>
      </w:r>
      <w:r>
        <w:rPr>
          <w:rFonts w:ascii="Arial" w:hAnsi="Arial" w:cs="Arial"/>
          <w:sz w:val="28"/>
          <w:szCs w:val="28"/>
        </w:rPr>
        <w:t xml:space="preserve"> Холодные концы термопары</w:t>
      </w:r>
      <w:r w:rsidR="00F44A60">
        <w:rPr>
          <w:rFonts w:ascii="Arial" w:hAnsi="Arial" w:cs="Arial"/>
          <w:sz w:val="28"/>
          <w:szCs w:val="28"/>
        </w:rPr>
        <w:t xml:space="preserve"> </w:t>
      </w:r>
      <w:r>
        <w:rPr>
          <w:rFonts w:ascii="Arial" w:hAnsi="Arial" w:cs="Arial"/>
          <w:i/>
          <w:iCs/>
          <w:sz w:val="28"/>
          <w:szCs w:val="28"/>
        </w:rPr>
        <w:t>Т</w:t>
      </w:r>
      <w:r>
        <w:rPr>
          <w:rFonts w:ascii="Arial" w:hAnsi="Arial" w:cs="Arial"/>
          <w:b/>
          <w:bCs/>
          <w:i/>
          <w:iCs/>
          <w:sz w:val="28"/>
          <w:szCs w:val="28"/>
          <w:vertAlign w:val="subscript"/>
        </w:rPr>
        <w:t>о</w:t>
      </w:r>
      <w:r>
        <w:rPr>
          <w:rFonts w:ascii="Arial" w:hAnsi="Arial" w:cs="Arial"/>
          <w:sz w:val="28"/>
          <w:szCs w:val="28"/>
        </w:rPr>
        <w:t xml:space="preserve"> присоеди</w:t>
      </w:r>
      <w:r>
        <w:rPr>
          <w:rFonts w:ascii="Arial" w:hAnsi="Arial" w:cs="Arial"/>
          <w:sz w:val="28"/>
          <w:szCs w:val="28"/>
        </w:rPr>
        <w:softHyphen/>
        <w:t>няются к гальванометру высокой чувствительности, у которого ну</w:t>
      </w:r>
      <w:r>
        <w:rPr>
          <w:rFonts w:ascii="Arial" w:hAnsi="Arial" w:cs="Arial"/>
          <w:sz w:val="28"/>
          <w:szCs w:val="28"/>
        </w:rPr>
        <w:softHyphen/>
        <w:t>левая точка находится на середине шкалы и отклонения которого воз</w:t>
      </w:r>
      <w:r>
        <w:rPr>
          <w:rFonts w:ascii="Arial" w:hAnsi="Arial" w:cs="Arial"/>
          <w:sz w:val="28"/>
          <w:szCs w:val="28"/>
        </w:rPr>
        <w:softHyphen/>
        <w:t xml:space="preserve">можны в обе стороны — вправо и влево. Если спаи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b/>
          <w:bCs/>
          <w:sz w:val="28"/>
          <w:szCs w:val="28"/>
        </w:rPr>
        <w:t xml:space="preserve"> </w:t>
      </w:r>
      <w:r>
        <w:rPr>
          <w:rFonts w:ascii="Arial" w:hAnsi="Arial" w:cs="Arial"/>
          <w:sz w:val="28"/>
          <w:szCs w:val="28"/>
        </w:rPr>
        <w:t>нагреты до одной и той же температуры, то стрелка обычного гальванометра с нуля не сойдет, так как равные и противоположно направленные термотоки взаимно уничтожаются. Отклонение стрелки происходит лишь в том случае, когда спаи нагреты до разных температур. Схема подводки термопар к образцу и эталону показана на рис. 2.16,</w:t>
      </w:r>
      <w:r>
        <w:rPr>
          <w:rFonts w:ascii="Arial" w:hAnsi="Arial" w:cs="Arial"/>
          <w:i/>
          <w:iCs/>
          <w:sz w:val="28"/>
          <w:szCs w:val="28"/>
        </w:rPr>
        <w:t xml:space="preserve">б. </w:t>
      </w:r>
      <w:r>
        <w:rPr>
          <w:rFonts w:ascii="Arial" w:hAnsi="Arial" w:cs="Arial"/>
          <w:sz w:val="28"/>
          <w:szCs w:val="28"/>
        </w:rPr>
        <w:t>В образец помещается спай обычной термопары и один из спаев дифференциальной термопары, другой ее спай вставляется в эталон.</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 процессе нагрева и охлаждения регистрируют показания обоих гальванометров — простого и дифференциального. Послед</w:t>
      </w:r>
      <w:r>
        <w:rPr>
          <w:rFonts w:ascii="Arial" w:hAnsi="Arial" w:cs="Arial"/>
          <w:sz w:val="28"/>
          <w:szCs w:val="28"/>
        </w:rPr>
        <w:softHyphen/>
        <w:t xml:space="preserve">ний обычно не градуируется, </w:t>
      </w:r>
      <w:r w:rsidR="00F44A60">
        <w:rPr>
          <w:rFonts w:ascii="Arial" w:hAnsi="Arial" w:cs="Arial"/>
          <w:sz w:val="28"/>
          <w:szCs w:val="28"/>
        </w:rPr>
        <w:t>а регистрируется</w:t>
      </w:r>
      <w:r>
        <w:rPr>
          <w:rFonts w:ascii="Arial" w:hAnsi="Arial" w:cs="Arial"/>
          <w:sz w:val="28"/>
          <w:szCs w:val="28"/>
        </w:rPr>
        <w:t xml:space="preserve"> отклонение светово</w:t>
      </w:r>
      <w:r w:rsidR="00F44A60">
        <w:rPr>
          <w:rFonts w:ascii="Arial" w:hAnsi="Arial" w:cs="Arial"/>
          <w:sz w:val="28"/>
          <w:szCs w:val="28"/>
        </w:rPr>
        <w:t>й</w:t>
      </w:r>
      <w:r>
        <w:rPr>
          <w:rFonts w:ascii="Arial" w:hAnsi="Arial" w:cs="Arial"/>
          <w:sz w:val="28"/>
          <w:szCs w:val="28"/>
        </w:rPr>
        <w:t xml:space="preserve"> </w:t>
      </w:r>
      <w:r w:rsidR="00F44A60">
        <w:rPr>
          <w:rFonts w:ascii="Arial" w:hAnsi="Arial" w:cs="Arial"/>
          <w:sz w:val="28"/>
          <w:szCs w:val="28"/>
        </w:rPr>
        <w:t>отметки</w:t>
      </w:r>
      <w:r>
        <w:rPr>
          <w:rFonts w:ascii="Arial" w:hAnsi="Arial" w:cs="Arial"/>
          <w:sz w:val="28"/>
          <w:szCs w:val="28"/>
        </w:rPr>
        <w:t xml:space="preserve"> (в </w:t>
      </w:r>
      <w:r>
        <w:rPr>
          <w:rFonts w:ascii="Arial" w:hAnsi="Arial" w:cs="Arial"/>
          <w:i/>
          <w:iCs/>
          <w:sz w:val="28"/>
          <w:szCs w:val="28"/>
        </w:rPr>
        <w:t>мм</w:t>
      </w:r>
      <w:r>
        <w:rPr>
          <w:rFonts w:ascii="Arial" w:hAnsi="Arial" w:cs="Arial"/>
          <w:sz w:val="28"/>
          <w:szCs w:val="28"/>
        </w:rPr>
        <w:t>) по шкале зеркального гальванометра. На основе этих показаний строятся совместно две кривые: 1) температура образца (по пока</w:t>
      </w:r>
      <w:r>
        <w:rPr>
          <w:rFonts w:ascii="Arial" w:hAnsi="Arial" w:cs="Arial"/>
          <w:sz w:val="28"/>
          <w:szCs w:val="28"/>
        </w:rPr>
        <w:softHyphen/>
        <w:t>заниям простой термопары) в функции времени и 2) разница температур образца и эталона (по показаниям дифференциальной термопары) в функции времени. На рис. 2.17,</w:t>
      </w:r>
      <w:r>
        <w:rPr>
          <w:rFonts w:ascii="Arial" w:hAnsi="Arial" w:cs="Arial"/>
          <w:i/>
          <w:iCs/>
          <w:sz w:val="28"/>
          <w:szCs w:val="28"/>
        </w:rPr>
        <w:t xml:space="preserve">а </w:t>
      </w:r>
      <w:r>
        <w:rPr>
          <w:rFonts w:ascii="Arial" w:hAnsi="Arial" w:cs="Arial"/>
          <w:sz w:val="28"/>
          <w:szCs w:val="28"/>
        </w:rPr>
        <w:t xml:space="preserve"> приведен пример таких экспериментально полученных кривых для эвтектоидной стали. Как при нагреве, так и при охлаждении имеется только одна критическая точка </w:t>
      </w:r>
      <w:r>
        <w:rPr>
          <w:rFonts w:ascii="Arial" w:hAnsi="Arial" w:cs="Arial"/>
          <w:i/>
          <w:iCs/>
          <w:sz w:val="28"/>
          <w:szCs w:val="28"/>
        </w:rPr>
        <w:t>(Ас</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Ar</w:t>
      </w:r>
      <w:r>
        <w:rPr>
          <w:rFonts w:ascii="Arial" w:hAnsi="Arial" w:cs="Arial"/>
          <w:b/>
          <w:bCs/>
          <w:i/>
          <w:iCs/>
          <w:sz w:val="28"/>
          <w:szCs w:val="28"/>
          <w:vertAlign w:val="subscript"/>
        </w:rPr>
        <w:t>1</w:t>
      </w:r>
      <w:r>
        <w:rPr>
          <w:rFonts w:ascii="Arial" w:hAnsi="Arial" w:cs="Arial"/>
          <w:sz w:val="28"/>
          <w:szCs w:val="28"/>
        </w:rPr>
        <w:t>). При нагреве она находится выше, чем при охлаждении. На температурной кривой в этих точках имеется остановка вследствие поглощения теплоты при нагреве и выделения ее при охлаждении.</w:t>
      </w:r>
    </w:p>
    <w:p w:rsidR="005A12CD" w:rsidRDefault="008E163D">
      <w:pPr>
        <w:spacing w:line="360" w:lineRule="auto"/>
        <w:jc w:val="center"/>
        <w:rPr>
          <w:rFonts w:ascii="Arial" w:hAnsi="Arial" w:cs="Arial"/>
        </w:rPr>
      </w:pPr>
      <w:r>
        <w:rPr>
          <w:rFonts w:ascii="Arial" w:hAnsi="Arial" w:cs="Arial"/>
          <w:noProof/>
        </w:rPr>
        <w:drawing>
          <wp:inline distT="0" distB="0" distL="0" distR="0">
            <wp:extent cx="6156960" cy="3017520"/>
            <wp:effectExtent l="0" t="0" r="0" b="0"/>
            <wp:docPr id="81" name="Рисунок 81"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17"/>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56960" cy="3017520"/>
                    </a:xfrm>
                    <a:prstGeom prst="rect">
                      <a:avLst/>
                    </a:prstGeom>
                    <a:noFill/>
                    <a:ln>
                      <a:noFill/>
                    </a:ln>
                  </pic:spPr>
                </pic:pic>
              </a:graphicData>
            </a:graphic>
          </wp:inline>
        </w:drawing>
      </w:r>
    </w:p>
    <w:p w:rsidR="005A12CD" w:rsidRDefault="005A12CD">
      <w:pPr>
        <w:spacing w:line="360" w:lineRule="auto"/>
        <w:ind w:firstLine="720"/>
        <w:jc w:val="center"/>
        <w:rPr>
          <w:rFonts w:ascii="Arial" w:hAnsi="Arial" w:cs="Arial"/>
          <w:sz w:val="20"/>
          <w:szCs w:val="20"/>
        </w:rPr>
      </w:pPr>
    </w:p>
    <w:p w:rsidR="005A12CD" w:rsidRDefault="005A12CD">
      <w:pPr>
        <w:spacing w:line="360" w:lineRule="auto"/>
        <w:ind w:firstLine="720"/>
        <w:jc w:val="center"/>
        <w:rPr>
          <w:rFonts w:ascii="Arial" w:hAnsi="Arial" w:cs="Arial"/>
          <w:sz w:val="20"/>
          <w:szCs w:val="20"/>
        </w:rPr>
      </w:pPr>
      <w:r>
        <w:rPr>
          <w:rFonts w:ascii="Arial" w:hAnsi="Arial" w:cs="Arial"/>
          <w:sz w:val="20"/>
          <w:szCs w:val="20"/>
        </w:rPr>
        <w:t xml:space="preserve">Рис. 2.17 Кривые охлаждения эвтектоидной (а) и доэвтектоидной (б) стали: </w:t>
      </w:r>
    </w:p>
    <w:p w:rsidR="005A12CD" w:rsidRDefault="005A12CD">
      <w:pPr>
        <w:spacing w:line="360" w:lineRule="auto"/>
        <w:ind w:firstLine="720"/>
        <w:jc w:val="center"/>
        <w:rPr>
          <w:rFonts w:ascii="Arial" w:hAnsi="Arial" w:cs="Arial"/>
          <w:sz w:val="20"/>
          <w:szCs w:val="20"/>
        </w:rPr>
      </w:pPr>
      <w:r>
        <w:rPr>
          <w:rFonts w:ascii="Arial" w:hAnsi="Arial" w:cs="Arial"/>
          <w:sz w:val="20"/>
          <w:szCs w:val="20"/>
        </w:rPr>
        <w:t>а – простая (1) и дифференциальная (2) запись; б – простая запись для образца (1), для эталона (2), дифференциальная запись (3)</w:t>
      </w:r>
    </w:p>
    <w:p w:rsidR="005A12CD" w:rsidRDefault="005A12CD">
      <w:pPr>
        <w:pStyle w:val="a3"/>
        <w:spacing w:line="360" w:lineRule="auto"/>
        <w:rPr>
          <w:rFonts w:ascii="Arial" w:hAnsi="Arial" w:cs="Arial"/>
          <w:sz w:val="24"/>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На рис. 2.17,</w:t>
      </w:r>
      <w:r>
        <w:rPr>
          <w:rFonts w:ascii="Arial" w:hAnsi="Arial" w:cs="Arial"/>
          <w:i/>
          <w:iCs/>
          <w:sz w:val="28"/>
          <w:szCs w:val="28"/>
        </w:rPr>
        <w:t>б</w:t>
      </w:r>
      <w:r>
        <w:rPr>
          <w:rFonts w:ascii="Arial" w:hAnsi="Arial" w:cs="Arial"/>
          <w:sz w:val="28"/>
          <w:szCs w:val="28"/>
        </w:rPr>
        <w:t xml:space="preserve"> схематически показаны кривые охлаждения (про</w:t>
      </w:r>
      <w:r>
        <w:rPr>
          <w:rFonts w:ascii="Arial" w:hAnsi="Arial" w:cs="Arial"/>
          <w:sz w:val="28"/>
          <w:szCs w:val="28"/>
        </w:rPr>
        <w:softHyphen/>
        <w:t xml:space="preserve">стая и дифференциальная) доэвтектоидной стали. Пунктиром дана кривая охлаждения эталона, не испытывающего никаких превращений. Видно, что дифференциальная кривая (снизу) построена по разности ординат сплошной и штриховой кривых верхней части диаграммы. В точке </w:t>
      </w:r>
      <w:r>
        <w:rPr>
          <w:rFonts w:ascii="Arial" w:hAnsi="Arial" w:cs="Arial"/>
          <w:i/>
          <w:iCs/>
          <w:sz w:val="28"/>
          <w:szCs w:val="28"/>
          <w:lang w:val="en-US"/>
        </w:rPr>
        <w:t>Ar</w:t>
      </w:r>
      <w:r>
        <w:rPr>
          <w:rFonts w:ascii="Arial" w:hAnsi="Arial" w:cs="Arial"/>
          <w:b/>
          <w:bCs/>
          <w:i/>
          <w:iCs/>
          <w:sz w:val="28"/>
          <w:szCs w:val="28"/>
          <w:vertAlign w:val="subscript"/>
        </w:rPr>
        <w:t>3</w:t>
      </w:r>
      <w:r>
        <w:rPr>
          <w:rFonts w:ascii="Arial" w:hAnsi="Arial" w:cs="Arial"/>
          <w:sz w:val="28"/>
          <w:szCs w:val="28"/>
        </w:rPr>
        <w:t xml:space="preserve"> начинается заметное отклонение разницы температур от нуля; максимальное отклонение соответ</w:t>
      </w:r>
      <w:r>
        <w:rPr>
          <w:rFonts w:ascii="Arial" w:hAnsi="Arial" w:cs="Arial"/>
          <w:sz w:val="28"/>
          <w:szCs w:val="28"/>
        </w:rPr>
        <w:softHyphen/>
        <w:t xml:space="preserve">ствует концу превращения в точке </w:t>
      </w:r>
      <w:r>
        <w:rPr>
          <w:rFonts w:ascii="Arial" w:hAnsi="Arial" w:cs="Arial"/>
          <w:i/>
          <w:iCs/>
          <w:sz w:val="28"/>
          <w:szCs w:val="28"/>
        </w:rPr>
        <w:t>Ar</w:t>
      </w:r>
      <w:r>
        <w:rPr>
          <w:rFonts w:ascii="Arial" w:hAnsi="Arial" w:cs="Arial"/>
          <w:b/>
          <w:bCs/>
          <w:i/>
          <w:iCs/>
          <w:sz w:val="28"/>
          <w:szCs w:val="28"/>
          <w:vertAlign w:val="subscript"/>
        </w:rPr>
        <w:t>1</w:t>
      </w:r>
      <w:r>
        <w:rPr>
          <w:rFonts w:ascii="Arial" w:hAnsi="Arial" w:cs="Arial"/>
          <w:i/>
          <w:iCs/>
          <w:sz w:val="28"/>
          <w:szCs w:val="28"/>
        </w:rPr>
        <w:t>.</w:t>
      </w:r>
    </w:p>
    <w:p w:rsidR="005A12CD" w:rsidRDefault="005A12CD">
      <w:pPr>
        <w:spacing w:line="360" w:lineRule="auto"/>
        <w:ind w:firstLine="720"/>
        <w:jc w:val="both"/>
        <w:rPr>
          <w:rFonts w:ascii="Arial" w:hAnsi="Arial" w:cs="Arial"/>
          <w:sz w:val="28"/>
          <w:szCs w:val="28"/>
        </w:rPr>
      </w:pPr>
      <w:r>
        <w:rPr>
          <w:rFonts w:ascii="Arial" w:hAnsi="Arial" w:cs="Arial"/>
          <w:sz w:val="28"/>
          <w:szCs w:val="28"/>
        </w:rPr>
        <w:t>Для объективной записи кривых термического анализа часто применяют регистрирующий аппарат Н. С. Курнакова.</w:t>
      </w:r>
    </w:p>
    <w:p w:rsidR="005A12CD" w:rsidRDefault="005A12CD">
      <w:pPr>
        <w:pStyle w:val="a3"/>
        <w:spacing w:line="360" w:lineRule="auto"/>
        <w:rPr>
          <w:rFonts w:ascii="Arial" w:hAnsi="Arial" w:cs="Arial"/>
          <w:sz w:val="28"/>
          <w:szCs w:val="28"/>
        </w:rPr>
      </w:pPr>
      <w:r>
        <w:rPr>
          <w:rFonts w:ascii="Arial" w:hAnsi="Arial" w:cs="Arial"/>
          <w:sz w:val="28"/>
          <w:szCs w:val="28"/>
        </w:rPr>
        <w:t>В качестве регистрирующего устройства можно применить прибор Саладена. Присоединяя к одному из его гальванометров простую, а к другому - дифференциаль</w:t>
      </w:r>
      <w:r>
        <w:rPr>
          <w:rFonts w:ascii="Arial" w:hAnsi="Arial" w:cs="Arial"/>
          <w:sz w:val="28"/>
          <w:szCs w:val="28"/>
        </w:rPr>
        <w:softHyphen/>
        <w:t>ную термопару, получают на фотопластин</w:t>
      </w:r>
      <w:r>
        <w:rPr>
          <w:rFonts w:ascii="Arial" w:hAnsi="Arial" w:cs="Arial"/>
          <w:sz w:val="28"/>
          <w:szCs w:val="28"/>
        </w:rPr>
        <w:softHyphen/>
        <w:t>ке кривую разности температур в функции температуры (по Робертс</w:t>
      </w:r>
      <w:r w:rsidR="00176A0E">
        <w:rPr>
          <w:rFonts w:ascii="Arial" w:hAnsi="Arial" w:cs="Arial"/>
          <w:sz w:val="28"/>
          <w:szCs w:val="28"/>
        </w:rPr>
        <w:t>у</w:t>
      </w:r>
      <w:r>
        <w:rPr>
          <w:rFonts w:ascii="Arial" w:hAnsi="Arial" w:cs="Arial"/>
          <w:sz w:val="28"/>
          <w:szCs w:val="28"/>
        </w:rPr>
        <w:t>— Аустену). По резкому подъему или сни</w:t>
      </w:r>
      <w:r>
        <w:rPr>
          <w:rFonts w:ascii="Arial" w:hAnsi="Arial" w:cs="Arial"/>
          <w:sz w:val="28"/>
          <w:szCs w:val="28"/>
        </w:rPr>
        <w:softHyphen/>
        <w:t>жению кривой находят положение критической точки.</w:t>
      </w:r>
    </w:p>
    <w:p w:rsidR="005A12CD" w:rsidRDefault="005A12CD">
      <w:pPr>
        <w:spacing w:line="360" w:lineRule="auto"/>
        <w:ind w:firstLine="720"/>
        <w:jc w:val="both"/>
        <w:rPr>
          <w:rFonts w:ascii="Arial" w:hAnsi="Arial" w:cs="Arial"/>
          <w:sz w:val="28"/>
          <w:szCs w:val="28"/>
        </w:rPr>
      </w:pPr>
      <w:r>
        <w:rPr>
          <w:rFonts w:ascii="Arial" w:hAnsi="Arial" w:cs="Arial"/>
          <w:sz w:val="28"/>
          <w:szCs w:val="28"/>
        </w:rPr>
        <w:t>Термическим анализом можно исследовать быстро проходя</w:t>
      </w:r>
      <w:r>
        <w:rPr>
          <w:rFonts w:ascii="Arial" w:hAnsi="Arial" w:cs="Arial"/>
          <w:sz w:val="28"/>
          <w:szCs w:val="28"/>
        </w:rPr>
        <w:softHyphen/>
        <w:t>щие процессы, в частности закалку стали. Чтобы успеть зареги</w:t>
      </w:r>
      <w:r>
        <w:rPr>
          <w:rFonts w:ascii="Arial" w:hAnsi="Arial" w:cs="Arial"/>
          <w:sz w:val="28"/>
          <w:szCs w:val="28"/>
        </w:rPr>
        <w:softHyphen/>
        <w:t>стрировать изменения температуры в процессе закалки, для</w:t>
      </w:r>
      <w:r>
        <w:rPr>
          <w:rFonts w:ascii="Arial" w:hAnsi="Arial" w:cs="Arial"/>
          <w:sz w:val="28"/>
          <w:szCs w:val="28"/>
        </w:rPr>
        <w:softHyphen/>
        <w:t>щейся несколько секунд, нужно термопару присоединить к при</w:t>
      </w:r>
      <w:r>
        <w:rPr>
          <w:rFonts w:ascii="Arial" w:hAnsi="Arial" w:cs="Arial"/>
          <w:sz w:val="28"/>
          <w:szCs w:val="28"/>
        </w:rPr>
        <w:softHyphen/>
        <w:t>бору, обладающему малой инерцией (осциллограф).</w:t>
      </w:r>
    </w:p>
    <w:p w:rsidR="005A12CD" w:rsidRDefault="005A12CD">
      <w:pPr>
        <w:pStyle w:val="a3"/>
        <w:spacing w:line="360" w:lineRule="auto"/>
        <w:rPr>
          <w:rFonts w:ascii="Arial" w:hAnsi="Arial" w:cs="Arial"/>
          <w:sz w:val="28"/>
          <w:szCs w:val="28"/>
        </w:rPr>
      </w:pPr>
      <w:r>
        <w:rPr>
          <w:rFonts w:ascii="Arial" w:hAnsi="Arial" w:cs="Arial"/>
          <w:sz w:val="28"/>
          <w:szCs w:val="28"/>
        </w:rPr>
        <w:t>Для термического исследования закалки был применен двухшлейфовый осциллограф. Схема установки приведена на рис. 2.18.</w:t>
      </w:r>
    </w:p>
    <w:p w:rsidR="005A12CD" w:rsidRDefault="005A12CD">
      <w:pPr>
        <w:spacing w:line="360" w:lineRule="auto"/>
        <w:ind w:firstLine="720"/>
        <w:jc w:val="both"/>
        <w:rPr>
          <w:rFonts w:ascii="Arial" w:hAnsi="Arial" w:cs="Arial"/>
          <w:i/>
          <w:iCs/>
          <w:sz w:val="28"/>
          <w:szCs w:val="28"/>
        </w:rPr>
      </w:pPr>
      <w:r>
        <w:rPr>
          <w:rFonts w:ascii="Arial" w:hAnsi="Arial" w:cs="Arial"/>
          <w:sz w:val="28"/>
          <w:szCs w:val="28"/>
        </w:rPr>
        <w:t xml:space="preserve">Образец </w:t>
      </w:r>
      <w:r>
        <w:rPr>
          <w:rFonts w:ascii="Arial" w:hAnsi="Arial" w:cs="Arial"/>
          <w:i/>
          <w:iCs/>
          <w:sz w:val="28"/>
          <w:szCs w:val="28"/>
        </w:rPr>
        <w:t>1,</w:t>
      </w:r>
      <w:r>
        <w:rPr>
          <w:rFonts w:ascii="Arial" w:hAnsi="Arial" w:cs="Arial"/>
          <w:sz w:val="28"/>
          <w:szCs w:val="28"/>
        </w:rPr>
        <w:t xml:space="preserve"> включенный во вторичную цепь понижающего трансформатора </w:t>
      </w:r>
      <w:r>
        <w:rPr>
          <w:rFonts w:ascii="Arial" w:hAnsi="Arial" w:cs="Arial"/>
          <w:i/>
          <w:iCs/>
          <w:sz w:val="28"/>
          <w:szCs w:val="28"/>
        </w:rPr>
        <w:t>2,</w:t>
      </w:r>
      <w:r>
        <w:rPr>
          <w:rFonts w:ascii="Arial" w:hAnsi="Arial" w:cs="Arial"/>
          <w:sz w:val="28"/>
          <w:szCs w:val="28"/>
        </w:rPr>
        <w:t xml:space="preserve"> нагревается током, сила которого контроли</w:t>
      </w:r>
      <w:r>
        <w:rPr>
          <w:rFonts w:ascii="Arial" w:hAnsi="Arial" w:cs="Arial"/>
          <w:sz w:val="28"/>
          <w:szCs w:val="28"/>
        </w:rPr>
        <w:softHyphen/>
        <w:t xml:space="preserve">руется амперметром </w:t>
      </w:r>
      <w:r>
        <w:rPr>
          <w:rFonts w:ascii="Arial" w:hAnsi="Arial" w:cs="Arial"/>
          <w:i/>
          <w:iCs/>
          <w:sz w:val="28"/>
          <w:szCs w:val="28"/>
        </w:rPr>
        <w:t>3</w:t>
      </w:r>
      <w:r>
        <w:rPr>
          <w:rFonts w:ascii="Arial" w:hAnsi="Arial" w:cs="Arial"/>
          <w:sz w:val="28"/>
          <w:szCs w:val="28"/>
        </w:rPr>
        <w:t xml:space="preserve"> и регулируется реостатом </w:t>
      </w:r>
      <w:r>
        <w:rPr>
          <w:rFonts w:ascii="Arial" w:hAnsi="Arial" w:cs="Arial"/>
          <w:i/>
          <w:iCs/>
          <w:sz w:val="28"/>
          <w:szCs w:val="28"/>
        </w:rPr>
        <w:t>4,</w:t>
      </w:r>
      <w:r>
        <w:rPr>
          <w:rFonts w:ascii="Arial" w:hAnsi="Arial" w:cs="Arial"/>
          <w:sz w:val="28"/>
          <w:szCs w:val="28"/>
        </w:rPr>
        <w:t xml:space="preserve"> включенным в первичную цепь трансформатора. После нагрева образца в ва</w:t>
      </w:r>
      <w:r>
        <w:rPr>
          <w:rFonts w:ascii="Arial" w:hAnsi="Arial" w:cs="Arial"/>
          <w:sz w:val="28"/>
          <w:szCs w:val="28"/>
        </w:rPr>
        <w:softHyphen/>
        <w:t xml:space="preserve">кууме выше точки </w:t>
      </w:r>
      <w:r>
        <w:rPr>
          <w:rFonts w:ascii="Arial" w:hAnsi="Arial" w:cs="Arial"/>
          <w:i/>
          <w:iCs/>
          <w:sz w:val="28"/>
          <w:szCs w:val="28"/>
          <w:lang w:val="en-US"/>
        </w:rPr>
        <w:t>Ac</w:t>
      </w:r>
      <w:r>
        <w:rPr>
          <w:rFonts w:ascii="Arial" w:hAnsi="Arial" w:cs="Arial"/>
          <w:b/>
          <w:bCs/>
          <w:i/>
          <w:iCs/>
          <w:sz w:val="28"/>
          <w:szCs w:val="28"/>
          <w:vertAlign w:val="subscript"/>
        </w:rPr>
        <w:t>3</w:t>
      </w:r>
      <w:r>
        <w:rPr>
          <w:rFonts w:ascii="Arial" w:hAnsi="Arial" w:cs="Arial"/>
          <w:b/>
          <w:bCs/>
          <w:sz w:val="28"/>
          <w:szCs w:val="28"/>
        </w:rPr>
        <w:t xml:space="preserve"> </w:t>
      </w:r>
      <w:r>
        <w:rPr>
          <w:rFonts w:ascii="Arial" w:hAnsi="Arial" w:cs="Arial"/>
          <w:sz w:val="28"/>
          <w:szCs w:val="28"/>
        </w:rPr>
        <w:t xml:space="preserve">на него через сопло </w:t>
      </w:r>
      <w:r>
        <w:rPr>
          <w:rFonts w:ascii="Arial" w:hAnsi="Arial" w:cs="Arial"/>
          <w:i/>
          <w:iCs/>
          <w:sz w:val="28"/>
          <w:szCs w:val="28"/>
        </w:rPr>
        <w:t>13</w:t>
      </w:r>
      <w:r>
        <w:rPr>
          <w:rFonts w:ascii="Arial" w:hAnsi="Arial" w:cs="Arial"/>
          <w:sz w:val="28"/>
          <w:szCs w:val="28"/>
        </w:rPr>
        <w:t xml:space="preserve"> направляют струю сильно сжатого азота, в результате чего образец охлаждается со скоростью значительно выше критической и закаливается. К об</w:t>
      </w:r>
      <w:r>
        <w:rPr>
          <w:rFonts w:ascii="Arial" w:hAnsi="Arial" w:cs="Arial"/>
          <w:sz w:val="28"/>
          <w:szCs w:val="28"/>
        </w:rPr>
        <w:softHyphen/>
        <w:t xml:space="preserve">разцу приварены две термопары </w:t>
      </w:r>
      <w:r>
        <w:rPr>
          <w:rFonts w:ascii="Arial" w:hAnsi="Arial" w:cs="Arial"/>
          <w:i/>
          <w:iCs/>
          <w:sz w:val="28"/>
          <w:szCs w:val="28"/>
        </w:rPr>
        <w:t>6</w:t>
      </w:r>
      <w:r>
        <w:rPr>
          <w:rFonts w:ascii="Arial" w:hAnsi="Arial" w:cs="Arial"/>
          <w:sz w:val="28"/>
          <w:szCs w:val="28"/>
        </w:rPr>
        <w:t xml:space="preserve"> и 7. Термопара </w:t>
      </w:r>
      <w:r>
        <w:rPr>
          <w:rFonts w:ascii="Arial" w:hAnsi="Arial" w:cs="Arial"/>
          <w:i/>
          <w:iCs/>
          <w:sz w:val="28"/>
          <w:szCs w:val="28"/>
        </w:rPr>
        <w:t>6</w:t>
      </w:r>
      <w:r>
        <w:rPr>
          <w:rFonts w:ascii="Arial" w:hAnsi="Arial" w:cs="Arial"/>
          <w:sz w:val="28"/>
          <w:szCs w:val="28"/>
        </w:rPr>
        <w:t xml:space="preserve"> служит для измерения температуры образца при нагреве и охлаждении; она присоединяется к одному из шлейфов осциллографа </w:t>
      </w:r>
      <w:r>
        <w:rPr>
          <w:rFonts w:ascii="Arial" w:hAnsi="Arial" w:cs="Arial"/>
          <w:i/>
          <w:iCs/>
          <w:sz w:val="28"/>
          <w:szCs w:val="28"/>
        </w:rPr>
        <w:t>9.</w:t>
      </w:r>
      <w:r>
        <w:rPr>
          <w:rFonts w:ascii="Arial" w:hAnsi="Arial" w:cs="Arial"/>
          <w:sz w:val="28"/>
          <w:szCs w:val="28"/>
        </w:rPr>
        <w:t xml:space="preserve"> К другому шлейфу присоединяется термопара 7, но не непосредственно, а через трансформатор </w:t>
      </w:r>
      <w:r>
        <w:rPr>
          <w:rFonts w:ascii="Arial" w:hAnsi="Arial" w:cs="Arial"/>
          <w:i/>
          <w:iCs/>
          <w:sz w:val="28"/>
          <w:szCs w:val="28"/>
        </w:rPr>
        <w:t>8.</w:t>
      </w:r>
      <w:r>
        <w:rPr>
          <w:rFonts w:ascii="Arial" w:hAnsi="Arial" w:cs="Arial"/>
          <w:sz w:val="28"/>
          <w:szCs w:val="28"/>
        </w:rPr>
        <w:t xml:space="preserve"> К термопаре </w:t>
      </w:r>
      <w:r>
        <w:rPr>
          <w:rFonts w:ascii="Arial" w:hAnsi="Arial" w:cs="Arial"/>
          <w:i/>
          <w:iCs/>
          <w:sz w:val="28"/>
          <w:szCs w:val="28"/>
        </w:rPr>
        <w:t>6</w:t>
      </w:r>
      <w:r>
        <w:rPr>
          <w:rFonts w:ascii="Arial" w:hAnsi="Arial" w:cs="Arial"/>
          <w:sz w:val="28"/>
          <w:szCs w:val="28"/>
        </w:rPr>
        <w:t xml:space="preserve"> параллельно со шлейфом присоединен стрелочный гальванометр </w:t>
      </w:r>
      <w:r>
        <w:rPr>
          <w:rFonts w:ascii="Arial" w:hAnsi="Arial" w:cs="Arial"/>
          <w:i/>
          <w:iCs/>
          <w:sz w:val="28"/>
          <w:szCs w:val="28"/>
        </w:rPr>
        <w:t>5,</w:t>
      </w:r>
      <w:r>
        <w:rPr>
          <w:rFonts w:ascii="Arial" w:hAnsi="Arial" w:cs="Arial"/>
          <w:sz w:val="28"/>
          <w:szCs w:val="28"/>
        </w:rPr>
        <w:t xml:space="preserve"> которым контролируется температура при нагреве. При достижении образцом температуры выше </w:t>
      </w:r>
      <w:r>
        <w:rPr>
          <w:rFonts w:ascii="Arial" w:hAnsi="Arial" w:cs="Arial"/>
          <w:i/>
          <w:iCs/>
          <w:sz w:val="28"/>
          <w:szCs w:val="28"/>
          <w:lang w:val="en-US"/>
        </w:rPr>
        <w:t>Ac</w:t>
      </w:r>
      <w:r>
        <w:rPr>
          <w:rFonts w:ascii="Arial" w:hAnsi="Arial" w:cs="Arial"/>
          <w:b/>
          <w:bCs/>
          <w:i/>
          <w:iCs/>
          <w:sz w:val="28"/>
          <w:szCs w:val="28"/>
          <w:vertAlign w:val="subscript"/>
        </w:rPr>
        <w:t>3</w:t>
      </w:r>
      <w:r>
        <w:rPr>
          <w:rFonts w:ascii="Arial" w:hAnsi="Arial" w:cs="Arial"/>
          <w:sz w:val="28"/>
          <w:szCs w:val="28"/>
        </w:rPr>
        <w:t xml:space="preserve"> гальванометр </w:t>
      </w:r>
      <w:r>
        <w:rPr>
          <w:rFonts w:ascii="Arial" w:hAnsi="Arial" w:cs="Arial"/>
          <w:i/>
          <w:iCs/>
          <w:sz w:val="28"/>
          <w:szCs w:val="28"/>
        </w:rPr>
        <w:t>5</w:t>
      </w:r>
      <w:r>
        <w:rPr>
          <w:rFonts w:ascii="Arial" w:hAnsi="Arial" w:cs="Arial"/>
          <w:sz w:val="28"/>
          <w:szCs w:val="28"/>
        </w:rPr>
        <w:t xml:space="preserve"> отключается, пускается струя азота и включается осциллограф. При этом один из шлейфов (левый) регистрирует температуру, другой (правый) — скорость охлаж</w:t>
      </w:r>
      <w:r>
        <w:rPr>
          <w:rFonts w:ascii="Arial" w:hAnsi="Arial" w:cs="Arial"/>
          <w:sz w:val="28"/>
          <w:szCs w:val="28"/>
        </w:rPr>
        <w:softHyphen/>
        <w:t xml:space="preserve">дения </w:t>
      </w:r>
      <w:r>
        <w:rPr>
          <w:rFonts w:ascii="Arial" w:hAnsi="Arial" w:cs="Arial"/>
          <w:i/>
          <w:iCs/>
          <w:sz w:val="28"/>
          <w:szCs w:val="28"/>
        </w:rPr>
        <w:t>(</w:t>
      </w:r>
      <w:r>
        <w:rPr>
          <w:rFonts w:ascii="Arial" w:hAnsi="Arial" w:cs="Arial"/>
          <w:i/>
          <w:iCs/>
          <w:sz w:val="28"/>
          <w:szCs w:val="28"/>
          <w:lang w:val="en-US"/>
        </w:rPr>
        <w:t>dt</w:t>
      </w:r>
      <w:r>
        <w:rPr>
          <w:rFonts w:ascii="Arial" w:hAnsi="Arial" w:cs="Arial"/>
          <w:i/>
          <w:iCs/>
          <w:sz w:val="28"/>
          <w:szCs w:val="28"/>
        </w:rPr>
        <w:t>/</w:t>
      </w:r>
      <w:r>
        <w:rPr>
          <w:rFonts w:ascii="Arial" w:hAnsi="Arial" w:cs="Arial"/>
          <w:i/>
          <w:iCs/>
          <w:sz w:val="28"/>
          <w:szCs w:val="28"/>
          <w:lang w:val="en-US"/>
        </w:rPr>
        <w:t>d</w:t>
      </w:r>
      <w:r>
        <w:rPr>
          <w:rFonts w:ascii="Arial" w:hAnsi="Arial" w:cs="Arial"/>
          <w:b/>
          <w:bCs/>
          <w:i/>
          <w:iCs/>
          <w:sz w:val="28"/>
          <w:szCs w:val="28"/>
          <w:lang w:val="en-US"/>
        </w:rPr>
        <w:sym w:font="Symbol" w:char="0074"/>
      </w:r>
      <w:r>
        <w:rPr>
          <w:rFonts w:ascii="Arial" w:hAnsi="Arial" w:cs="Arial"/>
          <w:i/>
          <w:iCs/>
          <w:sz w:val="28"/>
          <w:szCs w:val="28"/>
        </w:rPr>
        <w:t xml:space="preserve">), </w:t>
      </w:r>
      <w:r>
        <w:rPr>
          <w:rFonts w:ascii="Arial" w:hAnsi="Arial" w:cs="Arial"/>
          <w:sz w:val="28"/>
          <w:szCs w:val="28"/>
        </w:rPr>
        <w:t xml:space="preserve">где </w:t>
      </w:r>
      <w:r>
        <w:rPr>
          <w:rFonts w:ascii="Arial" w:hAnsi="Arial" w:cs="Arial"/>
          <w:i/>
          <w:iCs/>
          <w:sz w:val="28"/>
          <w:szCs w:val="28"/>
          <w:lang w:val="en-US"/>
        </w:rPr>
        <w:t>t</w:t>
      </w:r>
      <w:r>
        <w:rPr>
          <w:rFonts w:ascii="Arial" w:hAnsi="Arial" w:cs="Arial"/>
          <w:i/>
          <w:iCs/>
          <w:sz w:val="28"/>
          <w:szCs w:val="28"/>
        </w:rPr>
        <w:t>—</w:t>
      </w:r>
      <w:r>
        <w:rPr>
          <w:rFonts w:ascii="Arial" w:hAnsi="Arial" w:cs="Arial"/>
          <w:sz w:val="28"/>
          <w:szCs w:val="28"/>
        </w:rPr>
        <w:t xml:space="preserve">температура, а </w:t>
      </w:r>
      <w:r>
        <w:rPr>
          <w:rFonts w:ascii="Arial" w:hAnsi="Arial" w:cs="Arial"/>
          <w:b/>
          <w:bCs/>
          <w:i/>
          <w:iCs/>
          <w:sz w:val="28"/>
          <w:szCs w:val="28"/>
          <w:lang w:val="el-GR"/>
        </w:rPr>
        <w:sym w:font="Symbol" w:char="0074"/>
      </w:r>
      <w:r>
        <w:rPr>
          <w:rFonts w:ascii="Arial" w:hAnsi="Arial" w:cs="Arial"/>
          <w:sz w:val="28"/>
          <w:szCs w:val="28"/>
        </w:rPr>
        <w:t>—время. Возможность регистрировать скорость охлаждения обеспечивается трансфор</w:t>
      </w:r>
      <w:r>
        <w:rPr>
          <w:rFonts w:ascii="Arial" w:hAnsi="Arial" w:cs="Arial"/>
          <w:sz w:val="28"/>
          <w:szCs w:val="28"/>
        </w:rPr>
        <w:softHyphen/>
        <w:t xml:space="preserve">матором </w:t>
      </w:r>
      <w:r>
        <w:rPr>
          <w:rFonts w:ascii="Arial" w:hAnsi="Arial" w:cs="Arial"/>
          <w:i/>
          <w:iCs/>
          <w:sz w:val="28"/>
          <w:szCs w:val="28"/>
        </w:rPr>
        <w:t>8.</w:t>
      </w:r>
      <w:r>
        <w:rPr>
          <w:rFonts w:ascii="Arial" w:hAnsi="Arial" w:cs="Arial"/>
          <w:sz w:val="28"/>
          <w:szCs w:val="28"/>
        </w:rPr>
        <w:t xml:space="preserve"> Электродвижущая сила во вторичной обмотке транс</w:t>
      </w:r>
      <w:r>
        <w:rPr>
          <w:rFonts w:ascii="Arial" w:hAnsi="Arial" w:cs="Arial"/>
          <w:sz w:val="28"/>
          <w:szCs w:val="28"/>
        </w:rPr>
        <w:softHyphen/>
        <w:t>форматора пропорциональна скорости изменения электродвижу</w:t>
      </w:r>
      <w:r>
        <w:rPr>
          <w:rFonts w:ascii="Arial" w:hAnsi="Arial" w:cs="Arial"/>
          <w:sz w:val="28"/>
          <w:szCs w:val="28"/>
        </w:rPr>
        <w:softHyphen/>
        <w:t xml:space="preserve">щей силы в первичной обмотке. Так как электродвижущая сила в первичной обмотке трансформатора </w:t>
      </w:r>
      <w:r>
        <w:rPr>
          <w:rFonts w:ascii="Arial" w:hAnsi="Arial" w:cs="Arial"/>
          <w:i/>
          <w:iCs/>
          <w:sz w:val="28"/>
          <w:szCs w:val="28"/>
        </w:rPr>
        <w:t>8</w:t>
      </w:r>
      <w:r>
        <w:rPr>
          <w:rFonts w:ascii="Arial" w:hAnsi="Arial" w:cs="Arial"/>
          <w:sz w:val="28"/>
          <w:szCs w:val="28"/>
        </w:rPr>
        <w:t xml:space="preserve"> определяется температурой образца </w:t>
      </w:r>
      <w:r>
        <w:rPr>
          <w:rFonts w:ascii="Arial" w:hAnsi="Arial" w:cs="Arial"/>
          <w:i/>
          <w:iCs/>
          <w:sz w:val="28"/>
          <w:szCs w:val="28"/>
          <w:lang w:val="en-US"/>
        </w:rPr>
        <w:t>t</w:t>
      </w:r>
      <w:r>
        <w:rPr>
          <w:rFonts w:ascii="Arial" w:hAnsi="Arial" w:cs="Arial"/>
          <w:sz w:val="28"/>
          <w:szCs w:val="28"/>
        </w:rPr>
        <w:t>, то во вторичной обмотке проходит ток, пропорциональ</w:t>
      </w:r>
      <w:r>
        <w:rPr>
          <w:rFonts w:ascii="Arial" w:hAnsi="Arial" w:cs="Arial"/>
          <w:sz w:val="28"/>
          <w:szCs w:val="28"/>
        </w:rPr>
        <w:softHyphen/>
        <w:t xml:space="preserve">ный скорости изменения </w:t>
      </w:r>
      <w:r>
        <w:rPr>
          <w:rFonts w:ascii="Arial" w:hAnsi="Arial" w:cs="Arial"/>
          <w:i/>
          <w:iCs/>
          <w:sz w:val="28"/>
          <w:szCs w:val="28"/>
        </w:rPr>
        <w:t>t.</w:t>
      </w:r>
    </w:p>
    <w:p w:rsidR="005A12CD" w:rsidRDefault="008E163D">
      <w:pPr>
        <w:spacing w:line="360" w:lineRule="auto"/>
        <w:jc w:val="center"/>
        <w:rPr>
          <w:rFonts w:ascii="Arial" w:hAnsi="Arial" w:cs="Arial"/>
          <w:i/>
          <w:iCs/>
        </w:rPr>
      </w:pPr>
      <w:r>
        <w:rPr>
          <w:rFonts w:ascii="Arial" w:hAnsi="Arial" w:cs="Arial"/>
          <w:noProof/>
        </w:rPr>
        <w:drawing>
          <wp:inline distT="0" distB="0" distL="0" distR="0">
            <wp:extent cx="6248400" cy="2141220"/>
            <wp:effectExtent l="0" t="0" r="0" b="0"/>
            <wp:docPr id="82" name="Рисунок 82"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1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248400" cy="2141220"/>
                    </a:xfrm>
                    <a:prstGeom prst="rect">
                      <a:avLst/>
                    </a:prstGeom>
                    <a:noFill/>
                    <a:ln>
                      <a:noFill/>
                    </a:ln>
                  </pic:spPr>
                </pic:pic>
              </a:graphicData>
            </a:graphic>
          </wp:inline>
        </w:drawing>
      </w:r>
    </w:p>
    <w:p w:rsidR="005A12CD" w:rsidRDefault="005A12CD">
      <w:pPr>
        <w:spacing w:line="360" w:lineRule="auto"/>
        <w:ind w:firstLine="720"/>
        <w:jc w:val="center"/>
        <w:rPr>
          <w:rFonts w:ascii="Arial" w:hAnsi="Arial" w:cs="Arial"/>
          <w:sz w:val="20"/>
          <w:szCs w:val="20"/>
        </w:rPr>
      </w:pPr>
      <w:r>
        <w:rPr>
          <w:rFonts w:ascii="Arial" w:hAnsi="Arial" w:cs="Arial"/>
          <w:sz w:val="20"/>
          <w:szCs w:val="20"/>
        </w:rPr>
        <w:t>Рис. 2.18  Схема установки для термического анализа (а) и кривые охлаждения закалки стали с 0,4% С (б)</w:t>
      </w:r>
    </w:p>
    <w:p w:rsidR="005A12CD" w:rsidRDefault="005A12CD">
      <w:pPr>
        <w:spacing w:line="360" w:lineRule="auto"/>
        <w:ind w:firstLine="720"/>
        <w:jc w:val="both"/>
        <w:rPr>
          <w:rFonts w:ascii="Arial" w:hAnsi="Arial" w:cs="Arial"/>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От источника света </w:t>
      </w:r>
      <w:r>
        <w:rPr>
          <w:rFonts w:ascii="Arial" w:hAnsi="Arial" w:cs="Arial"/>
          <w:i/>
          <w:iCs/>
          <w:sz w:val="28"/>
          <w:szCs w:val="28"/>
        </w:rPr>
        <w:t>11</w:t>
      </w:r>
      <w:r>
        <w:rPr>
          <w:rFonts w:ascii="Arial" w:hAnsi="Arial" w:cs="Arial"/>
          <w:sz w:val="28"/>
          <w:szCs w:val="28"/>
        </w:rPr>
        <w:t xml:space="preserve"> на зеркальца шлейфов направлены пучки света, которые, отражаясь, попадают на фотопла</w:t>
      </w:r>
      <w:r>
        <w:rPr>
          <w:rFonts w:ascii="Arial" w:hAnsi="Arial" w:cs="Arial"/>
          <w:sz w:val="28"/>
          <w:szCs w:val="28"/>
        </w:rPr>
        <w:softHyphen/>
        <w:t>стинку 12 и чертят на ней две кривые: температура — время и ско</w:t>
      </w:r>
      <w:r>
        <w:rPr>
          <w:rFonts w:ascii="Arial" w:hAnsi="Arial" w:cs="Arial"/>
          <w:sz w:val="28"/>
          <w:szCs w:val="28"/>
        </w:rPr>
        <w:softHyphen/>
        <w:t xml:space="preserve">рость охлаждения — время. От неподвижного зеркальца </w:t>
      </w:r>
      <w:r>
        <w:rPr>
          <w:rFonts w:ascii="Arial" w:hAnsi="Arial" w:cs="Arial"/>
          <w:i/>
          <w:iCs/>
          <w:sz w:val="28"/>
          <w:szCs w:val="28"/>
        </w:rPr>
        <w:t>10</w:t>
      </w:r>
      <w:r>
        <w:rPr>
          <w:rFonts w:ascii="Arial" w:hAnsi="Arial" w:cs="Arial"/>
          <w:sz w:val="28"/>
          <w:szCs w:val="28"/>
        </w:rPr>
        <w:t xml:space="preserve"> на пла</w:t>
      </w:r>
      <w:r>
        <w:rPr>
          <w:rFonts w:ascii="Arial" w:hAnsi="Arial" w:cs="Arial"/>
          <w:sz w:val="28"/>
          <w:szCs w:val="28"/>
        </w:rPr>
        <w:softHyphen/>
        <w:t>стинку падает луч, который прочерчивает на ней нулевую линию.</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Осциллограф </w:t>
      </w:r>
      <w:r>
        <w:rPr>
          <w:rFonts w:ascii="Arial" w:hAnsi="Arial" w:cs="Arial"/>
          <w:i/>
          <w:iCs/>
          <w:sz w:val="28"/>
          <w:szCs w:val="28"/>
        </w:rPr>
        <w:t>9</w:t>
      </w:r>
      <w:r>
        <w:rPr>
          <w:rFonts w:ascii="Arial" w:hAnsi="Arial" w:cs="Arial"/>
          <w:sz w:val="28"/>
          <w:szCs w:val="28"/>
        </w:rPr>
        <w:t xml:space="preserve"> на рис.2.18 схематически изображен в виде двух шлейфов между обмотками электромагнита (сердечник не показан); обмотки последовательно с амперметром и регулировоч</w:t>
      </w:r>
      <w:r>
        <w:rPr>
          <w:rFonts w:ascii="Arial" w:hAnsi="Arial" w:cs="Arial"/>
          <w:sz w:val="28"/>
          <w:szCs w:val="28"/>
        </w:rPr>
        <w:softHyphen/>
        <w:t>ным реостатом присоединены к источнику тока.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Для примера на рис. 2.18 приведена кривая охлаждения углеро</w:t>
      </w:r>
      <w:r>
        <w:rPr>
          <w:rFonts w:ascii="Arial" w:hAnsi="Arial" w:cs="Arial"/>
          <w:sz w:val="28"/>
          <w:szCs w:val="28"/>
        </w:rPr>
        <w:softHyphen/>
        <w:t>дистой стали с содержанием 0,4%С (скорость охлаждения 600</w:t>
      </w:r>
      <w:r>
        <w:rPr>
          <w:rFonts w:ascii="Arial" w:hAnsi="Arial" w:cs="Arial"/>
          <w:i/>
          <w:iCs/>
          <w:sz w:val="28"/>
          <w:szCs w:val="28"/>
        </w:rPr>
        <w:t>°С/с</w:t>
      </w:r>
      <w:r>
        <w:rPr>
          <w:rFonts w:ascii="Arial" w:hAnsi="Arial" w:cs="Arial"/>
          <w:sz w:val="28"/>
          <w:szCs w:val="28"/>
        </w:rPr>
        <w:t xml:space="preserve">). На кривой </w:t>
      </w:r>
      <w:r>
        <w:rPr>
          <w:rFonts w:ascii="Arial" w:hAnsi="Arial" w:cs="Arial"/>
          <w:i/>
          <w:iCs/>
          <w:sz w:val="28"/>
          <w:szCs w:val="28"/>
        </w:rPr>
        <w:t>t</w:t>
      </w:r>
      <w:r>
        <w:rPr>
          <w:rFonts w:ascii="Arial" w:hAnsi="Arial" w:cs="Arial"/>
          <w:sz w:val="28"/>
          <w:szCs w:val="28"/>
        </w:rPr>
        <w:t xml:space="preserve"> отмечена остановка при температуре около 230</w:t>
      </w:r>
      <w:r>
        <w:rPr>
          <w:rFonts w:ascii="Arial" w:hAnsi="Arial" w:cs="Arial"/>
          <w:i/>
          <w:iCs/>
          <w:sz w:val="28"/>
          <w:szCs w:val="28"/>
        </w:rPr>
        <w:t>°С</w:t>
      </w:r>
      <w:r>
        <w:rPr>
          <w:rFonts w:ascii="Arial" w:hAnsi="Arial" w:cs="Arial"/>
          <w:sz w:val="28"/>
          <w:szCs w:val="28"/>
        </w:rPr>
        <w:t xml:space="preserve"> (точка </w:t>
      </w:r>
      <w:r>
        <w:rPr>
          <w:rFonts w:ascii="Arial" w:hAnsi="Arial" w:cs="Arial"/>
          <w:i/>
          <w:iCs/>
          <w:sz w:val="28"/>
          <w:szCs w:val="28"/>
        </w:rPr>
        <w:t>М).</w:t>
      </w:r>
      <w:r>
        <w:rPr>
          <w:rFonts w:ascii="Arial" w:hAnsi="Arial" w:cs="Arial"/>
          <w:sz w:val="28"/>
          <w:szCs w:val="28"/>
        </w:rPr>
        <w:t xml:space="preserve"> В соответствии с этим вторая кривая </w:t>
      </w:r>
      <w:r>
        <w:rPr>
          <w:rFonts w:ascii="Arial" w:hAnsi="Arial" w:cs="Arial"/>
          <w:i/>
          <w:iCs/>
          <w:sz w:val="28"/>
          <w:szCs w:val="28"/>
          <w:lang w:val="en-US"/>
        </w:rPr>
        <w:t>dt</w:t>
      </w:r>
      <w:r>
        <w:rPr>
          <w:rFonts w:ascii="Arial" w:hAnsi="Arial" w:cs="Arial"/>
          <w:i/>
          <w:iCs/>
          <w:sz w:val="28"/>
          <w:szCs w:val="28"/>
        </w:rPr>
        <w:t>/</w:t>
      </w:r>
      <w:r>
        <w:rPr>
          <w:rFonts w:ascii="Arial" w:hAnsi="Arial" w:cs="Arial"/>
          <w:i/>
          <w:iCs/>
          <w:sz w:val="28"/>
          <w:szCs w:val="28"/>
          <w:lang w:val="en-US"/>
        </w:rPr>
        <w:t>d</w:t>
      </w:r>
      <w:r>
        <w:rPr>
          <w:rFonts w:ascii="Arial" w:hAnsi="Arial" w:cs="Arial"/>
          <w:b/>
          <w:bCs/>
          <w:i/>
          <w:iCs/>
          <w:sz w:val="28"/>
          <w:szCs w:val="28"/>
          <w:lang w:val="en-US"/>
        </w:rPr>
        <w:sym w:font="Symbol" w:char="0074"/>
      </w:r>
      <w:r>
        <w:rPr>
          <w:rFonts w:ascii="Arial" w:hAnsi="Arial" w:cs="Arial"/>
          <w:i/>
          <w:iCs/>
          <w:sz w:val="28"/>
          <w:szCs w:val="28"/>
        </w:rPr>
        <w:t xml:space="preserve"> </w:t>
      </w:r>
      <w:r>
        <w:rPr>
          <w:rFonts w:ascii="Arial" w:hAnsi="Arial" w:cs="Arial"/>
          <w:sz w:val="28"/>
          <w:szCs w:val="28"/>
        </w:rPr>
        <w:t>показывает, что скорость охлаждения в первый момент (пуск струи азота) резко возрастает, далее  равномерно  понижается  до  температуры около 230</w:t>
      </w:r>
      <w:r>
        <w:rPr>
          <w:rFonts w:ascii="Arial" w:hAnsi="Arial" w:cs="Arial"/>
          <w:i/>
          <w:iCs/>
          <w:sz w:val="28"/>
          <w:szCs w:val="28"/>
        </w:rPr>
        <w:t>°С</w:t>
      </w:r>
      <w:r>
        <w:rPr>
          <w:rFonts w:ascii="Arial" w:hAnsi="Arial" w:cs="Arial"/>
          <w:sz w:val="28"/>
          <w:szCs w:val="28"/>
        </w:rPr>
        <w:t>, при которой резко падает до 0</w:t>
      </w:r>
      <w:r>
        <w:rPr>
          <w:rFonts w:ascii="Arial" w:hAnsi="Arial" w:cs="Arial"/>
          <w:i/>
          <w:iCs/>
          <w:sz w:val="28"/>
          <w:szCs w:val="28"/>
        </w:rPr>
        <w:t>°С</w:t>
      </w:r>
      <w:r>
        <w:rPr>
          <w:rFonts w:ascii="Arial" w:hAnsi="Arial" w:cs="Arial"/>
          <w:sz w:val="28"/>
          <w:szCs w:val="28"/>
        </w:rPr>
        <w:t>. Затем скорость охлаждения (после критической точки) возрастает и снова постепенно понижается, по мере того как образец прини</w:t>
      </w:r>
      <w:r>
        <w:rPr>
          <w:rFonts w:ascii="Arial" w:hAnsi="Arial" w:cs="Arial"/>
          <w:sz w:val="28"/>
          <w:szCs w:val="28"/>
        </w:rPr>
        <w:softHyphen/>
        <w:t>мает температуру поступающего азота.</w:t>
      </w:r>
    </w:p>
    <w:p w:rsidR="005A12CD" w:rsidRDefault="005A12CD">
      <w:pPr>
        <w:pStyle w:val="a3"/>
        <w:spacing w:line="360" w:lineRule="auto"/>
        <w:rPr>
          <w:rFonts w:ascii="Arial" w:hAnsi="Arial" w:cs="Arial"/>
          <w:sz w:val="24"/>
        </w:rPr>
      </w:pPr>
    </w:p>
    <w:p w:rsidR="005A12CD" w:rsidRDefault="005A12CD">
      <w:pPr>
        <w:pStyle w:val="3"/>
        <w:spacing w:line="360" w:lineRule="auto"/>
      </w:pPr>
      <w:bookmarkStart w:id="61" w:name="_Toc59123302"/>
      <w:bookmarkStart w:id="62" w:name="_Toc59933546"/>
      <w:r>
        <w:t>1.10. Теплопроводность</w:t>
      </w:r>
      <w:bookmarkEnd w:id="61"/>
      <w:bookmarkEnd w:id="62"/>
    </w:p>
    <w:p w:rsidR="005A12CD" w:rsidRDefault="005A12CD">
      <w:pPr>
        <w:pStyle w:val="4"/>
        <w:spacing w:line="360" w:lineRule="auto"/>
        <w:ind w:firstLine="709"/>
        <w:jc w:val="left"/>
        <w:rPr>
          <w:sz w:val="32"/>
        </w:rPr>
      </w:pPr>
      <w:bookmarkStart w:id="63" w:name="_Toc59013640"/>
      <w:bookmarkStart w:id="64" w:name="_Toc59123303"/>
    </w:p>
    <w:p w:rsidR="005A12CD" w:rsidRDefault="005A12CD">
      <w:pPr>
        <w:pStyle w:val="4"/>
        <w:spacing w:line="360" w:lineRule="auto"/>
        <w:ind w:firstLine="709"/>
        <w:jc w:val="left"/>
        <w:rPr>
          <w:sz w:val="32"/>
        </w:rPr>
      </w:pPr>
      <w:bookmarkStart w:id="65" w:name="_Toc59933547"/>
      <w:r>
        <w:rPr>
          <w:sz w:val="32"/>
        </w:rPr>
        <w:t>1.10.1. Основные определения и зависимости</w:t>
      </w:r>
      <w:bookmarkEnd w:id="63"/>
      <w:bookmarkEnd w:id="64"/>
      <w:bookmarkEnd w:id="65"/>
    </w:p>
    <w:p w:rsidR="005A12CD" w:rsidRDefault="005A12CD">
      <w:pPr>
        <w:spacing w:before="100" w:line="360" w:lineRule="auto"/>
        <w:ind w:firstLine="720"/>
        <w:jc w:val="both"/>
        <w:rPr>
          <w:rFonts w:ascii="Arial" w:hAnsi="Arial" w:cs="Arial"/>
          <w:sz w:val="28"/>
          <w:szCs w:val="28"/>
        </w:rPr>
      </w:pPr>
    </w:p>
    <w:p w:rsidR="005A12CD" w:rsidRDefault="005A12CD">
      <w:pPr>
        <w:spacing w:before="100" w:line="360" w:lineRule="auto"/>
        <w:ind w:firstLine="720"/>
        <w:jc w:val="both"/>
        <w:rPr>
          <w:rFonts w:ascii="Arial" w:hAnsi="Arial" w:cs="Arial"/>
          <w:sz w:val="28"/>
          <w:szCs w:val="28"/>
        </w:rPr>
      </w:pPr>
      <w:r>
        <w:rPr>
          <w:rFonts w:ascii="Arial" w:hAnsi="Arial" w:cs="Arial"/>
          <w:sz w:val="28"/>
          <w:szCs w:val="28"/>
        </w:rPr>
        <w:object w:dxaOrig="2286" w:dyaOrig="2250">
          <v:shape id="_x0000_s1067" type="#_x0000_t75" style="position:absolute;left:0;text-align:left;margin-left:175.5pt;margin-top:91.55pt;width:163.5pt;height:110.95pt;z-index:251635712">
            <v:imagedata r:id="rId67" o:title=""/>
            <w10:wrap type="topAndBottom" anchorx="page"/>
          </v:shape>
          <o:OLEObject Type="Embed" ProgID="PBrush" ShapeID="_x0000_s1067" DrawAspect="Content" ObjectID="_1758224818" r:id="rId68"/>
        </w:object>
      </w:r>
      <w:r>
        <w:rPr>
          <w:rFonts w:ascii="Arial" w:hAnsi="Arial" w:cs="Arial"/>
          <w:sz w:val="28"/>
          <w:szCs w:val="28"/>
        </w:rPr>
        <w:t>Величина теплопроводности характеризует способность тела передавать тепловую энергию от одной его точки к другой, если между ними возникает разница темпе</w:t>
      </w:r>
      <w:r>
        <w:rPr>
          <w:rFonts w:ascii="Arial" w:hAnsi="Arial" w:cs="Arial"/>
          <w:sz w:val="28"/>
          <w:szCs w:val="28"/>
        </w:rPr>
        <w:softHyphen/>
        <w:t>ратур.</w:t>
      </w:r>
    </w:p>
    <w:p w:rsidR="005A12CD" w:rsidRDefault="005A12CD">
      <w:pPr>
        <w:spacing w:line="360" w:lineRule="auto"/>
        <w:ind w:firstLine="720"/>
        <w:jc w:val="center"/>
        <w:rPr>
          <w:rFonts w:ascii="Arial" w:hAnsi="Arial" w:cs="Arial"/>
        </w:rPr>
      </w:pPr>
    </w:p>
    <w:p w:rsidR="005A12CD" w:rsidRDefault="005A12CD">
      <w:pPr>
        <w:spacing w:line="360" w:lineRule="auto"/>
        <w:ind w:firstLine="720"/>
        <w:jc w:val="center"/>
        <w:rPr>
          <w:rFonts w:ascii="Arial" w:hAnsi="Arial" w:cs="Arial"/>
          <w:sz w:val="20"/>
          <w:szCs w:val="20"/>
          <w:vertAlign w:val="subscript"/>
        </w:rPr>
      </w:pPr>
      <w:r>
        <w:rPr>
          <w:rFonts w:ascii="Arial" w:hAnsi="Arial" w:cs="Arial"/>
          <w:sz w:val="20"/>
          <w:szCs w:val="20"/>
        </w:rPr>
        <w:t xml:space="preserve">Рис. 2.19  Образец при разности температур </w:t>
      </w:r>
      <w:r>
        <w:rPr>
          <w:rFonts w:ascii="Arial" w:hAnsi="Arial" w:cs="Arial"/>
          <w:i/>
          <w:iCs/>
          <w:sz w:val="20"/>
          <w:szCs w:val="20"/>
          <w:lang w:val="en-US"/>
        </w:rPr>
        <w:t>t</w:t>
      </w:r>
      <w:r>
        <w:rPr>
          <w:rFonts w:ascii="Arial" w:hAnsi="Arial" w:cs="Arial"/>
          <w:b/>
          <w:bCs/>
          <w:i/>
          <w:iCs/>
          <w:sz w:val="20"/>
          <w:szCs w:val="20"/>
          <w:vertAlign w:val="subscript"/>
        </w:rPr>
        <w:t>1</w:t>
      </w:r>
      <w:r>
        <w:rPr>
          <w:rFonts w:ascii="Arial" w:hAnsi="Arial" w:cs="Arial"/>
          <w:i/>
          <w:iCs/>
          <w:sz w:val="20"/>
          <w:szCs w:val="20"/>
          <w:vertAlign w:val="subscript"/>
        </w:rPr>
        <w:t xml:space="preserve"> </w:t>
      </w:r>
      <w:r>
        <w:rPr>
          <w:rFonts w:ascii="Arial" w:hAnsi="Arial" w:cs="Arial"/>
          <w:i/>
          <w:iCs/>
          <w:sz w:val="20"/>
          <w:szCs w:val="20"/>
        </w:rPr>
        <w:t xml:space="preserve">– </w:t>
      </w:r>
      <w:r>
        <w:rPr>
          <w:rFonts w:ascii="Arial" w:hAnsi="Arial" w:cs="Arial"/>
          <w:i/>
          <w:iCs/>
          <w:sz w:val="20"/>
          <w:szCs w:val="20"/>
          <w:lang w:val="en-US"/>
        </w:rPr>
        <w:t>t</w:t>
      </w:r>
      <w:r>
        <w:rPr>
          <w:rFonts w:ascii="Arial" w:hAnsi="Arial" w:cs="Arial"/>
          <w:b/>
          <w:bCs/>
          <w:i/>
          <w:iCs/>
          <w:sz w:val="20"/>
          <w:szCs w:val="20"/>
          <w:vertAlign w:val="subscript"/>
        </w:rPr>
        <w:t>2</w:t>
      </w:r>
    </w:p>
    <w:p w:rsidR="005A12CD" w:rsidRDefault="005A12CD">
      <w:pPr>
        <w:spacing w:line="360" w:lineRule="auto"/>
        <w:ind w:firstLine="720"/>
        <w:jc w:val="center"/>
        <w:rPr>
          <w:rFonts w:ascii="Arial" w:hAnsi="Arial" w:cs="Arial"/>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Выделим в твердом теле (рис. 2.19) две параллельные плоскости на расстоянии </w:t>
      </w:r>
      <w:r>
        <w:rPr>
          <w:rFonts w:ascii="Arial" w:hAnsi="Arial" w:cs="Arial"/>
          <w:i/>
          <w:iCs/>
          <w:sz w:val="28"/>
          <w:szCs w:val="28"/>
          <w:lang w:val="en-US"/>
        </w:rPr>
        <w:t>l</w:t>
      </w:r>
      <w:r>
        <w:rPr>
          <w:rFonts w:ascii="Arial" w:hAnsi="Arial" w:cs="Arial"/>
          <w:i/>
          <w:iCs/>
          <w:sz w:val="28"/>
          <w:szCs w:val="28"/>
        </w:rPr>
        <w:t xml:space="preserve"> </w:t>
      </w:r>
      <w:r>
        <w:rPr>
          <w:rFonts w:ascii="Arial" w:hAnsi="Arial" w:cs="Arial"/>
          <w:sz w:val="28"/>
          <w:szCs w:val="28"/>
        </w:rPr>
        <w:t xml:space="preserve">и возьмем на них два сечения площадью </w:t>
      </w:r>
      <w:r>
        <w:rPr>
          <w:rFonts w:ascii="Arial" w:hAnsi="Arial" w:cs="Arial"/>
          <w:i/>
          <w:iCs/>
          <w:sz w:val="28"/>
          <w:szCs w:val="28"/>
          <w:lang w:val="en-US"/>
        </w:rPr>
        <w:t>S</w:t>
      </w:r>
      <w:r>
        <w:rPr>
          <w:rFonts w:ascii="Arial" w:hAnsi="Arial" w:cs="Arial"/>
          <w:sz w:val="28"/>
          <w:szCs w:val="28"/>
        </w:rPr>
        <w:t xml:space="preserve">. Если в одном из сечений поддерживается температура </w:t>
      </w:r>
      <w:r>
        <w:rPr>
          <w:rFonts w:ascii="Arial" w:hAnsi="Arial" w:cs="Arial"/>
          <w:i/>
          <w:iCs/>
          <w:sz w:val="28"/>
          <w:szCs w:val="28"/>
        </w:rPr>
        <w:t>t</w:t>
      </w:r>
      <w:r>
        <w:rPr>
          <w:rFonts w:ascii="Arial" w:hAnsi="Arial" w:cs="Arial"/>
          <w:b/>
          <w:bCs/>
          <w:i/>
          <w:iCs/>
          <w:sz w:val="28"/>
          <w:szCs w:val="28"/>
          <w:vertAlign w:val="subscript"/>
        </w:rPr>
        <w:t>1</w:t>
      </w:r>
      <w:r>
        <w:rPr>
          <w:rFonts w:ascii="Arial" w:hAnsi="Arial" w:cs="Arial"/>
          <w:sz w:val="28"/>
          <w:szCs w:val="28"/>
        </w:rPr>
        <w:t xml:space="preserve"> а в другом </w:t>
      </w:r>
      <w:r>
        <w:rPr>
          <w:rFonts w:ascii="Arial" w:hAnsi="Arial" w:cs="Arial"/>
          <w:i/>
          <w:iCs/>
          <w:sz w:val="28"/>
          <w:szCs w:val="28"/>
        </w:rPr>
        <w:t>t</w:t>
      </w:r>
      <w:r>
        <w:rPr>
          <w:rFonts w:ascii="Arial" w:hAnsi="Arial" w:cs="Arial"/>
          <w:b/>
          <w:bCs/>
          <w:i/>
          <w:iCs/>
          <w:sz w:val="28"/>
          <w:szCs w:val="28"/>
          <w:vertAlign w:val="subscript"/>
        </w:rPr>
        <w:t>2</w:t>
      </w:r>
      <w:r>
        <w:rPr>
          <w:rFonts w:ascii="Arial" w:hAnsi="Arial" w:cs="Arial"/>
          <w:i/>
          <w:iCs/>
          <w:sz w:val="28"/>
          <w:szCs w:val="28"/>
        </w:rPr>
        <w:t>,</w:t>
      </w:r>
      <w:r>
        <w:rPr>
          <w:rFonts w:ascii="Arial" w:hAnsi="Arial" w:cs="Arial"/>
          <w:sz w:val="28"/>
          <w:szCs w:val="28"/>
        </w:rPr>
        <w:t xml:space="preserve"> причем </w:t>
      </w:r>
      <w:r>
        <w:rPr>
          <w:rFonts w:ascii="Arial" w:hAnsi="Arial" w:cs="Arial"/>
          <w:i/>
          <w:iCs/>
          <w:sz w:val="28"/>
          <w:szCs w:val="28"/>
        </w:rPr>
        <w:t>t</w:t>
      </w:r>
      <w:r>
        <w:rPr>
          <w:rFonts w:ascii="Arial" w:hAnsi="Arial" w:cs="Arial"/>
          <w:b/>
          <w:bCs/>
          <w:i/>
          <w:iCs/>
          <w:sz w:val="28"/>
          <w:szCs w:val="28"/>
          <w:vertAlign w:val="subscript"/>
        </w:rPr>
        <w:t>1</w:t>
      </w:r>
      <w:r>
        <w:rPr>
          <w:rFonts w:ascii="Arial" w:hAnsi="Arial" w:cs="Arial"/>
          <w:i/>
          <w:iCs/>
          <w:sz w:val="28"/>
          <w:szCs w:val="28"/>
          <w:vertAlign w:val="subscript"/>
        </w:rPr>
        <w:t xml:space="preserve"> </w:t>
      </w:r>
      <w:r>
        <w:rPr>
          <w:rFonts w:ascii="Arial" w:hAnsi="Arial" w:cs="Arial"/>
          <w:sz w:val="28"/>
          <w:szCs w:val="28"/>
        </w:rPr>
        <w:t xml:space="preserve">&gt;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xml:space="preserve">, то поток тепла перемещается по направлению, указанному стрелкой. В течение промежутка времени </w:t>
      </w:r>
      <w:r>
        <w:rPr>
          <w:rFonts w:ascii="Arial" w:hAnsi="Arial" w:cs="Arial"/>
          <w:b/>
          <w:bCs/>
          <w:i/>
          <w:iCs/>
          <w:sz w:val="28"/>
          <w:szCs w:val="28"/>
          <w:lang w:val="el-GR"/>
        </w:rPr>
        <w:sym w:font="Symbol" w:char="0074"/>
      </w:r>
      <w:r>
        <w:rPr>
          <w:rFonts w:ascii="Arial" w:hAnsi="Arial" w:cs="Arial"/>
          <w:sz w:val="28"/>
          <w:szCs w:val="28"/>
        </w:rPr>
        <w:t xml:space="preserve"> пройдет тем большее количество теплоты </w:t>
      </w:r>
      <w:r>
        <w:rPr>
          <w:rFonts w:ascii="Arial" w:hAnsi="Arial" w:cs="Arial"/>
          <w:i/>
          <w:iCs/>
          <w:sz w:val="28"/>
          <w:szCs w:val="28"/>
        </w:rPr>
        <w:t>Q</w:t>
      </w:r>
      <w:r>
        <w:rPr>
          <w:rFonts w:ascii="Arial" w:hAnsi="Arial" w:cs="Arial"/>
          <w:sz w:val="28"/>
          <w:szCs w:val="28"/>
        </w:rPr>
        <w:t xml:space="preserve">, чем меньше /, чем больше площадь </w:t>
      </w:r>
      <w:r>
        <w:rPr>
          <w:rFonts w:ascii="Arial" w:hAnsi="Arial" w:cs="Arial"/>
          <w:i/>
          <w:iCs/>
          <w:sz w:val="28"/>
          <w:szCs w:val="28"/>
        </w:rPr>
        <w:t>S</w:t>
      </w:r>
      <w:r>
        <w:rPr>
          <w:rFonts w:ascii="Arial" w:hAnsi="Arial" w:cs="Arial"/>
          <w:sz w:val="28"/>
          <w:szCs w:val="28"/>
        </w:rPr>
        <w:t xml:space="preserve">, чем больше разность температур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xml:space="preserve"> и чем больше промежуток времени</w:t>
      </w:r>
      <w:r>
        <w:rPr>
          <w:rFonts w:ascii="Arial" w:hAnsi="Arial" w:cs="Arial"/>
          <w:b/>
          <w:bCs/>
          <w:sz w:val="28"/>
          <w:szCs w:val="28"/>
        </w:rPr>
        <w:t xml:space="preserve"> </w:t>
      </w:r>
      <w:r>
        <w:rPr>
          <w:rFonts w:ascii="Arial" w:hAnsi="Arial" w:cs="Arial"/>
          <w:b/>
          <w:bCs/>
          <w:i/>
          <w:iCs/>
          <w:sz w:val="28"/>
          <w:szCs w:val="28"/>
          <w:lang w:val="el-GR"/>
        </w:rPr>
        <w:sym w:font="Symbol" w:char="0074"/>
      </w:r>
      <w:r>
        <w:rPr>
          <w:rFonts w:ascii="Arial" w:hAnsi="Arial" w:cs="Arial"/>
          <w:sz w:val="28"/>
          <w:szCs w:val="28"/>
        </w:rPr>
        <w:t>:</w:t>
      </w:r>
    </w:p>
    <w:p w:rsidR="005A12CD" w:rsidRDefault="005A12CD">
      <w:pPr>
        <w:pStyle w:val="FR1"/>
        <w:spacing w:before="120" w:line="360" w:lineRule="auto"/>
        <w:ind w:firstLine="720"/>
        <w:jc w:val="center"/>
        <w:rPr>
          <w:sz w:val="28"/>
          <w:szCs w:val="28"/>
          <w:lang w:val="ru-RU"/>
        </w:rPr>
      </w:pPr>
      <w:r>
        <w:rPr>
          <w:b/>
          <w:bCs/>
          <w:position w:val="-26"/>
          <w:sz w:val="28"/>
          <w:szCs w:val="28"/>
        </w:rPr>
        <w:object w:dxaOrig="1839" w:dyaOrig="700">
          <v:shape id="_x0000_i1107" type="#_x0000_t75" style="width:91.8pt;height:34.8pt" o:ole="">
            <v:imagedata r:id="rId69" o:title=""/>
          </v:shape>
          <o:OLEObject Type="Embed" ProgID="Equation.3" ShapeID="_x0000_i1107" DrawAspect="Content" ObjectID="_1758224697" r:id="rId70"/>
        </w:object>
      </w:r>
      <w:r>
        <w:rPr>
          <w:sz w:val="28"/>
          <w:szCs w:val="28"/>
          <w:lang w:val="ru-RU"/>
        </w:rPr>
        <w:t>.</w:t>
      </w:r>
      <w:r>
        <w:rPr>
          <w:b/>
          <w:bCs/>
          <w:sz w:val="28"/>
          <w:szCs w:val="28"/>
          <w:lang w:val="ru-RU"/>
        </w:rPr>
        <w:t xml:space="preserve">                                            </w:t>
      </w:r>
      <w:r>
        <w:rPr>
          <w:i w:val="0"/>
          <w:iCs w:val="0"/>
          <w:sz w:val="28"/>
          <w:szCs w:val="28"/>
          <w:lang w:val="ru-RU"/>
        </w:rPr>
        <w:t>(2.10)</w:t>
      </w:r>
      <w:r>
        <w:rPr>
          <w:i w:val="0"/>
          <w:iCs w:val="0"/>
          <w:position w:val="-12"/>
          <w:sz w:val="28"/>
          <w:szCs w:val="28"/>
          <w:lang w:val="ru-RU"/>
        </w:rPr>
        <w:object w:dxaOrig="200" w:dyaOrig="380">
          <v:shape id="_x0000_i1108" type="#_x0000_t75" style="width:10.2pt;height:19.2pt" o:ole="">
            <v:imagedata r:id="rId20" o:title=""/>
          </v:shape>
          <o:OLEObject Type="Embed" ProgID="Equation.3" ShapeID="_x0000_i1108" DrawAspect="Content" ObjectID="_1758224698" r:id="rId71"/>
        </w:object>
      </w:r>
    </w:p>
    <w:p w:rsidR="005A12CD" w:rsidRDefault="005A12CD">
      <w:pPr>
        <w:spacing w:before="160" w:line="360" w:lineRule="auto"/>
        <w:ind w:firstLine="720"/>
        <w:jc w:val="both"/>
        <w:rPr>
          <w:rFonts w:ascii="Arial" w:hAnsi="Arial" w:cs="Arial"/>
          <w:sz w:val="28"/>
          <w:szCs w:val="28"/>
        </w:rPr>
      </w:pPr>
      <w:r>
        <w:rPr>
          <w:rFonts w:ascii="Arial" w:hAnsi="Arial" w:cs="Arial"/>
          <w:sz w:val="28"/>
          <w:szCs w:val="28"/>
        </w:rPr>
        <w:t xml:space="preserve">В этой формуле коэффициент </w:t>
      </w:r>
      <w:r>
        <w:rPr>
          <w:rFonts w:ascii="Arial" w:hAnsi="Arial" w:cs="Arial"/>
          <w:i/>
          <w:iCs/>
          <w:sz w:val="28"/>
          <w:szCs w:val="28"/>
          <w:lang w:val="el-GR"/>
        </w:rPr>
        <w:t>λ</w:t>
      </w:r>
      <w:r>
        <w:rPr>
          <w:rFonts w:ascii="Arial" w:hAnsi="Arial" w:cs="Arial"/>
          <w:sz w:val="28"/>
          <w:szCs w:val="28"/>
        </w:rPr>
        <w:t xml:space="preserve"> является материальной кон</w:t>
      </w:r>
      <w:r>
        <w:rPr>
          <w:rFonts w:ascii="Arial" w:hAnsi="Arial" w:cs="Arial"/>
          <w:sz w:val="28"/>
          <w:szCs w:val="28"/>
        </w:rPr>
        <w:softHyphen/>
        <w:t xml:space="preserve">стантой, зависящей от природы материала. Приравнивая в правой части формулы </w:t>
      </w:r>
      <w:r>
        <w:rPr>
          <w:rFonts w:ascii="Arial" w:hAnsi="Arial" w:cs="Arial"/>
          <w:i/>
          <w:iCs/>
          <w:sz w:val="28"/>
          <w:szCs w:val="28"/>
          <w:lang w:val="en-US"/>
        </w:rPr>
        <w:t>S</w:t>
      </w:r>
      <w:r>
        <w:rPr>
          <w:rFonts w:ascii="Arial" w:hAnsi="Arial" w:cs="Arial"/>
          <w:i/>
          <w:iCs/>
          <w:sz w:val="28"/>
          <w:szCs w:val="28"/>
        </w:rPr>
        <w:t xml:space="preserve">, </w:t>
      </w:r>
      <w:r>
        <w:rPr>
          <w:rFonts w:ascii="Arial" w:hAnsi="Arial" w:cs="Arial"/>
          <w:i/>
          <w:iCs/>
          <w:sz w:val="28"/>
          <w:szCs w:val="28"/>
          <w:lang w:val="en-US"/>
        </w:rPr>
        <w:t>l</w:t>
      </w:r>
      <w:r>
        <w:rPr>
          <w:rFonts w:ascii="Arial" w:hAnsi="Arial" w:cs="Arial"/>
          <w:i/>
          <w:iCs/>
          <w:sz w:val="28"/>
          <w:szCs w:val="28"/>
        </w:rPr>
        <w:t xml:space="preserve">, </w:t>
      </w:r>
      <w:r>
        <w:rPr>
          <w:rFonts w:ascii="Arial" w:hAnsi="Arial" w:cs="Arial"/>
          <w:b/>
          <w:bCs/>
          <w:i/>
          <w:iCs/>
          <w:sz w:val="28"/>
          <w:szCs w:val="28"/>
          <w:lang w:val="el-GR"/>
        </w:rPr>
        <w:sym w:font="Symbol" w:char="0074"/>
      </w:r>
      <w:r>
        <w:rPr>
          <w:rFonts w:ascii="Arial" w:hAnsi="Arial" w:cs="Arial"/>
          <w:sz w:val="28"/>
          <w:szCs w:val="28"/>
        </w:rPr>
        <w:t xml:space="preserve"> и </w:t>
      </w:r>
      <w:r>
        <w:rPr>
          <w:rFonts w:ascii="Arial" w:hAnsi="Arial" w:cs="Arial"/>
          <w:i/>
          <w:iCs/>
          <w:sz w:val="28"/>
          <w:szCs w:val="28"/>
        </w:rPr>
        <w:t>t</w:t>
      </w:r>
      <w:r>
        <w:rPr>
          <w:rFonts w:ascii="Arial" w:hAnsi="Arial" w:cs="Arial"/>
          <w:b/>
          <w:bCs/>
          <w:i/>
          <w:iCs/>
          <w:sz w:val="28"/>
          <w:szCs w:val="28"/>
          <w:vertAlign w:val="subscript"/>
        </w:rPr>
        <w:t>1</w:t>
      </w:r>
      <w:r>
        <w:rPr>
          <w:rFonts w:ascii="Arial" w:hAnsi="Arial" w:cs="Arial"/>
          <w:i/>
          <w:iCs/>
          <w:sz w:val="28"/>
          <w:szCs w:val="28"/>
        </w:rPr>
        <w:t xml:space="preserve"> — t</w:t>
      </w:r>
      <w:r>
        <w:rPr>
          <w:rFonts w:ascii="Arial" w:hAnsi="Arial" w:cs="Arial"/>
          <w:i/>
          <w:iCs/>
          <w:sz w:val="28"/>
          <w:szCs w:val="28"/>
          <w:vertAlign w:val="subscript"/>
        </w:rPr>
        <w:t>2</w:t>
      </w:r>
      <w:r>
        <w:rPr>
          <w:rFonts w:ascii="Arial" w:hAnsi="Arial" w:cs="Arial"/>
          <w:sz w:val="28"/>
          <w:szCs w:val="28"/>
        </w:rPr>
        <w:t xml:space="preserve"> единице, можно сказать, что </w:t>
      </w:r>
      <w:r>
        <w:rPr>
          <w:rFonts w:ascii="Arial" w:hAnsi="Arial" w:cs="Arial"/>
          <w:i/>
          <w:iCs/>
          <w:sz w:val="28"/>
          <w:szCs w:val="28"/>
          <w:lang w:val="el-GR"/>
        </w:rPr>
        <w:t>λ</w:t>
      </w:r>
      <w:r>
        <w:rPr>
          <w:rFonts w:ascii="Arial" w:hAnsi="Arial" w:cs="Arial"/>
          <w:sz w:val="28"/>
          <w:szCs w:val="28"/>
        </w:rPr>
        <w:t xml:space="preserve"> из</w:t>
      </w:r>
      <w:r>
        <w:rPr>
          <w:rFonts w:ascii="Arial" w:hAnsi="Arial" w:cs="Arial"/>
          <w:sz w:val="28"/>
          <w:szCs w:val="28"/>
        </w:rPr>
        <w:softHyphen/>
        <w:t xml:space="preserve">меряется количеством теплоты, которое проходит в теле через сечение 1 </w:t>
      </w:r>
      <w:r>
        <w:rPr>
          <w:rFonts w:ascii="Arial" w:hAnsi="Arial" w:cs="Arial"/>
          <w:i/>
          <w:iCs/>
          <w:sz w:val="28"/>
          <w:szCs w:val="28"/>
        </w:rPr>
        <w:t>см</w:t>
      </w:r>
      <w:r>
        <w:rPr>
          <w:rFonts w:ascii="Arial" w:hAnsi="Arial" w:cs="Arial"/>
          <w:b/>
          <w:bCs/>
          <w:i/>
          <w:iCs/>
          <w:sz w:val="28"/>
          <w:szCs w:val="28"/>
          <w:vertAlign w:val="superscript"/>
        </w:rPr>
        <w:t>2</w:t>
      </w:r>
      <w:r>
        <w:rPr>
          <w:rFonts w:ascii="Arial" w:hAnsi="Arial" w:cs="Arial"/>
          <w:sz w:val="28"/>
          <w:szCs w:val="28"/>
        </w:rPr>
        <w:t xml:space="preserve"> на длине 1 </w:t>
      </w:r>
      <w:r>
        <w:rPr>
          <w:rFonts w:ascii="Arial" w:hAnsi="Arial" w:cs="Arial"/>
          <w:i/>
          <w:iCs/>
          <w:sz w:val="28"/>
          <w:szCs w:val="28"/>
        </w:rPr>
        <w:t>см</w:t>
      </w:r>
      <w:r>
        <w:rPr>
          <w:rFonts w:ascii="Arial" w:hAnsi="Arial" w:cs="Arial"/>
          <w:sz w:val="28"/>
          <w:szCs w:val="28"/>
        </w:rPr>
        <w:t xml:space="preserve"> при разности температур в 1° в тече</w:t>
      </w:r>
      <w:r>
        <w:rPr>
          <w:rFonts w:ascii="Arial" w:hAnsi="Arial" w:cs="Arial"/>
          <w:sz w:val="28"/>
          <w:szCs w:val="28"/>
        </w:rPr>
        <w:softHyphen/>
        <w:t xml:space="preserve">ние 1 </w:t>
      </w:r>
      <w:r>
        <w:rPr>
          <w:rFonts w:ascii="Arial" w:hAnsi="Arial" w:cs="Arial"/>
          <w:i/>
          <w:iCs/>
          <w:sz w:val="28"/>
          <w:szCs w:val="28"/>
        </w:rPr>
        <w:t>с</w:t>
      </w:r>
      <w:r>
        <w:rPr>
          <w:rFonts w:ascii="Arial" w:hAnsi="Arial" w:cs="Arial"/>
          <w:sz w:val="28"/>
          <w:szCs w:val="28"/>
        </w:rPr>
        <w:t xml:space="preserve">. Эта величина </w:t>
      </w:r>
      <w:r>
        <w:rPr>
          <w:rFonts w:ascii="Arial" w:hAnsi="Arial" w:cs="Arial"/>
          <w:i/>
          <w:iCs/>
          <w:sz w:val="28"/>
          <w:szCs w:val="28"/>
          <w:lang w:val="el-GR"/>
        </w:rPr>
        <w:t>λ</w:t>
      </w:r>
      <w:r>
        <w:rPr>
          <w:rFonts w:ascii="Arial" w:hAnsi="Arial" w:cs="Arial"/>
          <w:sz w:val="28"/>
          <w:szCs w:val="28"/>
        </w:rPr>
        <w:t xml:space="preserve"> называется </w:t>
      </w:r>
      <w:r>
        <w:rPr>
          <w:rFonts w:ascii="Arial" w:hAnsi="Arial" w:cs="Arial"/>
          <w:i/>
          <w:iCs/>
          <w:sz w:val="28"/>
          <w:szCs w:val="28"/>
        </w:rPr>
        <w:t>внутренней,</w:t>
      </w:r>
      <w:r>
        <w:rPr>
          <w:rFonts w:ascii="Arial" w:hAnsi="Arial" w:cs="Arial"/>
          <w:sz w:val="28"/>
          <w:szCs w:val="28"/>
        </w:rPr>
        <w:t xml:space="preserve"> теплопроводно</w:t>
      </w:r>
      <w:r>
        <w:rPr>
          <w:rFonts w:ascii="Arial" w:hAnsi="Arial" w:cs="Arial"/>
          <w:sz w:val="28"/>
          <w:szCs w:val="28"/>
        </w:rPr>
        <w:softHyphen/>
        <w:t xml:space="preserve">стью, </w:t>
      </w:r>
      <w:r>
        <w:rPr>
          <w:rFonts w:ascii="Arial" w:hAnsi="Arial" w:cs="Arial"/>
          <w:i/>
          <w:iCs/>
          <w:sz w:val="28"/>
          <w:szCs w:val="28"/>
        </w:rPr>
        <w:t>удельной</w:t>
      </w:r>
      <w:r>
        <w:rPr>
          <w:rFonts w:ascii="Arial" w:hAnsi="Arial" w:cs="Arial"/>
          <w:sz w:val="28"/>
          <w:szCs w:val="28"/>
        </w:rPr>
        <w:t xml:space="preserve"> теплопроводностью или чаще всего просто </w:t>
      </w:r>
      <w:r>
        <w:rPr>
          <w:rFonts w:ascii="Arial" w:hAnsi="Arial" w:cs="Arial"/>
          <w:i/>
          <w:iCs/>
          <w:sz w:val="28"/>
          <w:szCs w:val="28"/>
        </w:rPr>
        <w:t>теплопро</w:t>
      </w:r>
      <w:r>
        <w:rPr>
          <w:rFonts w:ascii="Arial" w:hAnsi="Arial" w:cs="Arial"/>
          <w:i/>
          <w:iCs/>
          <w:sz w:val="28"/>
          <w:szCs w:val="28"/>
        </w:rPr>
        <w:softHyphen/>
        <w:t>водностью.</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Теплопроводность </w:t>
      </w:r>
      <w:r>
        <w:rPr>
          <w:rFonts w:ascii="Arial" w:hAnsi="Arial" w:cs="Arial"/>
          <w:i/>
          <w:iCs/>
          <w:sz w:val="28"/>
          <w:szCs w:val="28"/>
          <w:lang w:val="el-GR"/>
        </w:rPr>
        <w:t>λ</w:t>
      </w:r>
      <w:r>
        <w:rPr>
          <w:rFonts w:ascii="Arial" w:hAnsi="Arial" w:cs="Arial"/>
          <w:sz w:val="28"/>
          <w:szCs w:val="28"/>
        </w:rPr>
        <w:t xml:space="preserve"> зависит от температуры. Определенный </w:t>
      </w:r>
      <w:r>
        <w:rPr>
          <w:rFonts w:ascii="Arial" w:hAnsi="Arial" w:cs="Arial"/>
          <w:i/>
          <w:iCs/>
          <w:sz w:val="28"/>
          <w:szCs w:val="28"/>
          <w:lang w:val="el-GR"/>
        </w:rPr>
        <w:t>λ</w:t>
      </w:r>
      <w:r>
        <w:rPr>
          <w:rFonts w:ascii="Arial" w:hAnsi="Arial" w:cs="Arial"/>
          <w:sz w:val="28"/>
          <w:szCs w:val="28"/>
        </w:rPr>
        <w:t xml:space="preserve"> из уравнения (2.10) относится к средней величине в интервале температур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Поэтому истинная теплопроводность при дан</w:t>
      </w:r>
      <w:r>
        <w:rPr>
          <w:rFonts w:ascii="Arial" w:hAnsi="Arial" w:cs="Arial"/>
          <w:sz w:val="28"/>
          <w:szCs w:val="28"/>
        </w:rPr>
        <w:softHyphen/>
        <w:t xml:space="preserve">ной температуре </w:t>
      </w:r>
      <w:r>
        <w:rPr>
          <w:rFonts w:ascii="Arial" w:hAnsi="Arial" w:cs="Arial"/>
          <w:i/>
          <w:iCs/>
          <w:sz w:val="28"/>
          <w:szCs w:val="28"/>
          <w:lang w:val="el-GR"/>
        </w:rPr>
        <w:t>λ</w:t>
      </w:r>
      <w:r>
        <w:rPr>
          <w:rFonts w:ascii="Arial" w:hAnsi="Arial" w:cs="Arial"/>
          <w:b/>
          <w:bCs/>
          <w:i/>
          <w:iCs/>
          <w:sz w:val="28"/>
          <w:szCs w:val="28"/>
          <w:vertAlign w:val="subscript"/>
          <w:lang w:val="en-US"/>
        </w:rPr>
        <w:t>t</w:t>
      </w:r>
      <w:r>
        <w:rPr>
          <w:rFonts w:ascii="Arial" w:hAnsi="Arial" w:cs="Arial"/>
          <w:smallCaps/>
          <w:sz w:val="28"/>
          <w:szCs w:val="28"/>
        </w:rPr>
        <w:t xml:space="preserve"> </w:t>
      </w:r>
      <w:r>
        <w:rPr>
          <w:rFonts w:ascii="Arial" w:hAnsi="Arial" w:cs="Arial"/>
          <w:sz w:val="28"/>
          <w:szCs w:val="28"/>
        </w:rPr>
        <w:t xml:space="preserve">должна быть выражена дифференциальной формулой, исходя из тех условий, что разность температур становится бесконечно малой </w:t>
      </w:r>
      <w:r>
        <w:rPr>
          <w:rFonts w:ascii="Arial" w:hAnsi="Arial" w:cs="Arial"/>
          <w:i/>
          <w:iCs/>
          <w:sz w:val="28"/>
          <w:szCs w:val="28"/>
        </w:rPr>
        <w:t>(</w:t>
      </w:r>
      <w:r>
        <w:rPr>
          <w:rFonts w:ascii="Arial" w:hAnsi="Arial" w:cs="Arial"/>
          <w:i/>
          <w:iCs/>
          <w:sz w:val="28"/>
          <w:szCs w:val="28"/>
          <w:lang w:val="en-US"/>
        </w:rPr>
        <w:t>dt</w:t>
      </w:r>
      <w:r>
        <w:rPr>
          <w:rFonts w:ascii="Arial" w:hAnsi="Arial" w:cs="Arial"/>
          <w:i/>
          <w:iCs/>
          <w:sz w:val="28"/>
          <w:szCs w:val="28"/>
        </w:rPr>
        <w:t>)</w:t>
      </w:r>
      <w:r>
        <w:rPr>
          <w:rFonts w:ascii="Arial" w:hAnsi="Arial" w:cs="Arial"/>
          <w:sz w:val="28"/>
          <w:szCs w:val="28"/>
        </w:rPr>
        <w:t xml:space="preserve"> на бесконечно малой длине </w:t>
      </w:r>
      <w:r>
        <w:rPr>
          <w:rFonts w:ascii="Arial" w:hAnsi="Arial" w:cs="Arial"/>
          <w:i/>
          <w:iCs/>
          <w:sz w:val="28"/>
          <w:szCs w:val="28"/>
        </w:rPr>
        <w:t>(</w:t>
      </w:r>
      <w:r>
        <w:rPr>
          <w:rFonts w:ascii="Arial" w:hAnsi="Arial" w:cs="Arial"/>
          <w:i/>
          <w:iCs/>
          <w:sz w:val="28"/>
          <w:szCs w:val="28"/>
          <w:lang w:val="en-US"/>
        </w:rPr>
        <w:t>dl</w:t>
      </w:r>
      <w:r>
        <w:rPr>
          <w:rFonts w:ascii="Arial" w:hAnsi="Arial" w:cs="Arial"/>
          <w:i/>
          <w:iCs/>
          <w:sz w:val="28"/>
          <w:szCs w:val="28"/>
        </w:rPr>
        <w:t>).</w:t>
      </w:r>
    </w:p>
    <w:p w:rsidR="005A12CD" w:rsidRDefault="005A12CD">
      <w:pPr>
        <w:spacing w:before="120" w:line="360" w:lineRule="auto"/>
        <w:ind w:firstLine="720"/>
        <w:jc w:val="both"/>
        <w:rPr>
          <w:rFonts w:ascii="Arial" w:hAnsi="Arial" w:cs="Arial"/>
          <w:sz w:val="28"/>
          <w:szCs w:val="28"/>
        </w:rPr>
      </w:pPr>
      <w:r>
        <w:rPr>
          <w:rFonts w:ascii="Arial" w:hAnsi="Arial" w:cs="Arial"/>
          <w:sz w:val="28"/>
          <w:szCs w:val="28"/>
        </w:rPr>
        <w:t xml:space="preserve">Теплопроводность можно измерить в </w:t>
      </w:r>
      <w:r>
        <w:rPr>
          <w:rFonts w:ascii="Arial" w:hAnsi="Arial" w:cs="Arial"/>
          <w:i/>
          <w:iCs/>
          <w:sz w:val="28"/>
          <w:szCs w:val="28"/>
        </w:rPr>
        <w:t>кал/(см·°С·с)</w:t>
      </w:r>
      <w:r>
        <w:rPr>
          <w:rFonts w:ascii="Arial" w:hAnsi="Arial" w:cs="Arial"/>
          <w:sz w:val="28"/>
          <w:szCs w:val="28"/>
        </w:rPr>
        <w:t xml:space="preserve"> или в </w:t>
      </w:r>
      <w:r>
        <w:rPr>
          <w:rFonts w:ascii="Arial" w:hAnsi="Arial" w:cs="Arial"/>
          <w:i/>
          <w:iCs/>
          <w:sz w:val="28"/>
          <w:szCs w:val="28"/>
        </w:rPr>
        <w:t>Вт/(см·К)</w:t>
      </w:r>
      <w:r>
        <w:rPr>
          <w:rFonts w:ascii="Arial" w:hAnsi="Arial" w:cs="Arial"/>
          <w:sz w:val="28"/>
          <w:szCs w:val="28"/>
        </w:rPr>
        <w:t>. При переходе от одних единиц измерения теплопро</w:t>
      </w:r>
      <w:r>
        <w:rPr>
          <w:rFonts w:ascii="Arial" w:hAnsi="Arial" w:cs="Arial"/>
          <w:sz w:val="28"/>
          <w:szCs w:val="28"/>
        </w:rPr>
        <w:softHyphen/>
        <w:t>водности к другим нужно вводить коэффициент 0,24. Например, для химически чистого железа при 0</w:t>
      </w:r>
      <w:r>
        <w:rPr>
          <w:rFonts w:ascii="Arial" w:hAnsi="Arial" w:cs="Arial"/>
          <w:i/>
          <w:iCs/>
          <w:sz w:val="28"/>
          <w:szCs w:val="28"/>
        </w:rPr>
        <w:t>°С</w:t>
      </w:r>
      <w:r>
        <w:rPr>
          <w:rFonts w:ascii="Arial" w:hAnsi="Arial" w:cs="Arial"/>
          <w:sz w:val="28"/>
          <w:szCs w:val="28"/>
        </w:rPr>
        <w:t xml:space="preserve"> теплопроводность рав</w:t>
      </w:r>
      <w:r>
        <w:rPr>
          <w:rFonts w:ascii="Arial" w:hAnsi="Arial" w:cs="Arial"/>
          <w:sz w:val="28"/>
          <w:szCs w:val="28"/>
        </w:rPr>
        <w:softHyphen/>
        <w:t xml:space="preserve">няется 0,94 </w:t>
      </w:r>
      <w:r>
        <w:rPr>
          <w:rFonts w:ascii="Arial" w:hAnsi="Arial" w:cs="Arial"/>
          <w:i/>
          <w:iCs/>
          <w:sz w:val="28"/>
          <w:szCs w:val="28"/>
        </w:rPr>
        <w:t>Вт/(см</w:t>
      </w:r>
      <w:r>
        <w:rPr>
          <w:rFonts w:ascii="Arial" w:hAnsi="Arial" w:cs="Arial"/>
          <w:i/>
          <w:iCs/>
          <w:sz w:val="28"/>
          <w:szCs w:val="28"/>
        </w:rPr>
        <w:sym w:font="Symbol" w:char="00D7"/>
      </w:r>
      <w:r>
        <w:rPr>
          <w:rFonts w:ascii="Arial" w:hAnsi="Arial" w:cs="Arial"/>
          <w:i/>
          <w:iCs/>
          <w:sz w:val="28"/>
          <w:szCs w:val="28"/>
        </w:rPr>
        <w:t>К)</w:t>
      </w:r>
      <w:r>
        <w:rPr>
          <w:rFonts w:ascii="Arial" w:hAnsi="Arial" w:cs="Arial"/>
          <w:sz w:val="28"/>
          <w:szCs w:val="28"/>
        </w:rPr>
        <w:t>, или 0,94</w:t>
      </w:r>
      <w:r>
        <w:rPr>
          <w:rFonts w:ascii="Arial" w:hAnsi="Arial" w:cs="Arial"/>
          <w:sz w:val="28"/>
          <w:szCs w:val="28"/>
        </w:rPr>
        <w:sym w:font="Symbol" w:char="00D7"/>
      </w:r>
      <w:r>
        <w:rPr>
          <w:rFonts w:ascii="Arial" w:hAnsi="Arial" w:cs="Arial"/>
          <w:sz w:val="28"/>
          <w:szCs w:val="28"/>
        </w:rPr>
        <w:t xml:space="preserve">0,24 = 0,226 </w:t>
      </w:r>
      <w:r>
        <w:rPr>
          <w:rFonts w:ascii="Arial" w:hAnsi="Arial" w:cs="Arial"/>
          <w:i/>
          <w:iCs/>
          <w:sz w:val="28"/>
          <w:szCs w:val="28"/>
        </w:rPr>
        <w:t>кал/(см·°С·с).</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 общем виде изменение теплопроводности при нагреве можно выразить формулой</w:t>
      </w:r>
    </w:p>
    <w:p w:rsidR="005A12CD" w:rsidRDefault="005A12CD">
      <w:pPr>
        <w:spacing w:before="40" w:line="360" w:lineRule="auto"/>
        <w:ind w:firstLine="720"/>
        <w:jc w:val="center"/>
        <w:rPr>
          <w:rFonts w:ascii="Arial" w:hAnsi="Arial" w:cs="Arial"/>
          <w:sz w:val="28"/>
          <w:szCs w:val="28"/>
        </w:rPr>
      </w:pPr>
      <w:r>
        <w:rPr>
          <w:rFonts w:ascii="Arial" w:hAnsi="Arial" w:cs="Arial"/>
          <w:i/>
          <w:iCs/>
          <w:sz w:val="28"/>
          <w:szCs w:val="28"/>
          <w:lang w:val="el-GR"/>
        </w:rPr>
        <w:t>λ</w:t>
      </w:r>
      <w:r>
        <w:rPr>
          <w:rFonts w:ascii="Arial" w:hAnsi="Arial" w:cs="Arial"/>
          <w:i/>
          <w:iCs/>
          <w:sz w:val="28"/>
          <w:szCs w:val="28"/>
          <w:vertAlign w:val="subscript"/>
          <w:lang w:val="en-US"/>
        </w:rPr>
        <w:t>t</w:t>
      </w:r>
      <w:r>
        <w:rPr>
          <w:rFonts w:ascii="Arial" w:hAnsi="Arial" w:cs="Arial"/>
          <w:i/>
          <w:iCs/>
          <w:sz w:val="28"/>
          <w:szCs w:val="28"/>
        </w:rPr>
        <w:t>=</w:t>
      </w:r>
      <w:r>
        <w:rPr>
          <w:rFonts w:ascii="Arial" w:hAnsi="Arial" w:cs="Arial"/>
          <w:i/>
          <w:iCs/>
          <w:sz w:val="28"/>
          <w:szCs w:val="28"/>
          <w:lang w:val="el-GR"/>
        </w:rPr>
        <w:t>λ</w:t>
      </w:r>
      <w:r>
        <w:rPr>
          <w:rFonts w:ascii="Arial" w:hAnsi="Arial" w:cs="Arial"/>
          <w:i/>
          <w:iCs/>
          <w:sz w:val="28"/>
          <w:szCs w:val="28"/>
          <w:vertAlign w:val="subscript"/>
          <w:lang w:val="el-GR"/>
        </w:rPr>
        <w:t>ο</w:t>
      </w:r>
      <w:r>
        <w:rPr>
          <w:rFonts w:ascii="Arial" w:hAnsi="Arial" w:cs="Arial"/>
          <w:i/>
          <w:iCs/>
          <w:sz w:val="28"/>
          <w:szCs w:val="28"/>
        </w:rPr>
        <w:t>(1+</w:t>
      </w:r>
      <w:r>
        <w:rPr>
          <w:rFonts w:ascii="Arial" w:hAnsi="Arial" w:cs="Arial"/>
          <w:i/>
          <w:iCs/>
          <w:sz w:val="28"/>
          <w:szCs w:val="28"/>
          <w:lang w:val="el-GR"/>
        </w:rPr>
        <w:t>αΤ</w:t>
      </w:r>
      <w:r>
        <w:rPr>
          <w:rFonts w:ascii="Arial" w:hAnsi="Arial" w:cs="Arial"/>
          <w:i/>
          <w:iCs/>
          <w:sz w:val="28"/>
          <w:szCs w:val="28"/>
        </w:rPr>
        <w:t xml:space="preserve">),    </w:t>
      </w:r>
      <w:r>
        <w:rPr>
          <w:rFonts w:ascii="Arial" w:hAnsi="Arial" w:cs="Arial"/>
          <w:sz w:val="28"/>
          <w:szCs w:val="28"/>
        </w:rPr>
        <w:t xml:space="preserve">                                                   (2.11)</w:t>
      </w:r>
    </w:p>
    <w:p w:rsidR="005A12CD" w:rsidRDefault="005A12CD">
      <w:pPr>
        <w:spacing w:before="10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l-GR"/>
        </w:rPr>
        <w:t>α</w:t>
      </w:r>
      <w:r>
        <w:rPr>
          <w:rFonts w:ascii="Arial" w:hAnsi="Arial" w:cs="Arial"/>
          <w:i/>
          <w:iCs/>
          <w:sz w:val="28"/>
          <w:szCs w:val="28"/>
        </w:rPr>
        <w:t xml:space="preserve"> </w:t>
      </w:r>
      <w:r>
        <w:rPr>
          <w:rFonts w:ascii="Arial" w:hAnsi="Arial" w:cs="Arial"/>
          <w:sz w:val="28"/>
          <w:szCs w:val="28"/>
        </w:rPr>
        <w:t>— температурный коэффициент теплопроводности; эта ве</w:t>
      </w:r>
      <w:r>
        <w:rPr>
          <w:rFonts w:ascii="Arial" w:hAnsi="Arial" w:cs="Arial"/>
          <w:sz w:val="28"/>
          <w:szCs w:val="28"/>
        </w:rPr>
        <w:softHyphen/>
        <w:t>личина во многих случаях имеет отрицательный знак, так как при нагреве теплопроводность понижается.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 технике имеет существенное значение величина коэффи</w:t>
      </w:r>
      <w:r>
        <w:rPr>
          <w:rFonts w:ascii="Arial" w:hAnsi="Arial" w:cs="Arial"/>
          <w:sz w:val="28"/>
          <w:szCs w:val="28"/>
        </w:rPr>
        <w:softHyphen/>
        <w:t xml:space="preserve">циента </w:t>
      </w:r>
      <w:r>
        <w:rPr>
          <w:rFonts w:ascii="Arial" w:hAnsi="Arial" w:cs="Arial"/>
          <w:i/>
          <w:iCs/>
          <w:sz w:val="28"/>
          <w:szCs w:val="28"/>
        </w:rPr>
        <w:t>температуропроводности - а,</w:t>
      </w:r>
      <w:r>
        <w:rPr>
          <w:rFonts w:ascii="Arial" w:hAnsi="Arial" w:cs="Arial"/>
          <w:sz w:val="28"/>
          <w:szCs w:val="28"/>
        </w:rPr>
        <w:t xml:space="preserve"> который выражается следую</w:t>
      </w:r>
      <w:r>
        <w:rPr>
          <w:rFonts w:ascii="Arial" w:hAnsi="Arial" w:cs="Arial"/>
          <w:sz w:val="28"/>
          <w:szCs w:val="28"/>
        </w:rPr>
        <w:softHyphen/>
        <w:t>щим образом:</w:t>
      </w:r>
    </w:p>
    <w:p w:rsidR="005A12CD" w:rsidRDefault="005A12CD">
      <w:pPr>
        <w:spacing w:before="40" w:line="360" w:lineRule="auto"/>
        <w:ind w:firstLine="720"/>
        <w:jc w:val="center"/>
        <w:rPr>
          <w:rFonts w:ascii="Arial" w:hAnsi="Arial" w:cs="Arial"/>
          <w:sz w:val="28"/>
          <w:szCs w:val="28"/>
        </w:rPr>
      </w:pPr>
      <w:r>
        <w:rPr>
          <w:rFonts w:ascii="Arial" w:hAnsi="Arial" w:cs="Arial"/>
          <w:i/>
          <w:iCs/>
          <w:sz w:val="28"/>
          <w:szCs w:val="28"/>
        </w:rPr>
        <w:t xml:space="preserve">а </w:t>
      </w:r>
      <w:r>
        <w:rPr>
          <w:rFonts w:ascii="Arial" w:hAnsi="Arial" w:cs="Arial"/>
          <w:sz w:val="28"/>
          <w:szCs w:val="28"/>
        </w:rPr>
        <w:t xml:space="preserve">= </w:t>
      </w:r>
      <w:r>
        <w:rPr>
          <w:rFonts w:ascii="Arial" w:hAnsi="Arial" w:cs="Arial"/>
          <w:b/>
          <w:bCs/>
          <w:i/>
          <w:iCs/>
          <w:sz w:val="28"/>
          <w:szCs w:val="28"/>
          <w:lang w:val="en-US"/>
        </w:rPr>
        <w:sym w:font="Symbol" w:char="006C"/>
      </w:r>
      <w:r>
        <w:rPr>
          <w:rFonts w:ascii="Arial" w:hAnsi="Arial" w:cs="Arial"/>
          <w:i/>
          <w:iCs/>
          <w:sz w:val="28"/>
          <w:szCs w:val="28"/>
        </w:rPr>
        <w:t>/</w:t>
      </w:r>
      <w:r>
        <w:rPr>
          <w:rFonts w:ascii="Arial" w:hAnsi="Arial" w:cs="Arial"/>
          <w:i/>
          <w:iCs/>
          <w:sz w:val="28"/>
          <w:szCs w:val="28"/>
          <w:lang w:val="en-US"/>
        </w:rPr>
        <w:t>dc</w:t>
      </w:r>
      <w:r>
        <w:rPr>
          <w:rFonts w:ascii="Arial" w:hAnsi="Arial" w:cs="Arial"/>
          <w:i/>
          <w:iCs/>
          <w:sz w:val="28"/>
          <w:szCs w:val="28"/>
        </w:rPr>
        <w:t xml:space="preserve">,                                                     </w:t>
      </w:r>
      <w:r>
        <w:rPr>
          <w:rFonts w:ascii="Arial" w:hAnsi="Arial" w:cs="Arial"/>
          <w:sz w:val="28"/>
          <w:szCs w:val="28"/>
        </w:rPr>
        <w:t xml:space="preserve"> (2.12)</w:t>
      </w:r>
    </w:p>
    <w:p w:rsidR="005A12CD" w:rsidRDefault="005A12CD">
      <w:pPr>
        <w:spacing w:before="1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l-GR"/>
        </w:rPr>
        <w:t>λ</w:t>
      </w:r>
      <w:r>
        <w:rPr>
          <w:rFonts w:ascii="Arial" w:hAnsi="Arial" w:cs="Arial"/>
          <w:sz w:val="28"/>
          <w:szCs w:val="28"/>
        </w:rPr>
        <w:t xml:space="preserve"> — теплопроводность; </w:t>
      </w:r>
      <w:r>
        <w:rPr>
          <w:rFonts w:ascii="Arial" w:hAnsi="Arial" w:cs="Arial"/>
          <w:i/>
          <w:iCs/>
          <w:sz w:val="28"/>
          <w:szCs w:val="28"/>
          <w:lang w:val="en-US"/>
        </w:rPr>
        <w:t>d</w:t>
      </w:r>
      <w:r>
        <w:rPr>
          <w:rFonts w:ascii="Arial" w:hAnsi="Arial" w:cs="Arial"/>
          <w:i/>
          <w:iCs/>
          <w:sz w:val="28"/>
          <w:szCs w:val="28"/>
        </w:rPr>
        <w:t xml:space="preserve"> —</w:t>
      </w:r>
      <w:r>
        <w:rPr>
          <w:rFonts w:ascii="Arial" w:hAnsi="Arial" w:cs="Arial"/>
          <w:sz w:val="28"/>
          <w:szCs w:val="28"/>
        </w:rPr>
        <w:t xml:space="preserve"> плотность; </w:t>
      </w:r>
      <w:r>
        <w:rPr>
          <w:rFonts w:ascii="Arial" w:hAnsi="Arial" w:cs="Arial"/>
          <w:i/>
          <w:iCs/>
          <w:sz w:val="28"/>
          <w:szCs w:val="28"/>
        </w:rPr>
        <w:t>с —</w:t>
      </w:r>
      <w:r>
        <w:rPr>
          <w:rFonts w:ascii="Arial" w:hAnsi="Arial" w:cs="Arial"/>
          <w:sz w:val="28"/>
          <w:szCs w:val="28"/>
        </w:rPr>
        <w:t xml:space="preserve"> теплоемкость.</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Коэффициент температуропроводности в тепловых процессах характеризует собой скорость изменения температуры. Чем </w:t>
      </w:r>
      <w:r w:rsidR="00176A0E">
        <w:rPr>
          <w:rFonts w:ascii="Arial" w:hAnsi="Arial" w:cs="Arial"/>
          <w:sz w:val="28"/>
          <w:szCs w:val="28"/>
        </w:rPr>
        <w:t xml:space="preserve">больше </w:t>
      </w:r>
      <w:r w:rsidRPr="00176A0E">
        <w:rPr>
          <w:rFonts w:ascii="Arial" w:hAnsi="Arial" w:cs="Arial"/>
          <w:b/>
          <w:i/>
          <w:iCs/>
          <w:sz w:val="28"/>
          <w:szCs w:val="28"/>
        </w:rPr>
        <w:t>а</w:t>
      </w:r>
      <w:r>
        <w:rPr>
          <w:rFonts w:ascii="Arial" w:hAnsi="Arial" w:cs="Arial"/>
          <w:i/>
          <w:iCs/>
          <w:sz w:val="28"/>
          <w:szCs w:val="28"/>
        </w:rPr>
        <w:t>,</w:t>
      </w:r>
      <w:r>
        <w:rPr>
          <w:rFonts w:ascii="Arial" w:hAnsi="Arial" w:cs="Arial"/>
          <w:sz w:val="28"/>
          <w:szCs w:val="28"/>
        </w:rPr>
        <w:t xml:space="preserve"> тем меньше температурная разность в отдельных местах внутри тела при одинаковых условиях нагревания и охлаждения.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Высокая теплопроводность, как и электропроводность, яв</w:t>
      </w:r>
      <w:r>
        <w:rPr>
          <w:rFonts w:ascii="Arial" w:hAnsi="Arial" w:cs="Arial"/>
          <w:sz w:val="28"/>
          <w:szCs w:val="28"/>
        </w:rPr>
        <w:softHyphen/>
        <w:t>ляется характерным признаком металлов. Металлы с низкой ва</w:t>
      </w:r>
      <w:r>
        <w:rPr>
          <w:rFonts w:ascii="Arial" w:hAnsi="Arial" w:cs="Arial"/>
          <w:sz w:val="28"/>
          <w:szCs w:val="28"/>
        </w:rPr>
        <w:softHyphen/>
        <w:t>лентностью, имеющие более выраженный металлический характер, обладают относительно большой теплопроводностью.</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 физической точки зрения явление теплопроводности пред</w:t>
      </w:r>
      <w:r>
        <w:rPr>
          <w:rFonts w:ascii="Arial" w:hAnsi="Arial" w:cs="Arial"/>
          <w:sz w:val="28"/>
          <w:szCs w:val="28"/>
        </w:rPr>
        <w:softHyphen/>
        <w:t>ставляет собой перенос кинетической энергии. В металлических кристаллах перенос тепловой энергии в общем случае осуществ</w:t>
      </w:r>
      <w:r>
        <w:rPr>
          <w:rFonts w:ascii="Arial" w:hAnsi="Arial" w:cs="Arial"/>
          <w:sz w:val="28"/>
          <w:szCs w:val="28"/>
        </w:rPr>
        <w:softHyphen/>
        <w:t>ляется двумя типами носителей: электронами проводимости и ко</w:t>
      </w:r>
      <w:r>
        <w:rPr>
          <w:rFonts w:ascii="Arial" w:hAnsi="Arial" w:cs="Arial"/>
          <w:sz w:val="28"/>
          <w:szCs w:val="28"/>
        </w:rPr>
        <w:softHyphen/>
        <w:t>лебаниями кристаллической решетки (фононами). Соответственно различают электронную (</w:t>
      </w:r>
      <w:r>
        <w:rPr>
          <w:rFonts w:ascii="Arial" w:hAnsi="Arial" w:cs="Arial"/>
          <w:b/>
          <w:bCs/>
          <w:i/>
          <w:iCs/>
          <w:sz w:val="28"/>
          <w:szCs w:val="28"/>
        </w:rPr>
        <w:sym w:font="Symbol" w:char="006C"/>
      </w:r>
      <w:r>
        <w:rPr>
          <w:rFonts w:ascii="Arial" w:hAnsi="Arial" w:cs="Arial"/>
          <w:b/>
          <w:bCs/>
          <w:i/>
          <w:iCs/>
          <w:sz w:val="28"/>
          <w:szCs w:val="28"/>
          <w:vertAlign w:val="subscript"/>
        </w:rPr>
        <w:t>эл</w:t>
      </w:r>
      <w:r>
        <w:rPr>
          <w:rFonts w:ascii="Arial" w:hAnsi="Arial" w:cs="Arial"/>
          <w:sz w:val="28"/>
          <w:szCs w:val="28"/>
        </w:rPr>
        <w:t>) и решеточную (</w:t>
      </w:r>
      <w:r>
        <w:rPr>
          <w:rFonts w:ascii="Arial" w:hAnsi="Arial" w:cs="Arial"/>
          <w:b/>
          <w:bCs/>
          <w:i/>
          <w:iCs/>
          <w:sz w:val="28"/>
          <w:szCs w:val="28"/>
        </w:rPr>
        <w:sym w:font="Symbol" w:char="006C"/>
      </w:r>
      <w:r>
        <w:rPr>
          <w:rFonts w:ascii="Arial" w:hAnsi="Arial" w:cs="Arial"/>
          <w:b/>
          <w:bCs/>
          <w:i/>
          <w:iCs/>
          <w:sz w:val="28"/>
          <w:szCs w:val="28"/>
          <w:vertAlign w:val="subscript"/>
        </w:rPr>
        <w:t>реш</w:t>
      </w:r>
      <w:r>
        <w:rPr>
          <w:rFonts w:ascii="Arial" w:hAnsi="Arial" w:cs="Arial"/>
          <w:sz w:val="28"/>
          <w:szCs w:val="28"/>
        </w:rPr>
        <w:t>) составляющие теплопроводности. Превалирующим механизмом теплопровод</w:t>
      </w:r>
      <w:r>
        <w:rPr>
          <w:rFonts w:ascii="Arial" w:hAnsi="Arial" w:cs="Arial"/>
          <w:sz w:val="28"/>
          <w:szCs w:val="28"/>
        </w:rPr>
        <w:softHyphen/>
        <w:t>ности металлов и сплавов является перенос тепла электронами проводимости, решеточная теплопроводность чистых металлов обычно мала (приблизительно в 30 раз меньше) по сравнению с электронной. Именно в связи с этим высокая теплопровод</w:t>
      </w:r>
      <w:r>
        <w:rPr>
          <w:rFonts w:ascii="Arial" w:hAnsi="Arial" w:cs="Arial"/>
          <w:sz w:val="28"/>
          <w:szCs w:val="28"/>
        </w:rPr>
        <w:softHyphen/>
        <w:t>ность, как и электропроводность, является характерным призна</w:t>
      </w:r>
      <w:r>
        <w:rPr>
          <w:rFonts w:ascii="Arial" w:hAnsi="Arial" w:cs="Arial"/>
          <w:sz w:val="28"/>
          <w:szCs w:val="28"/>
        </w:rPr>
        <w:softHyphen/>
        <w:t>ком металлического состояния. Теплопроводность неметалличе</w:t>
      </w:r>
      <w:r>
        <w:rPr>
          <w:rFonts w:ascii="Arial" w:hAnsi="Arial" w:cs="Arial"/>
          <w:sz w:val="28"/>
          <w:szCs w:val="28"/>
        </w:rPr>
        <w:softHyphen/>
        <w:t>ских твердых тел (ионных и ковалентных кристаллов), обусловленная распространением колебаний кристаллической решетки, на 1—2 порядка ниже теплопроводности металлов.</w:t>
      </w:r>
    </w:p>
    <w:p w:rsidR="005A12CD" w:rsidRDefault="005A12CD">
      <w:pPr>
        <w:spacing w:line="360" w:lineRule="auto"/>
        <w:ind w:firstLine="720"/>
        <w:jc w:val="both"/>
        <w:rPr>
          <w:rFonts w:ascii="Arial" w:hAnsi="Arial" w:cs="Arial"/>
          <w:sz w:val="28"/>
          <w:szCs w:val="28"/>
        </w:rPr>
      </w:pPr>
      <w:r>
        <w:rPr>
          <w:rFonts w:ascii="Arial" w:hAnsi="Arial" w:cs="Arial"/>
          <w:sz w:val="28"/>
          <w:szCs w:val="28"/>
        </w:rPr>
        <w:t>Микроскопические представления об электронной теплопро</w:t>
      </w:r>
      <w:r>
        <w:rPr>
          <w:rFonts w:ascii="Arial" w:hAnsi="Arial" w:cs="Arial"/>
          <w:sz w:val="28"/>
          <w:szCs w:val="28"/>
        </w:rPr>
        <w:softHyphen/>
        <w:t>водности во многом сходны с микроскопическими представлениями об электропроводности. При теплопроводности суммарного пере</w:t>
      </w:r>
      <w:r>
        <w:rPr>
          <w:rFonts w:ascii="Arial" w:hAnsi="Arial" w:cs="Arial"/>
          <w:sz w:val="28"/>
          <w:szCs w:val="28"/>
        </w:rPr>
        <w:softHyphen/>
        <w:t>носа электронов, т. е. электрического тока, нет. Поток тепла от</w:t>
      </w:r>
      <w:r>
        <w:rPr>
          <w:rFonts w:ascii="Arial" w:hAnsi="Arial" w:cs="Arial"/>
          <w:sz w:val="28"/>
          <w:szCs w:val="28"/>
        </w:rPr>
        <w:softHyphen/>
        <w:t>личен от нуля вследствие того, что в одну сторону идут элек</w:t>
      </w:r>
      <w:r>
        <w:rPr>
          <w:rFonts w:ascii="Arial" w:hAnsi="Arial" w:cs="Arial"/>
          <w:sz w:val="28"/>
          <w:szCs w:val="28"/>
        </w:rPr>
        <w:softHyphen/>
        <w:t>троны, имеющие более высокую кинетическую энергию, а в дру</w:t>
      </w:r>
      <w:r>
        <w:rPr>
          <w:rFonts w:ascii="Arial" w:hAnsi="Arial" w:cs="Arial"/>
          <w:sz w:val="28"/>
          <w:szCs w:val="28"/>
        </w:rPr>
        <w:softHyphen/>
        <w:t>гую — с более низкой кинетической энергией. В процессе тепло</w:t>
      </w:r>
      <w:r>
        <w:rPr>
          <w:rFonts w:ascii="Arial" w:hAnsi="Arial" w:cs="Arial"/>
          <w:sz w:val="28"/>
          <w:szCs w:val="28"/>
        </w:rPr>
        <w:softHyphen/>
        <w:t>проводности электрон, движущийся против градиента темпера</w:t>
      </w:r>
      <w:r>
        <w:rPr>
          <w:rFonts w:ascii="Arial" w:hAnsi="Arial" w:cs="Arial"/>
          <w:sz w:val="28"/>
          <w:szCs w:val="28"/>
        </w:rPr>
        <w:softHyphen/>
        <w:t>туры в более холодную область кристалла, переносит избыточ</w:t>
      </w:r>
      <w:r>
        <w:rPr>
          <w:rFonts w:ascii="Arial" w:hAnsi="Arial" w:cs="Arial"/>
          <w:sz w:val="28"/>
          <w:szCs w:val="28"/>
        </w:rPr>
        <w:softHyphen/>
        <w:t>ную тепловую энергию. Эту энергию он передает решетке в ре</w:t>
      </w:r>
      <w:r>
        <w:rPr>
          <w:rFonts w:ascii="Arial" w:hAnsi="Arial" w:cs="Arial"/>
          <w:sz w:val="28"/>
          <w:szCs w:val="28"/>
        </w:rPr>
        <w:softHyphen/>
        <w:t>зультате столкновения с колебаниями решетки (рассеяние на фононах). При теоретическом рассмотрении электронной теплопро</w:t>
      </w:r>
      <w:r>
        <w:rPr>
          <w:rFonts w:ascii="Arial" w:hAnsi="Arial" w:cs="Arial"/>
          <w:sz w:val="28"/>
          <w:szCs w:val="28"/>
        </w:rPr>
        <w:softHyphen/>
        <w:t>водности также можно пользоваться понятием длины свободного пробега электрона между двумя последовательными актами рас</w:t>
      </w:r>
      <w:r>
        <w:rPr>
          <w:rFonts w:ascii="Arial" w:hAnsi="Arial" w:cs="Arial"/>
          <w:sz w:val="28"/>
          <w:szCs w:val="28"/>
        </w:rPr>
        <w:softHyphen/>
        <w:t>сеяния.</w:t>
      </w:r>
    </w:p>
    <w:p w:rsidR="005A12CD" w:rsidRDefault="005A12CD">
      <w:pPr>
        <w:pStyle w:val="a3"/>
        <w:spacing w:line="360" w:lineRule="auto"/>
        <w:ind w:firstLine="0"/>
        <w:rPr>
          <w:rFonts w:ascii="Arial" w:hAnsi="Arial" w:cs="Arial"/>
        </w:rPr>
      </w:pPr>
    </w:p>
    <w:p w:rsidR="005A12CD" w:rsidRDefault="005A12CD">
      <w:pPr>
        <w:pStyle w:val="4"/>
        <w:spacing w:line="360" w:lineRule="auto"/>
        <w:ind w:firstLine="709"/>
        <w:jc w:val="left"/>
        <w:rPr>
          <w:sz w:val="32"/>
        </w:rPr>
      </w:pPr>
      <w:r>
        <w:t xml:space="preserve"> </w:t>
      </w:r>
      <w:bookmarkStart w:id="66" w:name="_Toc59013641"/>
      <w:bookmarkStart w:id="67" w:name="_Toc59123304"/>
      <w:bookmarkStart w:id="68" w:name="_Toc59933548"/>
      <w:r>
        <w:rPr>
          <w:sz w:val="32"/>
        </w:rPr>
        <w:t>1.10.2. Теплопроводность металлов, сплавов и соединений</w:t>
      </w:r>
      <w:bookmarkEnd w:id="66"/>
      <w:bookmarkEnd w:id="67"/>
      <w:bookmarkEnd w:id="68"/>
    </w:p>
    <w:p w:rsidR="005A12CD" w:rsidRDefault="005A12CD">
      <w:pPr>
        <w:pStyle w:val="32"/>
        <w:spacing w:line="360" w:lineRule="auto"/>
        <w:ind w:firstLine="709"/>
        <w:rPr>
          <w:sz w:val="28"/>
          <w:szCs w:val="28"/>
        </w:rPr>
      </w:pPr>
      <w:r>
        <w:rPr>
          <w:sz w:val="28"/>
          <w:szCs w:val="28"/>
        </w:rPr>
        <w:t>В табл. 2.6 приведены значения теплопроводности чистых металлов при 0</w:t>
      </w:r>
      <w:r>
        <w:rPr>
          <w:i/>
          <w:iCs/>
          <w:sz w:val="28"/>
          <w:szCs w:val="28"/>
        </w:rPr>
        <w:t>°С</w:t>
      </w:r>
      <w:r>
        <w:rPr>
          <w:sz w:val="28"/>
          <w:szCs w:val="28"/>
        </w:rPr>
        <w:t>. Из таблицы видно, что наибольшей теплопровод</w:t>
      </w:r>
      <w:r>
        <w:rPr>
          <w:sz w:val="28"/>
          <w:szCs w:val="28"/>
        </w:rPr>
        <w:softHyphen/>
        <w:t>ностью характеризуются металлы, имеющие высокую электро</w:t>
      </w:r>
      <w:r>
        <w:rPr>
          <w:sz w:val="28"/>
          <w:szCs w:val="28"/>
        </w:rPr>
        <w:softHyphen/>
        <w:t>проводность (А</w:t>
      </w:r>
      <w:r>
        <w:rPr>
          <w:sz w:val="28"/>
          <w:szCs w:val="28"/>
          <w:lang w:val="en-US"/>
        </w:rPr>
        <w:t>l</w:t>
      </w:r>
      <w:r>
        <w:rPr>
          <w:sz w:val="28"/>
          <w:szCs w:val="28"/>
        </w:rPr>
        <w:t>, С</w:t>
      </w:r>
      <w:r>
        <w:rPr>
          <w:sz w:val="28"/>
          <w:szCs w:val="28"/>
          <w:lang w:val="en-US"/>
        </w:rPr>
        <w:t>u</w:t>
      </w:r>
      <w:r>
        <w:rPr>
          <w:sz w:val="28"/>
          <w:szCs w:val="28"/>
        </w:rPr>
        <w:t xml:space="preserve">, </w:t>
      </w:r>
      <w:r>
        <w:rPr>
          <w:sz w:val="28"/>
          <w:szCs w:val="28"/>
          <w:lang w:val="en-US"/>
        </w:rPr>
        <w:t>Ag</w:t>
      </w:r>
      <w:r>
        <w:rPr>
          <w:sz w:val="28"/>
          <w:szCs w:val="28"/>
        </w:rPr>
        <w:t xml:space="preserve">, </w:t>
      </w:r>
      <w:r>
        <w:rPr>
          <w:sz w:val="28"/>
          <w:szCs w:val="28"/>
          <w:lang w:val="en-US"/>
        </w:rPr>
        <w:t>Au</w:t>
      </w:r>
      <w:r>
        <w:rPr>
          <w:sz w:val="28"/>
          <w:szCs w:val="28"/>
        </w:rPr>
        <w:t>).</w:t>
      </w:r>
    </w:p>
    <w:p w:rsidR="005A12CD" w:rsidRDefault="005A12CD">
      <w:pPr>
        <w:pStyle w:val="32"/>
        <w:spacing w:line="360" w:lineRule="auto"/>
        <w:ind w:firstLine="709"/>
        <w:rPr>
          <w:sz w:val="28"/>
          <w:szCs w:val="28"/>
        </w:rPr>
      </w:pPr>
      <w:r>
        <w:rPr>
          <w:sz w:val="28"/>
          <w:szCs w:val="28"/>
        </w:rPr>
        <w:t>Для сравнения ниже приведены значения теплопроводности при 0</w:t>
      </w:r>
      <w:r>
        <w:rPr>
          <w:i/>
          <w:iCs/>
          <w:sz w:val="28"/>
          <w:szCs w:val="28"/>
        </w:rPr>
        <w:t>°С</w:t>
      </w:r>
      <w:r>
        <w:rPr>
          <w:sz w:val="28"/>
          <w:szCs w:val="28"/>
        </w:rPr>
        <w:t xml:space="preserve"> некоторых диэлектриков (КСl, NaCl, NaF) и полупро</w:t>
      </w:r>
      <w:r>
        <w:rPr>
          <w:sz w:val="28"/>
          <w:szCs w:val="28"/>
        </w:rPr>
        <w:softHyphen/>
        <w:t>водников (Si, Ge, Se, Те):</w:t>
      </w:r>
    </w:p>
    <w:p w:rsidR="005A12CD" w:rsidRDefault="005A12CD">
      <w:pPr>
        <w:pStyle w:val="32"/>
        <w:spacing w:line="360" w:lineRule="auto"/>
        <w:ind w:firstLine="709"/>
        <w:rPr>
          <w:sz w:val="28"/>
          <w:szCs w:val="28"/>
        </w:rPr>
      </w:pPr>
      <w:r>
        <w:rPr>
          <w:sz w:val="28"/>
          <w:szCs w:val="28"/>
        </w:rPr>
        <w:t xml:space="preserve">                                    </w:t>
      </w:r>
      <w:r>
        <w:rPr>
          <w:sz w:val="28"/>
          <w:szCs w:val="28"/>
          <w:lang w:val="en-US"/>
        </w:rPr>
        <w:t>KCI</w:t>
      </w:r>
      <w:r>
        <w:rPr>
          <w:sz w:val="28"/>
          <w:szCs w:val="28"/>
        </w:rPr>
        <w:t xml:space="preserve">   </w:t>
      </w:r>
      <w:r>
        <w:rPr>
          <w:sz w:val="28"/>
          <w:szCs w:val="28"/>
          <w:lang w:val="en-US"/>
        </w:rPr>
        <w:t>NaCl</w:t>
      </w:r>
      <w:r>
        <w:rPr>
          <w:sz w:val="28"/>
          <w:szCs w:val="28"/>
        </w:rPr>
        <w:t xml:space="preserve">   </w:t>
      </w:r>
      <w:r>
        <w:rPr>
          <w:sz w:val="28"/>
          <w:szCs w:val="28"/>
          <w:lang w:val="en-US"/>
        </w:rPr>
        <w:t>NaF</w:t>
      </w:r>
      <w:r>
        <w:rPr>
          <w:sz w:val="28"/>
          <w:szCs w:val="28"/>
        </w:rPr>
        <w:t xml:space="preserve">     </w:t>
      </w:r>
      <w:r>
        <w:rPr>
          <w:sz w:val="28"/>
          <w:szCs w:val="28"/>
          <w:lang w:val="en-US"/>
        </w:rPr>
        <w:t>Si</w:t>
      </w:r>
      <w:r>
        <w:rPr>
          <w:sz w:val="28"/>
          <w:szCs w:val="28"/>
        </w:rPr>
        <w:t xml:space="preserve">      </w:t>
      </w:r>
      <w:r>
        <w:rPr>
          <w:sz w:val="28"/>
          <w:szCs w:val="28"/>
          <w:lang w:val="en-US"/>
        </w:rPr>
        <w:t>Ge</w:t>
      </w:r>
      <w:r>
        <w:rPr>
          <w:sz w:val="28"/>
          <w:szCs w:val="28"/>
        </w:rPr>
        <w:t xml:space="preserve">     </w:t>
      </w:r>
      <w:r>
        <w:rPr>
          <w:sz w:val="28"/>
          <w:szCs w:val="28"/>
          <w:lang w:val="en-US"/>
        </w:rPr>
        <w:t>Se</w:t>
      </w:r>
      <w:r>
        <w:rPr>
          <w:sz w:val="28"/>
          <w:szCs w:val="28"/>
        </w:rPr>
        <w:t xml:space="preserve">      Те</w:t>
      </w:r>
    </w:p>
    <w:p w:rsidR="005A12CD" w:rsidRDefault="005A12CD">
      <w:pPr>
        <w:pStyle w:val="32"/>
        <w:spacing w:line="360" w:lineRule="auto"/>
        <w:ind w:firstLine="709"/>
        <w:rPr>
          <w:sz w:val="28"/>
          <w:szCs w:val="28"/>
        </w:rPr>
      </w:pPr>
      <w:r>
        <w:rPr>
          <w:i/>
          <w:iCs/>
          <w:sz w:val="28"/>
          <w:szCs w:val="28"/>
        </w:rPr>
        <w:t>λ, Вт/(см·К)</w:t>
      </w:r>
      <w:r>
        <w:rPr>
          <w:sz w:val="28"/>
          <w:szCs w:val="28"/>
        </w:rPr>
        <w:t xml:space="preserve"> . . . . . . . . 0,05   0,07   0,33   1,78   0,64   0,03   0,04</w:t>
      </w:r>
    </w:p>
    <w:p w:rsidR="005A12CD" w:rsidRDefault="005A12CD">
      <w:pPr>
        <w:pStyle w:val="32"/>
        <w:spacing w:line="360" w:lineRule="auto"/>
      </w:pPr>
      <w:r>
        <w:rPr>
          <w:sz w:val="28"/>
          <w:szCs w:val="28"/>
        </w:rPr>
        <w:t>На рис. 2.20 приведены температурные зависимости теплопро</w:t>
      </w:r>
      <w:r>
        <w:rPr>
          <w:sz w:val="28"/>
          <w:szCs w:val="28"/>
        </w:rPr>
        <w:softHyphen/>
        <w:t>водности золота и кадмия, иллюстрирующие влияние на теплопроводность чистоты металла, дефектов решетки и кристаллогра</w:t>
      </w:r>
      <w:r>
        <w:rPr>
          <w:sz w:val="28"/>
          <w:szCs w:val="28"/>
        </w:rPr>
        <w:softHyphen/>
        <w:t>фической анизотропии. Цифры у химических символов означают номера образцов. Образцы Au1 и А</w:t>
      </w:r>
      <w:r>
        <w:rPr>
          <w:sz w:val="28"/>
          <w:szCs w:val="28"/>
          <w:lang w:val="en-US"/>
        </w:rPr>
        <w:t>u</w:t>
      </w:r>
      <w:r>
        <w:rPr>
          <w:sz w:val="28"/>
          <w:szCs w:val="28"/>
        </w:rPr>
        <w:t xml:space="preserve">2 изготовлены из золота чистотой 99,9%, образец </w:t>
      </w:r>
      <w:r>
        <w:rPr>
          <w:sz w:val="28"/>
          <w:szCs w:val="28"/>
          <w:lang w:val="en-US"/>
        </w:rPr>
        <w:t>Au</w:t>
      </w:r>
      <w:r>
        <w:rPr>
          <w:sz w:val="28"/>
          <w:szCs w:val="28"/>
        </w:rPr>
        <w:t>1 — не отожжен, образец А</w:t>
      </w:r>
      <w:r>
        <w:rPr>
          <w:sz w:val="28"/>
          <w:szCs w:val="28"/>
          <w:lang w:val="en-US"/>
        </w:rPr>
        <w:t>u</w:t>
      </w:r>
      <w:r>
        <w:rPr>
          <w:sz w:val="28"/>
          <w:szCs w:val="28"/>
        </w:rPr>
        <w:t>2 отожжен в вакууме при     700°</w:t>
      </w:r>
      <w:r>
        <w:rPr>
          <w:i/>
          <w:iCs/>
          <w:sz w:val="28"/>
          <w:szCs w:val="28"/>
        </w:rPr>
        <w:t>С</w:t>
      </w:r>
      <w:r>
        <w:rPr>
          <w:sz w:val="28"/>
          <w:szCs w:val="28"/>
        </w:rPr>
        <w:t xml:space="preserve"> в течение 3 </w:t>
      </w:r>
      <w:r>
        <w:rPr>
          <w:i/>
          <w:iCs/>
          <w:sz w:val="28"/>
          <w:szCs w:val="28"/>
        </w:rPr>
        <w:t>ч</w:t>
      </w:r>
      <w:r>
        <w:rPr>
          <w:sz w:val="28"/>
          <w:szCs w:val="28"/>
        </w:rPr>
        <w:t>, после чего он охлаждался до 200°</w:t>
      </w:r>
      <w:r>
        <w:rPr>
          <w:i/>
          <w:iCs/>
          <w:sz w:val="28"/>
          <w:szCs w:val="28"/>
        </w:rPr>
        <w:t>С</w:t>
      </w:r>
      <w:r>
        <w:rPr>
          <w:sz w:val="28"/>
          <w:szCs w:val="28"/>
        </w:rPr>
        <w:t xml:space="preserve"> в течение 6 </w:t>
      </w:r>
      <w:r>
        <w:rPr>
          <w:i/>
          <w:iCs/>
          <w:sz w:val="28"/>
          <w:szCs w:val="28"/>
        </w:rPr>
        <w:t>ч</w:t>
      </w:r>
      <w:r>
        <w:rPr>
          <w:sz w:val="28"/>
          <w:szCs w:val="28"/>
        </w:rPr>
        <w:t>. Образец А</w:t>
      </w:r>
      <w:r>
        <w:rPr>
          <w:sz w:val="28"/>
          <w:szCs w:val="28"/>
          <w:lang w:val="en-US"/>
        </w:rPr>
        <w:t>u</w:t>
      </w:r>
      <w:r>
        <w:rPr>
          <w:sz w:val="28"/>
          <w:szCs w:val="28"/>
        </w:rPr>
        <w:t xml:space="preserve">З изготовлен из золота чистотой лучше 99,999% волочением прутка диаметром 3 на диаметр </w:t>
      </w:r>
      <w:smartTag w:uri="urn:schemas-microsoft-com:office:smarttags" w:element="metricconverter">
        <w:smartTagPr>
          <w:attr w:name="ProductID" w:val="1,5 мм"/>
        </w:smartTagPr>
        <w:r>
          <w:rPr>
            <w:sz w:val="28"/>
            <w:szCs w:val="28"/>
          </w:rPr>
          <w:t>1,5 мм</w:t>
        </w:r>
      </w:smartTag>
      <w:r>
        <w:rPr>
          <w:sz w:val="28"/>
          <w:szCs w:val="28"/>
        </w:rPr>
        <w:t>. После измерения теплопроводности этот образец был отожжен по тому же режиму, что и образец А</w:t>
      </w:r>
      <w:r>
        <w:rPr>
          <w:sz w:val="28"/>
          <w:szCs w:val="28"/>
          <w:lang w:val="en-US"/>
        </w:rPr>
        <w:t>u</w:t>
      </w:r>
      <w:r>
        <w:rPr>
          <w:sz w:val="28"/>
          <w:szCs w:val="28"/>
        </w:rPr>
        <w:t>2, затем вновь была измерена теплопроводность (А</w:t>
      </w:r>
      <w:r>
        <w:rPr>
          <w:sz w:val="28"/>
          <w:szCs w:val="28"/>
          <w:lang w:val="en-US"/>
        </w:rPr>
        <w:t>u</w:t>
      </w:r>
      <w:r>
        <w:rPr>
          <w:sz w:val="28"/>
          <w:szCs w:val="28"/>
        </w:rPr>
        <w:t>4 на рис. 2.20,</w:t>
      </w:r>
      <w:r>
        <w:rPr>
          <w:i/>
          <w:iCs/>
          <w:sz w:val="28"/>
          <w:szCs w:val="28"/>
          <w:lang w:val="en-US"/>
        </w:rPr>
        <w:t>a</w:t>
      </w:r>
      <w:r>
        <w:rPr>
          <w:sz w:val="28"/>
          <w:szCs w:val="28"/>
        </w:rPr>
        <w:t xml:space="preserve">). Кривая </w:t>
      </w:r>
      <w:r>
        <w:rPr>
          <w:sz w:val="28"/>
          <w:szCs w:val="28"/>
          <w:lang w:val="el-GR"/>
        </w:rPr>
        <w:t>Α</w:t>
      </w:r>
      <w:r>
        <w:rPr>
          <w:sz w:val="28"/>
          <w:szCs w:val="28"/>
          <w:lang w:val="en-US"/>
        </w:rPr>
        <w:t>u</w:t>
      </w:r>
      <w:r>
        <w:rPr>
          <w:sz w:val="28"/>
          <w:szCs w:val="28"/>
        </w:rPr>
        <w:t>5 относится к теплопроводности образца А</w:t>
      </w:r>
      <w:r>
        <w:rPr>
          <w:sz w:val="28"/>
          <w:szCs w:val="28"/>
          <w:lang w:val="en-US"/>
        </w:rPr>
        <w:t>u</w:t>
      </w:r>
      <w:r>
        <w:rPr>
          <w:sz w:val="28"/>
          <w:szCs w:val="28"/>
        </w:rPr>
        <w:t>4 чистотой 99,999% после допол</w:t>
      </w:r>
      <w:r>
        <w:rPr>
          <w:sz w:val="28"/>
          <w:szCs w:val="28"/>
        </w:rPr>
        <w:softHyphen/>
        <w:t>нительного (вслед за отжигом) волочения на диаметр 1,3</w:t>
      </w:r>
      <w:r>
        <w:rPr>
          <w:i/>
          <w:iCs/>
          <w:sz w:val="28"/>
          <w:szCs w:val="28"/>
        </w:rPr>
        <w:t>мм</w:t>
      </w:r>
      <w:r>
        <w:rPr>
          <w:sz w:val="28"/>
          <w:szCs w:val="28"/>
        </w:rPr>
        <w:t>.</w:t>
      </w:r>
      <w:r w:rsidR="00F44A60">
        <w:rPr>
          <w:sz w:val="28"/>
          <w:szCs w:val="28"/>
        </w:rPr>
        <w:t xml:space="preserve"> </w:t>
      </w:r>
      <w:r>
        <w:rPr>
          <w:sz w:val="28"/>
          <w:szCs w:val="28"/>
        </w:rPr>
        <w:t>На вставке  рис. 2.20,</w:t>
      </w:r>
      <w:r>
        <w:rPr>
          <w:i/>
          <w:iCs/>
          <w:sz w:val="28"/>
          <w:szCs w:val="28"/>
        </w:rPr>
        <w:t>а</w:t>
      </w:r>
      <w:r>
        <w:rPr>
          <w:sz w:val="28"/>
          <w:szCs w:val="28"/>
        </w:rPr>
        <w:t xml:space="preserve">   показан  начальный   ход   кривых   теплопровод</w:t>
      </w:r>
      <w:r>
        <w:rPr>
          <w:sz w:val="28"/>
          <w:szCs w:val="28"/>
        </w:rPr>
        <w:softHyphen/>
        <w:t>ности образцов Au1—А</w:t>
      </w:r>
      <w:r>
        <w:rPr>
          <w:sz w:val="28"/>
          <w:szCs w:val="28"/>
          <w:lang w:val="en-US"/>
        </w:rPr>
        <w:t>u</w:t>
      </w:r>
      <w:r>
        <w:rPr>
          <w:sz w:val="28"/>
          <w:szCs w:val="28"/>
        </w:rPr>
        <w:t>5</w:t>
      </w:r>
      <w:r>
        <w:t>.</w:t>
      </w:r>
    </w:p>
    <w:p w:rsidR="005A12CD" w:rsidRDefault="005A12CD">
      <w:pPr>
        <w:pStyle w:val="32"/>
        <w:spacing w:line="360" w:lineRule="auto"/>
        <w:ind w:firstLine="709"/>
        <w:rPr>
          <w:sz w:val="28"/>
          <w:szCs w:val="28"/>
        </w:rPr>
      </w:pPr>
    </w:p>
    <w:p w:rsidR="005A12CD" w:rsidRDefault="005A12CD">
      <w:pPr>
        <w:pStyle w:val="32"/>
        <w:spacing w:line="360" w:lineRule="auto"/>
        <w:jc w:val="right"/>
        <w:rPr>
          <w:i/>
          <w:szCs w:val="18"/>
        </w:rPr>
      </w:pPr>
    </w:p>
    <w:p w:rsidR="005A12CD" w:rsidRDefault="005A12CD">
      <w:pPr>
        <w:pStyle w:val="32"/>
        <w:spacing w:line="360" w:lineRule="auto"/>
        <w:jc w:val="right"/>
        <w:rPr>
          <w:i/>
          <w:szCs w:val="18"/>
        </w:rPr>
      </w:pPr>
    </w:p>
    <w:p w:rsidR="005A12CD" w:rsidRDefault="005A12CD">
      <w:pPr>
        <w:pStyle w:val="32"/>
        <w:spacing w:line="360" w:lineRule="auto"/>
        <w:jc w:val="right"/>
        <w:rPr>
          <w:i/>
        </w:rPr>
      </w:pPr>
      <w:r>
        <w:rPr>
          <w:i/>
          <w:szCs w:val="18"/>
        </w:rPr>
        <w:t>Таблица  2.6</w:t>
      </w:r>
    </w:p>
    <w:p w:rsidR="005A12CD" w:rsidRDefault="005A12CD">
      <w:pPr>
        <w:spacing w:line="360" w:lineRule="auto"/>
        <w:jc w:val="center"/>
        <w:rPr>
          <w:rFonts w:ascii="Arial" w:hAnsi="Arial" w:cs="Arial"/>
          <w:i/>
          <w:iCs/>
        </w:rPr>
      </w:pPr>
      <w:r>
        <w:rPr>
          <w:rFonts w:ascii="Arial" w:hAnsi="Arial" w:cs="Arial"/>
        </w:rPr>
        <w:t xml:space="preserve">Теплопроводность чистых поликристаллических металлов при 0 </w:t>
      </w:r>
      <w:r>
        <w:rPr>
          <w:rFonts w:ascii="Arial" w:hAnsi="Arial" w:cs="Arial"/>
          <w:b/>
          <w:bCs/>
          <w:i/>
          <w:iCs/>
          <w:vertAlign w:val="superscript"/>
        </w:rPr>
        <w:t>о</w:t>
      </w:r>
      <w:r>
        <w:rPr>
          <w:rFonts w:ascii="Arial" w:hAnsi="Arial" w:cs="Arial"/>
          <w:i/>
          <w:iCs/>
        </w:rPr>
        <w:t xml:space="preserve">с  </w:t>
      </w:r>
    </w:p>
    <w:p w:rsidR="005A12CD" w:rsidRDefault="005A12CD">
      <w:pPr>
        <w:spacing w:line="360" w:lineRule="auto"/>
        <w:jc w:val="center"/>
        <w:rPr>
          <w:rFonts w:ascii="Arial" w:hAnsi="Arial" w:cs="Arial"/>
          <w:i/>
          <w:iCs/>
          <w:sz w:val="22"/>
        </w:rPr>
      </w:pPr>
      <w:r>
        <w:rPr>
          <w:rFonts w:ascii="Arial" w:hAnsi="Arial" w:cs="Arial"/>
          <w:i/>
          <w:iCs/>
        </w:rPr>
        <w:t xml:space="preserve"> </w:t>
      </w:r>
      <w:r>
        <w:rPr>
          <w:rFonts w:ascii="Arial" w:hAnsi="Arial" w:cs="Arial"/>
          <w:i/>
          <w:iCs/>
          <w:lang w:val="el-GR"/>
        </w:rPr>
        <w:t>λ</w:t>
      </w:r>
      <w:r>
        <w:rPr>
          <w:rFonts w:ascii="Arial" w:hAnsi="Arial" w:cs="Arial"/>
          <w:i/>
          <w:iCs/>
        </w:rPr>
        <w:t>, Вт/(см·К)</w:t>
      </w:r>
    </w:p>
    <w:tbl>
      <w:tblPr>
        <w:tblW w:w="0" w:type="auto"/>
        <w:tblInd w:w="40"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firstRow="0" w:lastRow="0" w:firstColumn="0" w:lastColumn="0" w:noHBand="0" w:noVBand="0"/>
      </w:tblPr>
      <w:tblGrid>
        <w:gridCol w:w="810"/>
        <w:gridCol w:w="810"/>
        <w:gridCol w:w="810"/>
        <w:gridCol w:w="810"/>
        <w:gridCol w:w="810"/>
        <w:gridCol w:w="810"/>
        <w:gridCol w:w="810"/>
        <w:gridCol w:w="810"/>
        <w:gridCol w:w="810"/>
        <w:gridCol w:w="810"/>
        <w:gridCol w:w="810"/>
        <w:gridCol w:w="810"/>
      </w:tblGrid>
      <w:tr w:rsidR="005A12CD">
        <w:trPr>
          <w:trHeight w:val="703"/>
        </w:trPr>
        <w:tc>
          <w:tcPr>
            <w:tcW w:w="810" w:type="dxa"/>
            <w:tcBorders>
              <w:top w:val="single" w:sz="4"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lang w:val="en-US"/>
              </w:rPr>
              <w:t>Li</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lang w:val="en-US"/>
              </w:rPr>
              <w:t>Na</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К</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sz w:val="12"/>
                <w:lang w:val="en-US"/>
              </w:rPr>
            </w:pPr>
            <w:r>
              <w:rPr>
                <w:szCs w:val="16"/>
                <w:lang w:val="en-US"/>
              </w:rPr>
              <w:t>Be</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lang w:val="en-US"/>
              </w:rPr>
              <w:t>Mg</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l-GR"/>
              </w:rPr>
              <w:t>ΑΙ</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Ga</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In</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l-GR"/>
              </w:rPr>
              <w:t>Tl</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Ti</w:t>
            </w:r>
          </w:p>
        </w:tc>
        <w:tc>
          <w:tcPr>
            <w:tcW w:w="810" w:type="dxa"/>
            <w:tcBorders>
              <w:top w:val="single" w:sz="4"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V</w:t>
            </w:r>
          </w:p>
        </w:tc>
        <w:tc>
          <w:tcPr>
            <w:tcW w:w="810" w:type="dxa"/>
            <w:tcBorders>
              <w:top w:val="single" w:sz="4"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Cr</w:t>
            </w:r>
          </w:p>
        </w:tc>
      </w:tr>
      <w:tr w:rsidR="005A12CD">
        <w:trPr>
          <w:trHeight w:val="703"/>
        </w:trPr>
        <w:tc>
          <w:tcPr>
            <w:tcW w:w="810" w:type="dxa"/>
            <w:tcBorders>
              <w:top w:val="single" w:sz="6"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sz w:val="12"/>
                <w:lang w:val="en-US"/>
              </w:rPr>
            </w:pPr>
            <w:r>
              <w:rPr>
                <w:szCs w:val="16"/>
                <w:lang w:val="en-US"/>
              </w:rPr>
              <w:t>0,7</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sz w:val="12"/>
                <w:lang w:val="en-US"/>
              </w:rPr>
            </w:pPr>
            <w:r>
              <w:rPr>
                <w:szCs w:val="16"/>
                <w:lang w:val="en-US"/>
              </w:rPr>
              <w:t>1,4</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sz w:val="12"/>
                <w:lang w:val="en-US"/>
              </w:rPr>
            </w:pPr>
            <w:r>
              <w:rPr>
                <w:szCs w:val="16"/>
                <w:lang w:val="en-US"/>
              </w:rPr>
              <w:t>1,0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1,95</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1,72</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2,30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0,41</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0,40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0,51</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0,20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0,33</w:t>
            </w:r>
          </w:p>
        </w:tc>
        <w:tc>
          <w:tcPr>
            <w:tcW w:w="810" w:type="dxa"/>
            <w:tcBorders>
              <w:top w:val="single" w:sz="6"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0,9</w:t>
            </w:r>
          </w:p>
        </w:tc>
      </w:tr>
      <w:tr w:rsidR="005A12CD">
        <w:trPr>
          <w:trHeight w:val="703"/>
        </w:trPr>
        <w:tc>
          <w:tcPr>
            <w:tcW w:w="810" w:type="dxa"/>
            <w:tcBorders>
              <w:top w:val="single" w:sz="6"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Zr</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Nb</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rPr>
              <w:t>Мо</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rPr>
              <w:t>Та</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W</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Fe</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Co</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Ni</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rPr>
              <w:t>С</w:t>
            </w:r>
            <w:r>
              <w:rPr>
                <w:szCs w:val="16"/>
                <w:lang w:val="en-US"/>
              </w:rPr>
              <w:t>u</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Zn</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Ag</w:t>
            </w:r>
          </w:p>
        </w:tc>
        <w:tc>
          <w:tcPr>
            <w:tcW w:w="810" w:type="dxa"/>
            <w:tcBorders>
              <w:top w:val="single" w:sz="6"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Cd</w:t>
            </w:r>
          </w:p>
        </w:tc>
      </w:tr>
      <w:tr w:rsidR="005A12CD">
        <w:trPr>
          <w:trHeight w:val="704"/>
        </w:trPr>
        <w:tc>
          <w:tcPr>
            <w:tcW w:w="810" w:type="dxa"/>
            <w:tcBorders>
              <w:top w:val="single" w:sz="6"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0,22</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0,53</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1,37</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0,63</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0,69</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0,94</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0,62</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4,20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1,31</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4,15</w:t>
            </w:r>
          </w:p>
        </w:tc>
        <w:tc>
          <w:tcPr>
            <w:tcW w:w="810" w:type="dxa"/>
            <w:tcBorders>
              <w:top w:val="single" w:sz="6"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0,98</w:t>
            </w:r>
          </w:p>
        </w:tc>
      </w:tr>
      <w:tr w:rsidR="005A12CD">
        <w:trPr>
          <w:trHeight w:val="703"/>
        </w:trPr>
        <w:tc>
          <w:tcPr>
            <w:tcW w:w="810" w:type="dxa"/>
            <w:tcBorders>
              <w:top w:val="single" w:sz="6"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Au</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Pd</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Pt</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Rh</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Re</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mallCaps/>
                <w:szCs w:val="16"/>
                <w:lang w:val="en-US"/>
              </w:rPr>
              <w:t>O</w:t>
            </w:r>
            <w:r>
              <w:rPr>
                <w:b/>
                <w:bCs/>
                <w:smallCaps/>
                <w:szCs w:val="16"/>
                <w:lang w:val="en-US"/>
              </w:rPr>
              <w:t>s</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Ir</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Hg</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Sn</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Pb</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Sb</w:t>
            </w:r>
          </w:p>
        </w:tc>
        <w:tc>
          <w:tcPr>
            <w:tcW w:w="810" w:type="dxa"/>
            <w:tcBorders>
              <w:top w:val="single" w:sz="6"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Bi</w:t>
            </w:r>
          </w:p>
        </w:tc>
      </w:tr>
      <w:tr w:rsidR="005A12CD">
        <w:trPr>
          <w:trHeight w:val="703"/>
        </w:trPr>
        <w:tc>
          <w:tcPr>
            <w:tcW w:w="810" w:type="dxa"/>
            <w:tcBorders>
              <w:top w:val="single" w:sz="6"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3,19</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0,76</w:t>
            </w:r>
            <w:r>
              <w:rPr>
                <w:rStyle w:val="a8"/>
                <w:szCs w:val="16"/>
                <w:lang w:val="en-US"/>
              </w:rPr>
              <w:endnoteReference w:customMarkFollows="1" w:id="1"/>
              <w:t>*</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0,70</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1,51</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0,49</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0,88</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1,48</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0,104</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0,66</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0,35</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0,19</w:t>
            </w:r>
          </w:p>
        </w:tc>
        <w:tc>
          <w:tcPr>
            <w:tcW w:w="810" w:type="dxa"/>
            <w:tcBorders>
              <w:top w:val="single" w:sz="6"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0,10</w:t>
            </w:r>
          </w:p>
        </w:tc>
      </w:tr>
      <w:tr w:rsidR="005A12CD">
        <w:trPr>
          <w:trHeight w:val="703"/>
        </w:trPr>
        <w:tc>
          <w:tcPr>
            <w:tcW w:w="810" w:type="dxa"/>
            <w:tcBorders>
              <w:top w:val="single" w:sz="6" w:space="0" w:color="auto"/>
              <w:left w:val="single" w:sz="4"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l-GR"/>
              </w:rPr>
              <w:t>Υ</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La</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Pr</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Nd</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Sm</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Gd</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Tb</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Dy</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Lu</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U</w:t>
            </w:r>
          </w:p>
        </w:tc>
        <w:tc>
          <w:tcPr>
            <w:tcW w:w="810" w:type="dxa"/>
            <w:tcBorders>
              <w:top w:val="single" w:sz="6" w:space="0" w:color="auto"/>
              <w:left w:val="single" w:sz="6" w:space="0" w:color="auto"/>
              <w:bottom w:val="single" w:sz="6" w:space="0" w:color="auto"/>
              <w:right w:val="single" w:sz="6"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Pu</w:t>
            </w:r>
          </w:p>
        </w:tc>
        <w:tc>
          <w:tcPr>
            <w:tcW w:w="810" w:type="dxa"/>
            <w:tcBorders>
              <w:top w:val="single" w:sz="6" w:space="0" w:color="auto"/>
              <w:left w:val="single" w:sz="6" w:space="0" w:color="auto"/>
              <w:bottom w:val="single" w:sz="6" w:space="0" w:color="auto"/>
              <w:right w:val="single" w:sz="4" w:space="0" w:color="auto"/>
            </w:tcBorders>
            <w:tcMar>
              <w:left w:w="0" w:type="dxa"/>
              <w:right w:w="0" w:type="dxa"/>
            </w:tcMar>
            <w:vAlign w:val="center"/>
          </w:tcPr>
          <w:p w:rsidR="005A12CD" w:rsidRDefault="005A12CD">
            <w:pPr>
              <w:pStyle w:val="32"/>
              <w:spacing w:line="360" w:lineRule="auto"/>
              <w:jc w:val="center"/>
              <w:rPr>
                <w:lang w:val="en-US"/>
              </w:rPr>
            </w:pPr>
            <w:r>
              <w:rPr>
                <w:szCs w:val="16"/>
                <w:lang w:val="en-US"/>
              </w:rPr>
              <w:t>Th</w:t>
            </w:r>
          </w:p>
        </w:tc>
      </w:tr>
      <w:tr w:rsidR="005A12CD">
        <w:trPr>
          <w:trHeight w:val="704"/>
        </w:trPr>
        <w:tc>
          <w:tcPr>
            <w:tcW w:w="810" w:type="dxa"/>
            <w:tcBorders>
              <w:top w:val="single" w:sz="6" w:space="0" w:color="auto"/>
              <w:left w:val="single" w:sz="4"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rPr>
                <w:vertAlign w:val="superscript"/>
              </w:rPr>
            </w:pPr>
            <w:r>
              <w:rPr>
                <w:szCs w:val="16"/>
              </w:rPr>
              <w:t>0,15</w:t>
            </w:r>
            <w:r>
              <w:rPr>
                <w:szCs w:val="16"/>
                <w:vertAlign w:val="superscript"/>
              </w:rPr>
              <w:t>*</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0,15</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0,13</w:t>
            </w:r>
            <w:r>
              <w:rPr>
                <w:szCs w:val="16"/>
                <w:vertAlign w:val="superscript"/>
              </w:rPr>
              <w:t>*</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0,13</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0,10</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0,09</w:t>
            </w:r>
            <w:r>
              <w:rPr>
                <w:szCs w:val="16"/>
                <w:vertAlign w:val="superscript"/>
              </w:rPr>
              <w:t>*</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0,10</w:t>
            </w:r>
            <w:r>
              <w:rPr>
                <w:szCs w:val="16"/>
                <w:vertAlign w:val="superscript"/>
              </w:rPr>
              <w:t>*</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0,10</w:t>
            </w:r>
            <w:r>
              <w:rPr>
                <w:szCs w:val="16"/>
                <w:vertAlign w:val="superscript"/>
              </w:rPr>
              <w:t>*</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rPr>
                <w:vertAlign w:val="superscript"/>
              </w:rPr>
            </w:pPr>
            <w:r>
              <w:rPr>
                <w:szCs w:val="16"/>
              </w:rPr>
              <w:t>0,16*</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0,26</w:t>
            </w:r>
          </w:p>
        </w:tc>
        <w:tc>
          <w:tcPr>
            <w:tcW w:w="810" w:type="dxa"/>
            <w:tcBorders>
              <w:top w:val="single" w:sz="6" w:space="0" w:color="auto"/>
              <w:left w:val="single" w:sz="6" w:space="0" w:color="auto"/>
              <w:bottom w:val="single" w:sz="4" w:space="0" w:color="auto"/>
              <w:right w:val="single" w:sz="6" w:space="0" w:color="auto"/>
            </w:tcBorders>
            <w:tcMar>
              <w:left w:w="0" w:type="dxa"/>
              <w:right w:w="0" w:type="dxa"/>
            </w:tcMar>
            <w:vAlign w:val="center"/>
          </w:tcPr>
          <w:p w:rsidR="005A12CD" w:rsidRDefault="005A12CD">
            <w:pPr>
              <w:pStyle w:val="32"/>
              <w:spacing w:line="360" w:lineRule="auto"/>
              <w:jc w:val="center"/>
            </w:pPr>
            <w:r>
              <w:rPr>
                <w:szCs w:val="16"/>
              </w:rPr>
              <w:t>0,05</w:t>
            </w:r>
          </w:p>
        </w:tc>
        <w:tc>
          <w:tcPr>
            <w:tcW w:w="810" w:type="dxa"/>
            <w:tcBorders>
              <w:top w:val="single" w:sz="6" w:space="0" w:color="auto"/>
              <w:left w:val="single" w:sz="6" w:space="0" w:color="auto"/>
              <w:bottom w:val="single" w:sz="4" w:space="0" w:color="auto"/>
              <w:right w:val="single" w:sz="4" w:space="0" w:color="auto"/>
            </w:tcBorders>
            <w:tcMar>
              <w:left w:w="0" w:type="dxa"/>
              <w:right w:w="0" w:type="dxa"/>
            </w:tcMar>
            <w:vAlign w:val="center"/>
          </w:tcPr>
          <w:p w:rsidR="005A12CD" w:rsidRDefault="005A12CD">
            <w:pPr>
              <w:pStyle w:val="32"/>
              <w:spacing w:line="360" w:lineRule="auto"/>
              <w:jc w:val="center"/>
            </w:pPr>
            <w:r>
              <w:rPr>
                <w:szCs w:val="16"/>
              </w:rPr>
              <w:t>0,36</w:t>
            </w:r>
          </w:p>
        </w:tc>
      </w:tr>
    </w:tbl>
    <w:p w:rsidR="005A12CD" w:rsidRDefault="005A12CD">
      <w:pPr>
        <w:pStyle w:val="a5"/>
        <w:spacing w:line="360" w:lineRule="auto"/>
      </w:pPr>
    </w:p>
    <w:p w:rsidR="005A12CD" w:rsidRDefault="005A12CD">
      <w:pPr>
        <w:pStyle w:val="a5"/>
        <w:spacing w:line="360" w:lineRule="auto"/>
      </w:pPr>
      <w:r>
        <w:rPr>
          <w:rStyle w:val="a4"/>
        </w:rPr>
        <w:t>*</w:t>
      </w:r>
      <w:r>
        <w:t xml:space="preserve"> Значения теплопроводности при 20</w:t>
      </w:r>
      <w:r>
        <w:rPr>
          <w:vertAlign w:val="superscript"/>
        </w:rPr>
        <w:t>0</w:t>
      </w:r>
      <w:r>
        <w:t>С</w:t>
      </w:r>
    </w:p>
    <w:p w:rsidR="005A12CD" w:rsidRDefault="008E163D">
      <w:pPr>
        <w:pStyle w:val="32"/>
        <w:spacing w:line="360" w:lineRule="auto"/>
        <w:jc w:val="center"/>
      </w:pPr>
      <w:r>
        <w:rPr>
          <w:noProof/>
        </w:rPr>
        <w:drawing>
          <wp:inline distT="0" distB="0" distL="0" distR="0">
            <wp:extent cx="5295900" cy="2887980"/>
            <wp:effectExtent l="0" t="0" r="0" b="0"/>
            <wp:docPr id="85" name="Рисунок 85"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2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295900" cy="2887980"/>
                    </a:xfrm>
                    <a:prstGeom prst="rect">
                      <a:avLst/>
                    </a:prstGeom>
                    <a:noFill/>
                    <a:ln>
                      <a:noFill/>
                    </a:ln>
                  </pic:spPr>
                </pic:pic>
              </a:graphicData>
            </a:graphic>
          </wp:inline>
        </w:drawing>
      </w:r>
      <w:r w:rsidR="005A12CD">
        <w:t xml:space="preserve"> </w:t>
      </w:r>
    </w:p>
    <w:p w:rsidR="005A12CD" w:rsidRDefault="005A12CD">
      <w:pPr>
        <w:pStyle w:val="32"/>
        <w:spacing w:line="360" w:lineRule="auto"/>
        <w:jc w:val="center"/>
      </w:pPr>
      <w:r>
        <w:t xml:space="preserve">Рис. 2.20  </w:t>
      </w:r>
      <w:r>
        <w:rPr>
          <w:sz w:val="20"/>
          <w:szCs w:val="20"/>
        </w:rPr>
        <w:t xml:space="preserve">Температурная зависимость теплопроводности </w:t>
      </w:r>
      <w:r>
        <w:rPr>
          <w:sz w:val="20"/>
          <w:szCs w:val="20"/>
          <w:lang w:val="en-US"/>
        </w:rPr>
        <w:t>Au</w:t>
      </w:r>
      <w:r>
        <w:rPr>
          <w:sz w:val="20"/>
          <w:szCs w:val="20"/>
        </w:rPr>
        <w:t xml:space="preserve"> (</w:t>
      </w:r>
      <w:r>
        <w:rPr>
          <w:i/>
          <w:iCs/>
          <w:sz w:val="20"/>
          <w:szCs w:val="20"/>
          <w:lang w:val="en-US"/>
        </w:rPr>
        <w:t>a</w:t>
      </w:r>
      <w:r>
        <w:rPr>
          <w:sz w:val="20"/>
          <w:szCs w:val="20"/>
        </w:rPr>
        <w:t>) и</w:t>
      </w:r>
      <w:r>
        <w:t xml:space="preserve"> </w:t>
      </w:r>
      <w:r>
        <w:rPr>
          <w:lang w:val="en-US"/>
        </w:rPr>
        <w:t>Cd</w:t>
      </w:r>
      <w:r>
        <w:t xml:space="preserve"> (</w:t>
      </w:r>
      <w:r>
        <w:rPr>
          <w:i/>
          <w:iCs/>
        </w:rPr>
        <w:t>б</w:t>
      </w:r>
      <w:r>
        <w:t>)</w:t>
      </w:r>
    </w:p>
    <w:p w:rsidR="005A12CD" w:rsidRDefault="005A12CD">
      <w:pPr>
        <w:pStyle w:val="32"/>
        <w:spacing w:line="360" w:lineRule="auto"/>
      </w:pPr>
    </w:p>
    <w:p w:rsidR="005A12CD" w:rsidRDefault="005A12CD">
      <w:pPr>
        <w:pStyle w:val="32"/>
        <w:spacing w:before="0" w:line="360" w:lineRule="auto"/>
        <w:ind w:firstLine="709"/>
        <w:rPr>
          <w:sz w:val="28"/>
          <w:szCs w:val="28"/>
        </w:rPr>
      </w:pPr>
      <w:r>
        <w:rPr>
          <w:sz w:val="28"/>
          <w:szCs w:val="28"/>
        </w:rPr>
        <w:t>Сравнение кривых на рис. 2.20,</w:t>
      </w:r>
      <w:r>
        <w:rPr>
          <w:i/>
          <w:iCs/>
          <w:sz w:val="28"/>
          <w:szCs w:val="28"/>
        </w:rPr>
        <w:t>а</w:t>
      </w:r>
      <w:r>
        <w:rPr>
          <w:sz w:val="28"/>
          <w:szCs w:val="28"/>
        </w:rPr>
        <w:t xml:space="preserve"> показывает, что с увеличе</w:t>
      </w:r>
      <w:r>
        <w:rPr>
          <w:sz w:val="28"/>
          <w:szCs w:val="28"/>
        </w:rPr>
        <w:softHyphen/>
        <w:t xml:space="preserve">нием чистоты и совершенства кристаллической решетки металла абсолютная величина максимума теплопроводности возрастает. Максимальная   теплопроводность    возросла от 4,4 </w:t>
      </w:r>
      <w:r>
        <w:rPr>
          <w:i/>
          <w:iCs/>
          <w:sz w:val="28"/>
          <w:szCs w:val="28"/>
        </w:rPr>
        <w:t>Вт/(см·К)</w:t>
      </w:r>
      <w:r>
        <w:rPr>
          <w:sz w:val="28"/>
          <w:szCs w:val="28"/>
        </w:rPr>
        <w:t xml:space="preserve"> у Au1 до 28 </w:t>
      </w:r>
      <w:r>
        <w:rPr>
          <w:i/>
          <w:iCs/>
          <w:sz w:val="28"/>
          <w:szCs w:val="28"/>
        </w:rPr>
        <w:t>Вт/(см·К</w:t>
      </w:r>
      <w:r>
        <w:rPr>
          <w:sz w:val="28"/>
          <w:szCs w:val="28"/>
        </w:rPr>
        <w:t>) у А</w:t>
      </w:r>
      <w:r>
        <w:rPr>
          <w:sz w:val="28"/>
          <w:szCs w:val="28"/>
          <w:lang w:val="en-US"/>
        </w:rPr>
        <w:t>u</w:t>
      </w:r>
      <w:r>
        <w:rPr>
          <w:sz w:val="28"/>
          <w:szCs w:val="28"/>
        </w:rPr>
        <w:t>4. Температура максимума теплопроводности при этом уменьшилась от 22 до 10</w:t>
      </w:r>
      <w:r>
        <w:rPr>
          <w:i/>
          <w:iCs/>
          <w:sz w:val="28"/>
          <w:szCs w:val="28"/>
        </w:rPr>
        <w:t>К</w:t>
      </w:r>
      <w:r>
        <w:rPr>
          <w:sz w:val="28"/>
          <w:szCs w:val="28"/>
        </w:rPr>
        <w:t>. Кроме того, видно, что выше 75</w:t>
      </w:r>
      <w:r>
        <w:rPr>
          <w:i/>
          <w:iCs/>
          <w:sz w:val="28"/>
          <w:szCs w:val="28"/>
        </w:rPr>
        <w:t>К</w:t>
      </w:r>
      <w:r>
        <w:rPr>
          <w:sz w:val="28"/>
          <w:szCs w:val="28"/>
        </w:rPr>
        <w:t xml:space="preserve"> теплопроводность практически не зависит от темпера</w:t>
      </w:r>
      <w:r>
        <w:rPr>
          <w:sz w:val="28"/>
          <w:szCs w:val="28"/>
        </w:rPr>
        <w:softHyphen/>
        <w:t>туры и примерно одинакова у всех образцов. Вклад примесей и дефектов решетки в сопротивление переносу тепла быстро умень</w:t>
      </w:r>
      <w:r>
        <w:rPr>
          <w:sz w:val="28"/>
          <w:szCs w:val="28"/>
        </w:rPr>
        <w:softHyphen/>
        <w:t>шается с ростом температуры, что и объясняет примерно одина</w:t>
      </w:r>
      <w:r>
        <w:rPr>
          <w:sz w:val="28"/>
          <w:szCs w:val="28"/>
        </w:rPr>
        <w:softHyphen/>
        <w:t>ковые значения теплопроводности образцов золота с разным ко</w:t>
      </w:r>
      <w:r>
        <w:rPr>
          <w:sz w:val="28"/>
          <w:szCs w:val="28"/>
        </w:rPr>
        <w:softHyphen/>
        <w:t>личеством примесей и дефектов решетки в интервале 75—150</w:t>
      </w:r>
      <w:r>
        <w:rPr>
          <w:i/>
          <w:iCs/>
          <w:sz w:val="28"/>
          <w:szCs w:val="28"/>
        </w:rPr>
        <w:t>К</w:t>
      </w:r>
      <w:r>
        <w:rPr>
          <w:sz w:val="28"/>
          <w:szCs w:val="28"/>
        </w:rPr>
        <w:t>.</w:t>
      </w:r>
    </w:p>
    <w:p w:rsidR="005A12CD" w:rsidRDefault="005A12CD">
      <w:pPr>
        <w:pStyle w:val="32"/>
        <w:spacing w:before="0" w:line="360" w:lineRule="auto"/>
        <w:ind w:firstLine="709"/>
        <w:rPr>
          <w:i/>
          <w:iCs/>
          <w:sz w:val="28"/>
          <w:szCs w:val="28"/>
        </w:rPr>
      </w:pPr>
      <w:r>
        <w:rPr>
          <w:sz w:val="28"/>
          <w:szCs w:val="28"/>
        </w:rPr>
        <w:t>Кривые на рис. 2.20,</w:t>
      </w:r>
      <w:r>
        <w:rPr>
          <w:i/>
          <w:iCs/>
          <w:sz w:val="28"/>
          <w:szCs w:val="28"/>
        </w:rPr>
        <w:t>б</w:t>
      </w:r>
      <w:r>
        <w:rPr>
          <w:sz w:val="28"/>
          <w:szCs w:val="28"/>
        </w:rPr>
        <w:t xml:space="preserve"> иллюстрируют зависимость теплопро</w:t>
      </w:r>
      <w:r>
        <w:rPr>
          <w:sz w:val="28"/>
          <w:szCs w:val="28"/>
        </w:rPr>
        <w:softHyphen/>
        <w:t>водности от направления в кристалле. Поликристаллический об</w:t>
      </w:r>
      <w:r>
        <w:rPr>
          <w:sz w:val="28"/>
          <w:szCs w:val="28"/>
        </w:rPr>
        <w:softHyphen/>
        <w:t xml:space="preserve">разец </w:t>
      </w:r>
      <w:r>
        <w:rPr>
          <w:sz w:val="28"/>
          <w:szCs w:val="28"/>
          <w:lang w:val="en-US"/>
        </w:rPr>
        <w:t>Cd</w:t>
      </w:r>
      <w:r>
        <w:rPr>
          <w:sz w:val="28"/>
          <w:szCs w:val="28"/>
        </w:rPr>
        <w:t xml:space="preserve">1 имел чистоту 99,9999%. Монокристалл </w:t>
      </w:r>
      <w:r>
        <w:rPr>
          <w:sz w:val="28"/>
          <w:szCs w:val="28"/>
          <w:lang w:val="en-US"/>
        </w:rPr>
        <w:t>Cd</w:t>
      </w:r>
      <w:r>
        <w:rPr>
          <w:sz w:val="28"/>
          <w:szCs w:val="28"/>
        </w:rPr>
        <w:t>2 имел чи</w:t>
      </w:r>
      <w:r>
        <w:rPr>
          <w:sz w:val="28"/>
          <w:szCs w:val="28"/>
        </w:rPr>
        <w:softHyphen/>
        <w:t>стоту 99,995%, а гексагональная ось решетки (направление с наи</w:t>
      </w:r>
      <w:r>
        <w:rPr>
          <w:sz w:val="28"/>
          <w:szCs w:val="28"/>
        </w:rPr>
        <w:softHyphen/>
        <w:t xml:space="preserve">большей теплопроводностью) составляла 7,9° с осью образца, вдоль которой проводили измерения теплопроводности. Максимальная теплопроводность поликристаллического образца составила 12 </w:t>
      </w:r>
      <w:r>
        <w:rPr>
          <w:i/>
          <w:iCs/>
          <w:sz w:val="28"/>
          <w:szCs w:val="28"/>
        </w:rPr>
        <w:t>Вт/(см·К)</w:t>
      </w:r>
      <w:r>
        <w:rPr>
          <w:sz w:val="28"/>
          <w:szCs w:val="28"/>
        </w:rPr>
        <w:t>, в то время как у монокристалла указанной ориен</w:t>
      </w:r>
      <w:r>
        <w:rPr>
          <w:sz w:val="28"/>
          <w:szCs w:val="28"/>
        </w:rPr>
        <w:softHyphen/>
        <w:t xml:space="preserve">тировки, хотя и содержащего больше примесей, она составила 150—200 </w:t>
      </w:r>
      <w:r>
        <w:rPr>
          <w:i/>
          <w:iCs/>
          <w:sz w:val="28"/>
          <w:szCs w:val="28"/>
        </w:rPr>
        <w:t>Вт/(см·К).</w:t>
      </w:r>
    </w:p>
    <w:p w:rsidR="005A12CD" w:rsidRDefault="005A12CD">
      <w:pPr>
        <w:pStyle w:val="32"/>
        <w:spacing w:before="0" w:line="360" w:lineRule="auto"/>
        <w:ind w:firstLine="709"/>
        <w:rPr>
          <w:sz w:val="28"/>
          <w:szCs w:val="28"/>
        </w:rPr>
      </w:pPr>
      <w:r>
        <w:rPr>
          <w:sz w:val="28"/>
          <w:szCs w:val="28"/>
        </w:rPr>
        <w:t>В специальной литературе приводятся эмпирические соотношения температурных зависимостей теплопроводности любого "чистого" металла (до 0,5% примесей).</w:t>
      </w:r>
    </w:p>
    <w:p w:rsidR="005A12CD" w:rsidRDefault="005A12CD">
      <w:pPr>
        <w:pStyle w:val="32"/>
        <w:spacing w:before="0" w:line="360" w:lineRule="auto"/>
        <w:ind w:firstLine="709"/>
        <w:rPr>
          <w:sz w:val="28"/>
          <w:szCs w:val="28"/>
        </w:rPr>
      </w:pPr>
      <w:r>
        <w:rPr>
          <w:sz w:val="28"/>
          <w:szCs w:val="28"/>
        </w:rPr>
        <w:t xml:space="preserve"> Абсолютное значение теплопроводности весьма чувствительно к макронапряжениям, дефектам решетки образца и содержанию в нем примесей, пор, пустот, микротрещин и других макродефектов. Это затрудняет использование при ин</w:t>
      </w:r>
      <w:r>
        <w:rPr>
          <w:sz w:val="28"/>
          <w:szCs w:val="28"/>
        </w:rPr>
        <w:softHyphen/>
        <w:t>женерных расчетах табличных значений теплопроводности. Кроме того, определение теплопроводности, особенно в широком интер</w:t>
      </w:r>
      <w:r>
        <w:rPr>
          <w:sz w:val="28"/>
          <w:szCs w:val="28"/>
        </w:rPr>
        <w:softHyphen/>
        <w:t>вале температур, представляет собой сложный и дорогостоящий эксперимент. Поэтому упомянутые эмпирические соотношения позволяют с хорошей до</w:t>
      </w:r>
      <w:r>
        <w:rPr>
          <w:sz w:val="28"/>
          <w:szCs w:val="28"/>
        </w:rPr>
        <w:softHyphen/>
        <w:t>стоверностью рассчитать значения теплопроводности металлов в широком температурном интервале.</w:t>
      </w:r>
    </w:p>
    <w:p w:rsidR="005A12CD" w:rsidRDefault="008E163D">
      <w:pPr>
        <w:pStyle w:val="32"/>
        <w:spacing w:before="0" w:line="360" w:lineRule="auto"/>
        <w:jc w:val="center"/>
      </w:pPr>
      <w:r>
        <w:rPr>
          <w:noProof/>
        </w:rPr>
        <w:drawing>
          <wp:inline distT="0" distB="0" distL="0" distR="0">
            <wp:extent cx="6324600" cy="3787140"/>
            <wp:effectExtent l="0" t="0" r="0" b="0"/>
            <wp:docPr id="86" name="Рисунок 86"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2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6324600" cy="3787140"/>
                    </a:xfrm>
                    <a:prstGeom prst="rect">
                      <a:avLst/>
                    </a:prstGeom>
                    <a:noFill/>
                    <a:ln>
                      <a:noFill/>
                    </a:ln>
                  </pic:spPr>
                </pic:pic>
              </a:graphicData>
            </a:graphic>
          </wp:inline>
        </w:drawing>
      </w:r>
    </w:p>
    <w:p w:rsidR="005A12CD" w:rsidRDefault="005A12CD">
      <w:pPr>
        <w:pStyle w:val="32"/>
        <w:spacing w:before="0" w:line="360" w:lineRule="auto"/>
        <w:ind w:firstLine="709"/>
        <w:jc w:val="center"/>
        <w:rPr>
          <w:sz w:val="20"/>
          <w:szCs w:val="20"/>
        </w:rPr>
      </w:pPr>
      <w:r>
        <w:rPr>
          <w:sz w:val="20"/>
          <w:szCs w:val="20"/>
        </w:rPr>
        <w:t>Рис. 2.21  Теплопроводность при низких (а) и высоких (б) температурах</w:t>
      </w:r>
    </w:p>
    <w:p w:rsidR="005A12CD" w:rsidRDefault="005A12CD">
      <w:pPr>
        <w:pStyle w:val="32"/>
        <w:spacing w:before="0" w:line="360" w:lineRule="auto"/>
        <w:jc w:val="center"/>
        <w:rPr>
          <w:sz w:val="20"/>
          <w:szCs w:val="20"/>
        </w:rPr>
      </w:pPr>
      <w:r>
        <w:rPr>
          <w:sz w:val="20"/>
          <w:szCs w:val="20"/>
        </w:rPr>
        <w:t>различных металлов</w:t>
      </w:r>
    </w:p>
    <w:p w:rsidR="005A12CD" w:rsidRDefault="005A12CD">
      <w:pPr>
        <w:pStyle w:val="32"/>
        <w:spacing w:before="0" w:line="360" w:lineRule="auto"/>
      </w:pPr>
    </w:p>
    <w:p w:rsidR="005A12CD" w:rsidRDefault="005A12CD">
      <w:pPr>
        <w:pStyle w:val="32"/>
        <w:spacing w:before="0" w:line="360" w:lineRule="auto"/>
        <w:ind w:firstLine="709"/>
        <w:rPr>
          <w:sz w:val="28"/>
          <w:szCs w:val="28"/>
        </w:rPr>
      </w:pPr>
      <w:r>
        <w:rPr>
          <w:sz w:val="28"/>
          <w:szCs w:val="28"/>
        </w:rPr>
        <w:t>На рис. 2.21,</w:t>
      </w:r>
      <w:r>
        <w:rPr>
          <w:i/>
          <w:iCs/>
          <w:sz w:val="28"/>
          <w:szCs w:val="28"/>
        </w:rPr>
        <w:t>а</w:t>
      </w:r>
      <w:r>
        <w:rPr>
          <w:sz w:val="28"/>
          <w:szCs w:val="28"/>
        </w:rPr>
        <w:t xml:space="preserve"> приведены температурные зависимости тепло</w:t>
      </w:r>
      <w:r>
        <w:rPr>
          <w:sz w:val="28"/>
          <w:szCs w:val="28"/>
        </w:rPr>
        <w:softHyphen/>
        <w:t xml:space="preserve">проводности для некоторых технически важных металлов для низких температур вплоть до комнатной, а на рис. 2.21, </w:t>
      </w:r>
      <w:r>
        <w:rPr>
          <w:i/>
          <w:iCs/>
          <w:sz w:val="28"/>
          <w:szCs w:val="28"/>
        </w:rPr>
        <w:t xml:space="preserve">б — </w:t>
      </w:r>
      <w:r>
        <w:rPr>
          <w:sz w:val="28"/>
          <w:szCs w:val="28"/>
        </w:rPr>
        <w:t>тем</w:t>
      </w:r>
      <w:r>
        <w:rPr>
          <w:sz w:val="28"/>
          <w:szCs w:val="28"/>
        </w:rPr>
        <w:softHyphen/>
        <w:t xml:space="preserve">пературные зависимости </w:t>
      </w:r>
      <w:r>
        <w:rPr>
          <w:i/>
          <w:iCs/>
          <w:sz w:val="28"/>
          <w:szCs w:val="28"/>
          <w:lang w:val="el-GR"/>
        </w:rPr>
        <w:t>λ</w:t>
      </w:r>
      <w:r>
        <w:rPr>
          <w:sz w:val="28"/>
          <w:szCs w:val="28"/>
        </w:rPr>
        <w:t xml:space="preserve"> тугоплавких металлов при высоких температурах. Анализ высокотемпературной теплопроводности тугоплавких металлов, включающий разделение </w:t>
      </w:r>
      <w:r>
        <w:rPr>
          <w:i/>
          <w:iCs/>
          <w:sz w:val="28"/>
          <w:szCs w:val="28"/>
          <w:lang w:val="el-GR"/>
        </w:rPr>
        <w:t>λ</w:t>
      </w:r>
      <w:r>
        <w:rPr>
          <w:sz w:val="28"/>
          <w:szCs w:val="28"/>
        </w:rPr>
        <w:t xml:space="preserve"> на решеточную и электронную составляющие и определение числа Лоренца, поз</w:t>
      </w:r>
      <w:r>
        <w:rPr>
          <w:sz w:val="28"/>
          <w:szCs w:val="28"/>
        </w:rPr>
        <w:softHyphen/>
        <w:t>волил сделать заключение о значительном вкладе теплопроводности решетки в полную теплопроводность тугоплавких металлов при высоких температурах вплоть до тем</w:t>
      </w:r>
      <w:r>
        <w:rPr>
          <w:sz w:val="28"/>
          <w:szCs w:val="28"/>
        </w:rPr>
        <w:softHyphen/>
        <w:t>пературы плавления. При этом решеточная теплопроводность из</w:t>
      </w:r>
      <w:r>
        <w:rPr>
          <w:sz w:val="28"/>
          <w:szCs w:val="28"/>
        </w:rPr>
        <w:softHyphen/>
        <w:t xml:space="preserve">меняется (уменьшается), как и теплопроводность диэлектриков, пропорционально </w:t>
      </w:r>
      <w:r>
        <w:rPr>
          <w:i/>
          <w:iCs/>
          <w:sz w:val="28"/>
          <w:szCs w:val="28"/>
        </w:rPr>
        <w:t>Т</w:t>
      </w:r>
      <w:r>
        <w:rPr>
          <w:b/>
          <w:bCs/>
          <w:i/>
          <w:iCs/>
          <w:sz w:val="28"/>
          <w:szCs w:val="28"/>
          <w:vertAlign w:val="superscript"/>
        </w:rPr>
        <w:t>-1</w:t>
      </w:r>
      <w:r>
        <w:rPr>
          <w:sz w:val="28"/>
          <w:szCs w:val="28"/>
        </w:rPr>
        <w:t>.</w:t>
      </w:r>
    </w:p>
    <w:p w:rsidR="005A12CD" w:rsidRDefault="005A12CD">
      <w:pPr>
        <w:pStyle w:val="32"/>
        <w:spacing w:before="0" w:line="360" w:lineRule="auto"/>
        <w:ind w:firstLine="709"/>
        <w:rPr>
          <w:sz w:val="28"/>
          <w:szCs w:val="28"/>
        </w:rPr>
      </w:pPr>
      <w:r>
        <w:rPr>
          <w:sz w:val="28"/>
          <w:szCs w:val="28"/>
        </w:rPr>
        <w:t>Теплопроводность металлов, как и электропроводность, ме</w:t>
      </w:r>
      <w:r>
        <w:rPr>
          <w:sz w:val="28"/>
          <w:szCs w:val="28"/>
        </w:rPr>
        <w:softHyphen/>
        <w:t>няется под действием внешнего магнитного поля. При этом воз</w:t>
      </w:r>
      <w:r>
        <w:rPr>
          <w:sz w:val="28"/>
          <w:szCs w:val="28"/>
        </w:rPr>
        <w:softHyphen/>
        <w:t xml:space="preserve">можно как увеличение, так и уменьшение теплопроводности. На рис. 2.22 показаны температурные зависимости </w:t>
      </w:r>
      <w:r>
        <w:rPr>
          <w:i/>
          <w:iCs/>
          <w:sz w:val="28"/>
          <w:szCs w:val="28"/>
          <w:lang w:val="el-GR"/>
        </w:rPr>
        <w:t>λ</w:t>
      </w:r>
      <w:r>
        <w:rPr>
          <w:sz w:val="28"/>
          <w:szCs w:val="28"/>
        </w:rPr>
        <w:t xml:space="preserve"> алюминия вы</w:t>
      </w:r>
      <w:r>
        <w:rPr>
          <w:sz w:val="28"/>
          <w:szCs w:val="28"/>
        </w:rPr>
        <w:softHyphen/>
        <w:t>сокой чистоты, снятые в отсутствие магнитного поля и в попереч</w:t>
      </w:r>
      <w:r>
        <w:rPr>
          <w:sz w:val="28"/>
          <w:szCs w:val="28"/>
        </w:rPr>
        <w:softHyphen/>
        <w:t>ных (относительно направления теплового потока) магнитных по</w:t>
      </w:r>
      <w:r>
        <w:rPr>
          <w:sz w:val="28"/>
          <w:szCs w:val="28"/>
        </w:rPr>
        <w:softHyphen/>
        <w:t>лях разной напряженности. Можно видеть, что наибольшие изменения теплопроводности под действием поперечного поля на</w:t>
      </w:r>
      <w:r>
        <w:rPr>
          <w:sz w:val="28"/>
          <w:szCs w:val="28"/>
        </w:rPr>
        <w:softHyphen/>
        <w:t>блюдаются в области температурного максимума теплопровод</w:t>
      </w:r>
      <w:r>
        <w:rPr>
          <w:sz w:val="28"/>
          <w:szCs w:val="28"/>
        </w:rPr>
        <w:softHyphen/>
        <w:t>ности. При увеличении поля выше 16·10</w:t>
      </w:r>
      <w:r>
        <w:rPr>
          <w:b/>
          <w:bCs/>
          <w:sz w:val="28"/>
          <w:szCs w:val="28"/>
          <w:vertAlign w:val="superscript"/>
        </w:rPr>
        <w:t>5</w:t>
      </w:r>
      <w:r>
        <w:rPr>
          <w:sz w:val="28"/>
          <w:szCs w:val="28"/>
        </w:rPr>
        <w:t xml:space="preserve"> </w:t>
      </w:r>
      <w:r>
        <w:rPr>
          <w:i/>
          <w:iCs/>
          <w:sz w:val="28"/>
          <w:szCs w:val="28"/>
        </w:rPr>
        <w:t>А/м</w:t>
      </w:r>
      <w:r>
        <w:rPr>
          <w:sz w:val="28"/>
          <w:szCs w:val="28"/>
        </w:rPr>
        <w:t xml:space="preserve"> теплопроводность изменяется мало.</w:t>
      </w:r>
    </w:p>
    <w:p w:rsidR="005A12CD" w:rsidRDefault="005A12CD">
      <w:pPr>
        <w:pStyle w:val="32"/>
        <w:spacing w:before="0" w:line="360" w:lineRule="auto"/>
        <w:ind w:firstLine="709"/>
        <w:rPr>
          <w:sz w:val="28"/>
          <w:szCs w:val="28"/>
        </w:rPr>
      </w:pPr>
      <w:r>
        <w:rPr>
          <w:sz w:val="28"/>
          <w:szCs w:val="28"/>
        </w:rPr>
        <w:t>В некоторых металлах при низких температурах происходит увеличение теплопроводности под действием как поперечного, так и продольного магнитного полей. Обычно в поперечном магнит</w:t>
      </w:r>
      <w:r>
        <w:rPr>
          <w:sz w:val="28"/>
          <w:szCs w:val="28"/>
        </w:rPr>
        <w:softHyphen/>
        <w:t>ном поле теплопроводность изменяется сильнее. У кадмия в по</w:t>
      </w:r>
      <w:r>
        <w:rPr>
          <w:sz w:val="28"/>
          <w:szCs w:val="28"/>
        </w:rPr>
        <w:softHyphen/>
        <w:t>перечном поле 3,2·10</w:t>
      </w:r>
      <w:r>
        <w:rPr>
          <w:b/>
          <w:bCs/>
          <w:sz w:val="28"/>
          <w:szCs w:val="28"/>
          <w:vertAlign w:val="superscript"/>
        </w:rPr>
        <w:t>5</w:t>
      </w:r>
      <w:r>
        <w:rPr>
          <w:sz w:val="28"/>
          <w:szCs w:val="28"/>
        </w:rPr>
        <w:t xml:space="preserve"> </w:t>
      </w:r>
      <w:r>
        <w:rPr>
          <w:i/>
          <w:iCs/>
          <w:sz w:val="28"/>
          <w:szCs w:val="28"/>
        </w:rPr>
        <w:t>А/м</w:t>
      </w:r>
      <w:r>
        <w:rPr>
          <w:sz w:val="28"/>
          <w:szCs w:val="28"/>
        </w:rPr>
        <w:t xml:space="preserve"> теплопроводность при 2,7</w:t>
      </w:r>
      <w:r>
        <w:rPr>
          <w:i/>
          <w:iCs/>
          <w:sz w:val="28"/>
          <w:szCs w:val="28"/>
        </w:rPr>
        <w:t>К</w:t>
      </w:r>
      <w:r>
        <w:rPr>
          <w:sz w:val="28"/>
          <w:szCs w:val="28"/>
        </w:rPr>
        <w:t xml:space="preserve"> возрастает в 53 раза, у серебра при 2,2</w:t>
      </w:r>
      <w:r>
        <w:rPr>
          <w:i/>
          <w:iCs/>
          <w:sz w:val="28"/>
          <w:szCs w:val="28"/>
        </w:rPr>
        <w:t>К</w:t>
      </w:r>
      <w:r>
        <w:rPr>
          <w:sz w:val="28"/>
          <w:szCs w:val="28"/>
        </w:rPr>
        <w:t xml:space="preserve"> в поперечном поле такой же напряженности теплопроводность возрастает всего на несколько про</w:t>
      </w:r>
      <w:r>
        <w:rPr>
          <w:sz w:val="28"/>
          <w:szCs w:val="28"/>
        </w:rPr>
        <w:softHyphen/>
        <w:t xml:space="preserve">центов. </w:t>
      </w:r>
    </w:p>
    <w:p w:rsidR="00F44A60" w:rsidRDefault="00F44A60" w:rsidP="00F44A60">
      <w:pPr>
        <w:pStyle w:val="32"/>
        <w:spacing w:before="0" w:line="360" w:lineRule="auto"/>
        <w:ind w:firstLine="709"/>
        <w:rPr>
          <w:sz w:val="28"/>
          <w:szCs w:val="28"/>
        </w:rPr>
      </w:pPr>
      <w:r>
        <w:rPr>
          <w:sz w:val="28"/>
          <w:szCs w:val="28"/>
        </w:rPr>
        <w:t>Резкие изменения теплопроводности происходят при переходе металла из нормального в сверхпроводящее состояние. На рис. 2.23 показано изменение теплопроводности ниобия высокой чистоты при увеличении или уменьшении продольного магнитного поля при 2,10</w:t>
      </w:r>
      <w:r>
        <w:rPr>
          <w:i/>
          <w:iCs/>
          <w:sz w:val="28"/>
          <w:szCs w:val="28"/>
        </w:rPr>
        <w:t>К</w:t>
      </w:r>
      <w:r>
        <w:rPr>
          <w:sz w:val="28"/>
          <w:szCs w:val="28"/>
        </w:rPr>
        <w:t xml:space="preserve"> (т. е. ниже </w:t>
      </w:r>
      <w:r>
        <w:rPr>
          <w:i/>
          <w:iCs/>
          <w:sz w:val="28"/>
          <w:szCs w:val="28"/>
          <w:lang w:val="en-US"/>
        </w:rPr>
        <w:t>T</w:t>
      </w:r>
      <w:r>
        <w:rPr>
          <w:b/>
          <w:bCs/>
          <w:i/>
          <w:iCs/>
          <w:sz w:val="28"/>
          <w:szCs w:val="28"/>
          <w:vertAlign w:val="subscript"/>
          <w:lang w:val="en-US"/>
        </w:rPr>
        <w:t>k</w:t>
      </w:r>
      <w:r>
        <w:rPr>
          <w:sz w:val="28"/>
          <w:szCs w:val="28"/>
        </w:rPr>
        <w:t>, составляющей 9,1</w:t>
      </w:r>
      <w:r>
        <w:rPr>
          <w:i/>
          <w:iCs/>
          <w:sz w:val="28"/>
          <w:szCs w:val="28"/>
        </w:rPr>
        <w:t>К</w:t>
      </w:r>
      <w:r>
        <w:rPr>
          <w:sz w:val="28"/>
          <w:szCs w:val="28"/>
        </w:rPr>
        <w:t>). На вставке рис. 2.23 особо выделено поведение теплопроводности при увели</w:t>
      </w:r>
      <w:r>
        <w:rPr>
          <w:sz w:val="28"/>
          <w:szCs w:val="28"/>
        </w:rPr>
        <w:softHyphen/>
        <w:t xml:space="preserve">чении и уменьшении магнитного поля вблизи </w:t>
      </w:r>
      <w:r>
        <w:rPr>
          <w:i/>
          <w:iCs/>
          <w:sz w:val="28"/>
          <w:szCs w:val="28"/>
          <w:lang w:val="en-US"/>
        </w:rPr>
        <w:t>H</w:t>
      </w:r>
      <w:r>
        <w:rPr>
          <w:b/>
          <w:bCs/>
          <w:i/>
          <w:iCs/>
          <w:sz w:val="28"/>
          <w:szCs w:val="28"/>
          <w:vertAlign w:val="subscript"/>
          <w:lang w:val="en-US"/>
        </w:rPr>
        <w:t>k</w:t>
      </w:r>
      <w:r>
        <w:rPr>
          <w:b/>
          <w:bCs/>
          <w:i/>
          <w:iCs/>
          <w:sz w:val="28"/>
          <w:szCs w:val="28"/>
          <w:vertAlign w:val="subscript"/>
        </w:rPr>
        <w:t>1</w:t>
      </w:r>
      <w:r>
        <w:rPr>
          <w:sz w:val="28"/>
          <w:szCs w:val="28"/>
        </w:rPr>
        <w:t>. При уве</w:t>
      </w:r>
      <w:r>
        <w:rPr>
          <w:sz w:val="28"/>
          <w:szCs w:val="28"/>
        </w:rPr>
        <w:softHyphen/>
        <w:t>личении внешнего поля от нуля теплопроводность остается по</w:t>
      </w:r>
      <w:r>
        <w:rPr>
          <w:sz w:val="28"/>
          <w:szCs w:val="28"/>
        </w:rPr>
        <w:softHyphen/>
        <w:t>стоянной и имеет низкое значение, так как образец находится в сверхпроводящем состоянии, соответственно электронный газ обладает сильной связью с решеткой.</w:t>
      </w:r>
    </w:p>
    <w:p w:rsidR="005A12CD" w:rsidRDefault="00F44A60">
      <w:pPr>
        <w:pStyle w:val="32"/>
        <w:spacing w:before="0" w:line="360" w:lineRule="auto"/>
        <w:ind w:firstLine="709"/>
        <w:rPr>
          <w:sz w:val="28"/>
          <w:szCs w:val="28"/>
        </w:rPr>
      </w:pPr>
      <w:r>
        <w:rPr>
          <w:sz w:val="28"/>
          <w:szCs w:val="28"/>
        </w:rPr>
        <w:t xml:space="preserve">При достижении нижнего критического поля </w:t>
      </w:r>
      <w:r>
        <w:rPr>
          <w:i/>
          <w:iCs/>
          <w:sz w:val="28"/>
          <w:szCs w:val="28"/>
          <w:lang w:val="en-US"/>
        </w:rPr>
        <w:t>H</w:t>
      </w:r>
      <w:r>
        <w:rPr>
          <w:b/>
          <w:bCs/>
          <w:i/>
          <w:iCs/>
          <w:sz w:val="28"/>
          <w:szCs w:val="28"/>
          <w:vertAlign w:val="subscript"/>
          <w:lang w:val="en-US"/>
        </w:rPr>
        <w:t>k</w:t>
      </w:r>
      <w:r>
        <w:rPr>
          <w:b/>
          <w:bCs/>
          <w:i/>
          <w:iCs/>
          <w:sz w:val="28"/>
          <w:szCs w:val="28"/>
          <w:vertAlign w:val="subscript"/>
        </w:rPr>
        <w:t>1</w:t>
      </w:r>
      <w:r>
        <w:rPr>
          <w:sz w:val="28"/>
          <w:szCs w:val="28"/>
        </w:rPr>
        <w:t xml:space="preserve"> 1,3·10</w:t>
      </w:r>
      <w:r>
        <w:rPr>
          <w:b/>
          <w:bCs/>
          <w:sz w:val="28"/>
          <w:szCs w:val="28"/>
          <w:vertAlign w:val="superscript"/>
        </w:rPr>
        <w:t>5</w:t>
      </w:r>
      <w:r>
        <w:rPr>
          <w:sz w:val="28"/>
          <w:szCs w:val="28"/>
        </w:rPr>
        <w:t xml:space="preserve"> </w:t>
      </w:r>
      <w:r>
        <w:rPr>
          <w:i/>
          <w:iCs/>
          <w:sz w:val="28"/>
          <w:szCs w:val="28"/>
        </w:rPr>
        <w:t>А/м</w:t>
      </w:r>
      <w:r>
        <w:rPr>
          <w:sz w:val="28"/>
          <w:szCs w:val="28"/>
        </w:rPr>
        <w:t xml:space="preserve"> (ниобий является сверхпровод</w:t>
      </w:r>
      <w:r>
        <w:rPr>
          <w:sz w:val="28"/>
          <w:szCs w:val="28"/>
        </w:rPr>
        <w:softHyphen/>
        <w:t>ником II рода) образец переходит в смешанное состояние (этот вопрос будет рассмотрен при обсуждении явления сверхпроводимости) и его теплопроводность резко падает.</w:t>
      </w:r>
    </w:p>
    <w:p w:rsidR="005A12CD" w:rsidRDefault="008E163D">
      <w:pPr>
        <w:pStyle w:val="32"/>
        <w:spacing w:before="0" w:line="360" w:lineRule="auto"/>
        <w:ind w:firstLine="709"/>
        <w:jc w:val="center"/>
      </w:pPr>
      <w:r>
        <w:rPr>
          <w:noProof/>
        </w:rPr>
        <w:drawing>
          <wp:inline distT="0" distB="0" distL="0" distR="0">
            <wp:extent cx="5311140" cy="4754880"/>
            <wp:effectExtent l="0" t="0" r="0" b="0"/>
            <wp:docPr id="87" name="Рисунок 87"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2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311140" cy="4754880"/>
                    </a:xfrm>
                    <a:prstGeom prst="rect">
                      <a:avLst/>
                    </a:prstGeom>
                    <a:noFill/>
                    <a:ln>
                      <a:noFill/>
                    </a:ln>
                  </pic:spPr>
                </pic:pic>
              </a:graphicData>
            </a:graphic>
          </wp:inline>
        </w:drawing>
      </w:r>
    </w:p>
    <w:p w:rsidR="005A12CD" w:rsidRDefault="005A12CD">
      <w:pPr>
        <w:pStyle w:val="32"/>
        <w:spacing w:before="0" w:line="360" w:lineRule="auto"/>
        <w:ind w:firstLine="709"/>
        <w:jc w:val="center"/>
        <w:rPr>
          <w:sz w:val="20"/>
          <w:szCs w:val="20"/>
        </w:rPr>
      </w:pPr>
      <w:r>
        <w:rPr>
          <w:sz w:val="20"/>
          <w:szCs w:val="20"/>
        </w:rPr>
        <w:t>Рис. 2.22 Температурные зависимости теплопроводности</w:t>
      </w:r>
    </w:p>
    <w:p w:rsidR="005A12CD" w:rsidRDefault="005A12CD">
      <w:pPr>
        <w:pStyle w:val="32"/>
        <w:spacing w:before="0" w:line="360" w:lineRule="auto"/>
        <w:ind w:firstLine="709"/>
        <w:jc w:val="center"/>
        <w:rPr>
          <w:sz w:val="20"/>
          <w:szCs w:val="20"/>
        </w:rPr>
      </w:pPr>
      <w:r>
        <w:rPr>
          <w:sz w:val="20"/>
          <w:szCs w:val="20"/>
        </w:rPr>
        <w:t>алюминия в сильных поперечных магнитных полях:</w:t>
      </w:r>
    </w:p>
    <w:p w:rsidR="005A12CD" w:rsidRDefault="005A12CD">
      <w:pPr>
        <w:pStyle w:val="32"/>
        <w:spacing w:before="0" w:line="360" w:lineRule="auto"/>
        <w:ind w:firstLine="709"/>
        <w:jc w:val="center"/>
        <w:rPr>
          <w:sz w:val="20"/>
          <w:szCs w:val="20"/>
        </w:rPr>
      </w:pPr>
      <w:r>
        <w:rPr>
          <w:sz w:val="20"/>
          <w:szCs w:val="20"/>
        </w:rPr>
        <w:t xml:space="preserve">1 — в отсутствии поля; 2 — </w:t>
      </w:r>
      <w:r>
        <w:rPr>
          <w:sz w:val="20"/>
          <w:szCs w:val="20"/>
          <w:lang w:val="en-US"/>
        </w:rPr>
        <w:t>H</w:t>
      </w:r>
      <w:r>
        <w:rPr>
          <w:sz w:val="20"/>
          <w:szCs w:val="20"/>
        </w:rPr>
        <w:t>=280; 3 — 800; 5 —1600;</w:t>
      </w:r>
    </w:p>
    <w:p w:rsidR="005A12CD" w:rsidRDefault="005A12CD">
      <w:pPr>
        <w:pStyle w:val="32"/>
        <w:spacing w:before="0" w:line="360" w:lineRule="auto"/>
        <w:ind w:firstLine="709"/>
        <w:jc w:val="center"/>
      </w:pPr>
      <w:r>
        <w:rPr>
          <w:sz w:val="20"/>
          <w:szCs w:val="20"/>
        </w:rPr>
        <w:t xml:space="preserve">6 —2400; 7 — 3200; 8 — 4000 </w:t>
      </w:r>
      <w:r>
        <w:rPr>
          <w:i/>
          <w:iCs/>
          <w:sz w:val="20"/>
          <w:szCs w:val="20"/>
        </w:rPr>
        <w:t>к</w:t>
      </w:r>
      <w:r>
        <w:rPr>
          <w:i/>
          <w:iCs/>
          <w:sz w:val="20"/>
          <w:szCs w:val="20"/>
          <w:lang w:val="en-US"/>
        </w:rPr>
        <w:t>A</w:t>
      </w:r>
      <w:r>
        <w:rPr>
          <w:i/>
          <w:iCs/>
          <w:sz w:val="20"/>
          <w:szCs w:val="20"/>
        </w:rPr>
        <w:t>/м</w:t>
      </w:r>
    </w:p>
    <w:p w:rsidR="005A12CD" w:rsidRDefault="005A12CD">
      <w:pPr>
        <w:pStyle w:val="32"/>
        <w:spacing w:before="0" w:line="360" w:lineRule="auto"/>
        <w:ind w:firstLine="709"/>
      </w:pPr>
    </w:p>
    <w:p w:rsidR="005A12CD" w:rsidRDefault="005A12CD">
      <w:pPr>
        <w:pStyle w:val="32"/>
        <w:spacing w:before="0" w:line="360" w:lineRule="auto"/>
        <w:ind w:firstLine="709"/>
        <w:jc w:val="center"/>
        <w:rPr>
          <w:lang w:val="en-US"/>
        </w:rPr>
      </w:pPr>
      <w:r>
        <w:object w:dxaOrig="6689" w:dyaOrig="4124">
          <v:shape id="_x0000_i1112" type="#_x0000_t75" style="width:313.8pt;height:193.8pt" o:ole="">
            <v:imagedata r:id="rId75" o:title=""/>
          </v:shape>
          <o:OLEObject Type="Embed" ProgID="PBrush" ShapeID="_x0000_i1112" DrawAspect="Content" ObjectID="_1758224699" r:id="rId76"/>
        </w:object>
      </w:r>
    </w:p>
    <w:p w:rsidR="005A12CD" w:rsidRDefault="005A12CD">
      <w:pPr>
        <w:pStyle w:val="32"/>
        <w:spacing w:before="0" w:line="360" w:lineRule="auto"/>
        <w:ind w:firstLine="709"/>
        <w:jc w:val="center"/>
        <w:rPr>
          <w:sz w:val="20"/>
          <w:szCs w:val="20"/>
        </w:rPr>
      </w:pPr>
      <w:r>
        <w:rPr>
          <w:sz w:val="20"/>
          <w:szCs w:val="20"/>
        </w:rPr>
        <w:t>Рис. 2.23 Теплопроводность ниобия       Рис. 2.24. Теплопроводность сплавов</w:t>
      </w:r>
    </w:p>
    <w:p w:rsidR="005A12CD" w:rsidRDefault="005A12CD">
      <w:pPr>
        <w:pStyle w:val="32"/>
        <w:spacing w:before="0" w:line="360" w:lineRule="auto"/>
        <w:ind w:firstLine="709"/>
        <w:rPr>
          <w:sz w:val="20"/>
          <w:szCs w:val="20"/>
        </w:rPr>
      </w:pPr>
      <w:r>
        <w:rPr>
          <w:sz w:val="20"/>
          <w:szCs w:val="20"/>
        </w:rPr>
        <w:t xml:space="preserve">  </w:t>
      </w:r>
      <w:r>
        <w:rPr>
          <w:sz w:val="20"/>
          <w:szCs w:val="20"/>
        </w:rPr>
        <w:tab/>
        <w:t xml:space="preserve">    при 2,1</w:t>
      </w:r>
      <w:r>
        <w:rPr>
          <w:i/>
          <w:iCs/>
          <w:sz w:val="20"/>
          <w:szCs w:val="20"/>
        </w:rPr>
        <w:t>К</w:t>
      </w:r>
      <w:r>
        <w:rPr>
          <w:sz w:val="20"/>
          <w:szCs w:val="20"/>
        </w:rPr>
        <w:t xml:space="preserve"> в зависимости от напряжен-                             </w:t>
      </w:r>
      <w:r>
        <w:rPr>
          <w:sz w:val="20"/>
          <w:szCs w:val="20"/>
          <w:lang w:val="en-US"/>
        </w:rPr>
        <w:t>Ag</w:t>
      </w:r>
      <w:r>
        <w:rPr>
          <w:sz w:val="20"/>
          <w:szCs w:val="20"/>
        </w:rPr>
        <w:t xml:space="preserve"> – </w:t>
      </w:r>
      <w:r>
        <w:rPr>
          <w:sz w:val="20"/>
          <w:szCs w:val="20"/>
          <w:lang w:val="en-US"/>
        </w:rPr>
        <w:t>Au</w:t>
      </w:r>
    </w:p>
    <w:p w:rsidR="005A12CD" w:rsidRDefault="005A12CD">
      <w:pPr>
        <w:pStyle w:val="32"/>
        <w:spacing w:before="0" w:line="360" w:lineRule="auto"/>
        <w:rPr>
          <w:sz w:val="20"/>
          <w:szCs w:val="20"/>
        </w:rPr>
      </w:pPr>
      <w:r>
        <w:rPr>
          <w:sz w:val="20"/>
          <w:szCs w:val="20"/>
        </w:rPr>
        <w:t xml:space="preserve">                                      ности магнитного поля</w:t>
      </w:r>
    </w:p>
    <w:p w:rsidR="005A12CD" w:rsidRDefault="005A12CD">
      <w:pPr>
        <w:pStyle w:val="32"/>
        <w:spacing w:before="0" w:line="360" w:lineRule="auto"/>
        <w:ind w:firstLine="709"/>
        <w:rPr>
          <w:sz w:val="28"/>
          <w:szCs w:val="28"/>
        </w:rPr>
      </w:pPr>
      <w:r>
        <w:rPr>
          <w:sz w:val="28"/>
          <w:szCs w:val="28"/>
        </w:rPr>
        <w:t>При дальнейшем возрастании магнитного поля теплопроводность возрастает и до</w:t>
      </w:r>
      <w:r>
        <w:rPr>
          <w:sz w:val="28"/>
          <w:szCs w:val="28"/>
        </w:rPr>
        <w:softHyphen/>
        <w:t xml:space="preserve">стигает значения, соответствующего нормальному состоянию, в поле, равном </w:t>
      </w:r>
      <w:r>
        <w:rPr>
          <w:i/>
          <w:iCs/>
          <w:sz w:val="28"/>
          <w:szCs w:val="28"/>
          <w:lang w:val="en-US"/>
        </w:rPr>
        <w:t>H</w:t>
      </w:r>
      <w:r>
        <w:rPr>
          <w:b/>
          <w:bCs/>
          <w:i/>
          <w:iCs/>
          <w:sz w:val="28"/>
          <w:szCs w:val="28"/>
          <w:vertAlign w:val="subscript"/>
          <w:lang w:val="en-US"/>
        </w:rPr>
        <w:t>k</w:t>
      </w:r>
      <w:r>
        <w:rPr>
          <w:b/>
          <w:bCs/>
          <w:i/>
          <w:iCs/>
          <w:sz w:val="28"/>
          <w:szCs w:val="28"/>
          <w:vertAlign w:val="subscript"/>
        </w:rPr>
        <w:t>2</w:t>
      </w:r>
      <w:r>
        <w:rPr>
          <w:i/>
          <w:iCs/>
          <w:sz w:val="28"/>
          <w:szCs w:val="28"/>
          <w:vertAlign w:val="subscript"/>
        </w:rPr>
        <w:t xml:space="preserve"> </w:t>
      </w:r>
      <w:r>
        <w:rPr>
          <w:sz w:val="28"/>
          <w:szCs w:val="28"/>
        </w:rPr>
        <w:t>3,2· Ю</w:t>
      </w:r>
      <w:r>
        <w:rPr>
          <w:b/>
          <w:bCs/>
          <w:sz w:val="28"/>
          <w:szCs w:val="28"/>
          <w:vertAlign w:val="superscript"/>
        </w:rPr>
        <w:t>5</w:t>
      </w:r>
      <w:r>
        <w:rPr>
          <w:sz w:val="28"/>
          <w:szCs w:val="28"/>
        </w:rPr>
        <w:t xml:space="preserve"> </w:t>
      </w:r>
      <w:r>
        <w:rPr>
          <w:i/>
          <w:iCs/>
          <w:sz w:val="28"/>
          <w:szCs w:val="28"/>
        </w:rPr>
        <w:t>А/м</w:t>
      </w:r>
      <w:r>
        <w:rPr>
          <w:sz w:val="28"/>
          <w:szCs w:val="28"/>
        </w:rPr>
        <w:t xml:space="preserve">, т. е. верхнему критическому. Выше </w:t>
      </w:r>
      <w:r>
        <w:rPr>
          <w:i/>
          <w:iCs/>
          <w:sz w:val="28"/>
          <w:szCs w:val="28"/>
          <w:lang w:val="en-US"/>
        </w:rPr>
        <w:t>H</w:t>
      </w:r>
      <w:r>
        <w:rPr>
          <w:b/>
          <w:bCs/>
          <w:i/>
          <w:iCs/>
          <w:sz w:val="28"/>
          <w:szCs w:val="28"/>
          <w:vertAlign w:val="subscript"/>
          <w:lang w:val="en-US"/>
        </w:rPr>
        <w:t>k</w:t>
      </w:r>
      <w:r>
        <w:rPr>
          <w:b/>
          <w:bCs/>
          <w:i/>
          <w:iCs/>
          <w:sz w:val="28"/>
          <w:szCs w:val="28"/>
          <w:vertAlign w:val="subscript"/>
        </w:rPr>
        <w:t>2</w:t>
      </w:r>
      <w:r>
        <w:rPr>
          <w:sz w:val="28"/>
          <w:szCs w:val="28"/>
        </w:rPr>
        <w:t xml:space="preserve"> (нормальное состояние) теплопроводность слегка умень</w:t>
      </w:r>
      <w:r>
        <w:rPr>
          <w:sz w:val="28"/>
          <w:szCs w:val="28"/>
        </w:rPr>
        <w:softHyphen/>
        <w:t>шается с ростом напряженности поля. Столь резкие изменения теплопроводности учитывают при проектировании сверхпроводящих устройств.</w:t>
      </w:r>
    </w:p>
    <w:p w:rsidR="005A12CD" w:rsidRDefault="005A12CD">
      <w:pPr>
        <w:pStyle w:val="32"/>
        <w:spacing w:before="0" w:line="360" w:lineRule="auto"/>
        <w:ind w:firstLine="709"/>
        <w:rPr>
          <w:sz w:val="28"/>
          <w:szCs w:val="28"/>
        </w:rPr>
      </w:pPr>
      <w:r>
        <w:rPr>
          <w:sz w:val="28"/>
          <w:szCs w:val="28"/>
        </w:rPr>
        <w:t>Как можно ожидать на основе общей аналогии между электро</w:t>
      </w:r>
      <w:r>
        <w:rPr>
          <w:sz w:val="28"/>
          <w:szCs w:val="28"/>
        </w:rPr>
        <w:softHyphen/>
        <w:t>проводностью и теплопроводностью, последняя будет изменяться при изменении химического состава и фазового состояния сплава в основном по тем же качественным закономерностям, что и элек</w:t>
      </w:r>
      <w:r>
        <w:rPr>
          <w:sz w:val="28"/>
          <w:szCs w:val="28"/>
        </w:rPr>
        <w:softHyphen/>
        <w:t>тропроводность.</w:t>
      </w:r>
    </w:p>
    <w:p w:rsidR="005A12CD" w:rsidRDefault="005A12CD">
      <w:pPr>
        <w:pStyle w:val="32"/>
        <w:spacing w:before="0" w:line="360" w:lineRule="auto"/>
        <w:ind w:firstLine="709"/>
        <w:rPr>
          <w:sz w:val="28"/>
          <w:szCs w:val="28"/>
        </w:rPr>
      </w:pPr>
      <w:r>
        <w:rPr>
          <w:sz w:val="28"/>
          <w:szCs w:val="28"/>
        </w:rPr>
        <w:t>В непрерывном ряду неупорядоченных твердых растворов про</w:t>
      </w:r>
      <w:r>
        <w:rPr>
          <w:sz w:val="28"/>
          <w:szCs w:val="28"/>
        </w:rPr>
        <w:softHyphen/>
        <w:t>стых металлов теплопроводность понижается тем больше, чем дальше состав сплава отдаляется от чистых компонентов, причем минимум теплопроводности, как правило, лежит при концентра</w:t>
      </w:r>
      <w:r>
        <w:rPr>
          <w:sz w:val="28"/>
          <w:szCs w:val="28"/>
        </w:rPr>
        <w:softHyphen/>
        <w:t>ции 50% (ат.) (рис. 2.24). В ряду твердых растворов минимальная теплопроводность может быть в несколько раз ниже, чем тепло</w:t>
      </w:r>
      <w:r>
        <w:rPr>
          <w:sz w:val="28"/>
          <w:szCs w:val="28"/>
        </w:rPr>
        <w:softHyphen/>
        <w:t>проводность компонентов. Здесь, как и для электропроводности, теплопроводность компонентов резко снижается при введении примесей даже в сравнительно небольших количествах (крутое падение кривой у осей ординат). Дальнейшее повышение концен</w:t>
      </w:r>
      <w:r>
        <w:rPr>
          <w:sz w:val="28"/>
          <w:szCs w:val="28"/>
        </w:rPr>
        <w:softHyphen/>
        <w:t>трации твердого раствора влияет на проводимость значительно меньше (кривая в средней части идет приблизительно параллельно оси концентрации). В непрерывном ряду твердых растворов с же</w:t>
      </w:r>
      <w:r>
        <w:rPr>
          <w:sz w:val="28"/>
          <w:szCs w:val="28"/>
        </w:rPr>
        <w:softHyphen/>
        <w:t>лезом или другим переходным металлом минимум теплопровод</w:t>
      </w:r>
      <w:r>
        <w:rPr>
          <w:sz w:val="28"/>
          <w:szCs w:val="28"/>
        </w:rPr>
        <w:softHyphen/>
        <w:t xml:space="preserve">ности может наблюдаться при концентрации, отличной от 50%(ат.). При упорядочении твердых растворов </w:t>
      </w:r>
      <w:r>
        <w:rPr>
          <w:i/>
          <w:iCs/>
          <w:sz w:val="28"/>
          <w:szCs w:val="28"/>
          <w:lang w:val="el-GR"/>
        </w:rPr>
        <w:t>λ</w:t>
      </w:r>
      <w:r>
        <w:rPr>
          <w:sz w:val="28"/>
          <w:szCs w:val="28"/>
        </w:rPr>
        <w:t xml:space="preserve"> повышается; стехиометрическим составам соответствует максимум теплопровод</w:t>
      </w:r>
      <w:r>
        <w:rPr>
          <w:sz w:val="28"/>
          <w:szCs w:val="28"/>
        </w:rPr>
        <w:softHyphen/>
        <w:t>ности.</w:t>
      </w:r>
    </w:p>
    <w:p w:rsidR="005A12CD" w:rsidRDefault="005A12CD">
      <w:pPr>
        <w:pStyle w:val="32"/>
        <w:spacing w:before="0" w:line="360" w:lineRule="auto"/>
        <w:ind w:firstLine="709"/>
        <w:rPr>
          <w:sz w:val="28"/>
          <w:szCs w:val="28"/>
        </w:rPr>
      </w:pPr>
      <w:r>
        <w:rPr>
          <w:sz w:val="28"/>
          <w:szCs w:val="28"/>
        </w:rPr>
        <w:t>В связи с зависимостью теплопроводности от химического со</w:t>
      </w:r>
      <w:r>
        <w:rPr>
          <w:sz w:val="28"/>
          <w:szCs w:val="28"/>
        </w:rPr>
        <w:softHyphen/>
        <w:t>става и фазового и структурного состояния сплава ее измерение может быть использовано, аналогично электропроводности, для исследования фазовых и структурных превращений в сплавах. В отдельных случаях измерение теплопроводности позволяет по</w:t>
      </w:r>
      <w:r>
        <w:rPr>
          <w:sz w:val="28"/>
          <w:szCs w:val="28"/>
        </w:rPr>
        <w:softHyphen/>
        <w:t>лучить информацию, которую невозможно получить другими ме</w:t>
      </w:r>
      <w:r>
        <w:rPr>
          <w:sz w:val="28"/>
          <w:szCs w:val="28"/>
        </w:rPr>
        <w:softHyphen/>
        <w:t>тодами. Например, исследование ранних стадий выделения в дисперсионно-твердеющих сплавах методом измерения электросопро</w:t>
      </w:r>
      <w:r>
        <w:rPr>
          <w:sz w:val="28"/>
          <w:szCs w:val="28"/>
        </w:rPr>
        <w:softHyphen/>
        <w:t>тивления не позволяет провести различия между возможными процессами, в которых принимают участие точечные дефекты; не всегда возможно также разделить вклад точечных дефектов и дис</w:t>
      </w:r>
      <w:r>
        <w:rPr>
          <w:sz w:val="28"/>
          <w:szCs w:val="28"/>
        </w:rPr>
        <w:softHyphen/>
        <w:t>локаций. Установлено, что решеточная составляющая теплопроводности чувствительна к присутствующим в металлах и сплавах дефектам кристаллического строения.</w:t>
      </w:r>
    </w:p>
    <w:p w:rsidR="005A12CD" w:rsidRDefault="005A12CD">
      <w:pPr>
        <w:pStyle w:val="32"/>
        <w:spacing w:before="0" w:line="360" w:lineRule="auto"/>
        <w:ind w:firstLine="709"/>
        <w:rPr>
          <w:sz w:val="28"/>
          <w:szCs w:val="28"/>
        </w:rPr>
      </w:pPr>
      <w:r>
        <w:rPr>
          <w:sz w:val="28"/>
          <w:szCs w:val="28"/>
        </w:rPr>
        <w:t xml:space="preserve">В одной из работ было предложено использовать метод измерения </w:t>
      </w:r>
      <w:r>
        <w:rPr>
          <w:i/>
          <w:iCs/>
          <w:sz w:val="28"/>
          <w:szCs w:val="28"/>
          <w:lang w:val="el-GR"/>
        </w:rPr>
        <w:t>λ</w:t>
      </w:r>
      <w:r>
        <w:rPr>
          <w:b/>
          <w:bCs/>
          <w:i/>
          <w:iCs/>
          <w:sz w:val="28"/>
          <w:szCs w:val="28"/>
          <w:vertAlign w:val="subscript"/>
        </w:rPr>
        <w:t>реш</w:t>
      </w:r>
      <w:r>
        <w:rPr>
          <w:sz w:val="28"/>
          <w:szCs w:val="28"/>
        </w:rPr>
        <w:t xml:space="preserve"> для выявления микроскопических механизмов ранних стадий старе</w:t>
      </w:r>
      <w:r>
        <w:rPr>
          <w:sz w:val="28"/>
          <w:szCs w:val="28"/>
        </w:rPr>
        <w:softHyphen/>
        <w:t xml:space="preserve">ния (образование зон ГП) в сплаве </w:t>
      </w:r>
      <w:r>
        <w:rPr>
          <w:sz w:val="28"/>
          <w:szCs w:val="28"/>
          <w:lang w:val="el-GR"/>
        </w:rPr>
        <w:t>ΑΙ</w:t>
      </w:r>
      <w:r>
        <w:rPr>
          <w:sz w:val="28"/>
          <w:szCs w:val="28"/>
        </w:rPr>
        <w:t xml:space="preserve">—1% </w:t>
      </w:r>
      <w:r>
        <w:rPr>
          <w:sz w:val="28"/>
          <w:szCs w:val="28"/>
          <w:lang w:val="en-US"/>
        </w:rPr>
        <w:t>Mg</w:t>
      </w:r>
      <w:r>
        <w:rPr>
          <w:sz w:val="28"/>
          <w:szCs w:val="28"/>
        </w:rPr>
        <w:t>. Для этого были измерены температурные зависимости полной теплопровод</w:t>
      </w:r>
      <w:r>
        <w:rPr>
          <w:sz w:val="28"/>
          <w:szCs w:val="28"/>
        </w:rPr>
        <w:softHyphen/>
        <w:t xml:space="preserve">ности </w:t>
      </w:r>
      <w:r>
        <w:rPr>
          <w:i/>
          <w:iCs/>
          <w:sz w:val="28"/>
          <w:szCs w:val="28"/>
          <w:lang w:val="el-GR"/>
        </w:rPr>
        <w:t>λ</w:t>
      </w:r>
      <w:r>
        <w:rPr>
          <w:i/>
          <w:iCs/>
          <w:sz w:val="28"/>
          <w:szCs w:val="28"/>
        </w:rPr>
        <w:t xml:space="preserve"> = </w:t>
      </w:r>
      <w:r>
        <w:rPr>
          <w:i/>
          <w:iCs/>
          <w:sz w:val="28"/>
          <w:szCs w:val="28"/>
          <w:lang w:val="el-GR"/>
        </w:rPr>
        <w:t>λ</w:t>
      </w:r>
      <w:r>
        <w:rPr>
          <w:b/>
          <w:bCs/>
          <w:i/>
          <w:iCs/>
          <w:sz w:val="28"/>
          <w:szCs w:val="28"/>
          <w:vertAlign w:val="subscript"/>
        </w:rPr>
        <w:t>эл</w:t>
      </w:r>
      <w:r>
        <w:rPr>
          <w:i/>
          <w:iCs/>
          <w:sz w:val="28"/>
          <w:szCs w:val="28"/>
        </w:rPr>
        <w:t xml:space="preserve"> + </w:t>
      </w:r>
      <w:r>
        <w:rPr>
          <w:i/>
          <w:iCs/>
          <w:sz w:val="28"/>
          <w:szCs w:val="28"/>
          <w:lang w:val="el-GR"/>
        </w:rPr>
        <w:t>λ</w:t>
      </w:r>
      <w:r>
        <w:rPr>
          <w:b/>
          <w:bCs/>
          <w:i/>
          <w:iCs/>
          <w:sz w:val="28"/>
          <w:szCs w:val="28"/>
          <w:vertAlign w:val="subscript"/>
        </w:rPr>
        <w:t>реш</w:t>
      </w:r>
      <w:r>
        <w:rPr>
          <w:sz w:val="28"/>
          <w:szCs w:val="28"/>
        </w:rPr>
        <w:t xml:space="preserve"> в интервале 10—40</w:t>
      </w:r>
      <w:r>
        <w:rPr>
          <w:i/>
          <w:iCs/>
          <w:sz w:val="28"/>
          <w:szCs w:val="28"/>
        </w:rPr>
        <w:t>К</w:t>
      </w:r>
      <w:r>
        <w:rPr>
          <w:sz w:val="28"/>
          <w:szCs w:val="28"/>
        </w:rPr>
        <w:t xml:space="preserve"> после различных термических обработок: гомогенизация при 450</w:t>
      </w:r>
      <w:r>
        <w:rPr>
          <w:b/>
          <w:bCs/>
          <w:i/>
          <w:iCs/>
          <w:sz w:val="28"/>
          <w:szCs w:val="28"/>
        </w:rPr>
        <w:t>°</w:t>
      </w:r>
      <w:r>
        <w:rPr>
          <w:i/>
          <w:iCs/>
          <w:sz w:val="28"/>
          <w:szCs w:val="28"/>
        </w:rPr>
        <w:t>С</w:t>
      </w:r>
      <w:r>
        <w:rPr>
          <w:sz w:val="28"/>
          <w:szCs w:val="28"/>
        </w:rPr>
        <w:t xml:space="preserve"> в течение 4,5 </w:t>
      </w:r>
      <w:r>
        <w:rPr>
          <w:i/>
          <w:iCs/>
          <w:sz w:val="28"/>
          <w:szCs w:val="28"/>
        </w:rPr>
        <w:t>ч</w:t>
      </w:r>
      <w:r>
        <w:rPr>
          <w:sz w:val="28"/>
          <w:szCs w:val="28"/>
        </w:rPr>
        <w:t xml:space="preserve"> с последующей закалкой, гомогенизация плюс старение при 30, 50 и 70</w:t>
      </w:r>
      <w:r>
        <w:rPr>
          <w:b/>
          <w:bCs/>
          <w:i/>
          <w:iCs/>
          <w:sz w:val="28"/>
          <w:szCs w:val="28"/>
        </w:rPr>
        <w:t>°</w:t>
      </w:r>
      <w:r>
        <w:rPr>
          <w:i/>
          <w:iCs/>
          <w:sz w:val="28"/>
          <w:szCs w:val="28"/>
        </w:rPr>
        <w:t>С</w:t>
      </w:r>
      <w:r>
        <w:rPr>
          <w:sz w:val="28"/>
          <w:szCs w:val="28"/>
        </w:rPr>
        <w:t xml:space="preserve"> длительностью 20 и 40</w:t>
      </w:r>
      <w:r>
        <w:rPr>
          <w:i/>
          <w:iCs/>
          <w:sz w:val="28"/>
          <w:szCs w:val="28"/>
        </w:rPr>
        <w:t>ч</w:t>
      </w:r>
      <w:r>
        <w:rPr>
          <w:sz w:val="28"/>
          <w:szCs w:val="28"/>
        </w:rPr>
        <w:t>. Для разделения решеточной и электронной составляющих теплопроводности на тех же образ</w:t>
      </w:r>
      <w:r>
        <w:rPr>
          <w:sz w:val="28"/>
          <w:szCs w:val="28"/>
        </w:rPr>
        <w:softHyphen/>
        <w:t>цах было измерено электросопротивление.</w:t>
      </w:r>
      <w:r>
        <w:rPr>
          <w:i/>
          <w:iCs/>
          <w:sz w:val="28"/>
          <w:szCs w:val="28"/>
        </w:rPr>
        <w:t xml:space="preserve"> </w:t>
      </w:r>
      <w:r>
        <w:rPr>
          <w:i/>
          <w:iCs/>
          <w:sz w:val="28"/>
          <w:szCs w:val="28"/>
          <w:lang w:val="el-GR"/>
        </w:rPr>
        <w:t>λ</w:t>
      </w:r>
      <w:r>
        <w:rPr>
          <w:b/>
          <w:bCs/>
          <w:i/>
          <w:iCs/>
          <w:sz w:val="28"/>
          <w:szCs w:val="28"/>
          <w:vertAlign w:val="subscript"/>
        </w:rPr>
        <w:t>эл</w:t>
      </w:r>
      <w:r>
        <w:rPr>
          <w:sz w:val="28"/>
          <w:szCs w:val="28"/>
        </w:rPr>
        <w:t xml:space="preserve"> определяли по формуле</w:t>
      </w:r>
    </w:p>
    <w:p w:rsidR="005A12CD" w:rsidRDefault="005A12CD">
      <w:pPr>
        <w:pStyle w:val="32"/>
        <w:spacing w:before="0" w:line="360" w:lineRule="auto"/>
        <w:ind w:firstLine="709"/>
        <w:jc w:val="center"/>
        <w:rPr>
          <w:sz w:val="28"/>
          <w:szCs w:val="28"/>
        </w:rPr>
      </w:pPr>
      <w:r>
        <w:rPr>
          <w:position w:val="-26"/>
          <w:sz w:val="28"/>
          <w:szCs w:val="28"/>
        </w:rPr>
        <w:object w:dxaOrig="2380" w:dyaOrig="780">
          <v:shape id="_x0000_i1113" type="#_x0000_t75" style="width:118.8pt;height:39pt" o:ole="">
            <v:imagedata r:id="rId77" o:title=""/>
          </v:shape>
          <o:OLEObject Type="Embed" ProgID="Equation.3" ShapeID="_x0000_i1113" DrawAspect="Content" ObjectID="_1758224700" r:id="rId78"/>
        </w:object>
      </w:r>
      <w:r>
        <w:rPr>
          <w:sz w:val="28"/>
          <w:szCs w:val="28"/>
        </w:rPr>
        <w:t xml:space="preserve">                                   (2.13)</w:t>
      </w:r>
    </w:p>
    <w:p w:rsidR="005A12CD" w:rsidRDefault="005A12CD">
      <w:pPr>
        <w:pStyle w:val="32"/>
        <w:spacing w:before="0" w:line="360" w:lineRule="auto"/>
        <w:ind w:firstLine="709"/>
        <w:rPr>
          <w:sz w:val="28"/>
          <w:szCs w:val="28"/>
        </w:rPr>
      </w:pPr>
      <w:r>
        <w:rPr>
          <w:sz w:val="28"/>
          <w:szCs w:val="28"/>
        </w:rPr>
        <w:t xml:space="preserve">где </w:t>
      </w:r>
      <w:r>
        <w:rPr>
          <w:i/>
          <w:iCs/>
          <w:sz w:val="28"/>
          <w:szCs w:val="28"/>
          <w:lang w:val="en-US"/>
        </w:rPr>
        <w:t>L</w:t>
      </w:r>
      <w:r>
        <w:rPr>
          <w:i/>
          <w:iCs/>
          <w:sz w:val="28"/>
          <w:szCs w:val="28"/>
        </w:rPr>
        <w:t>—</w:t>
      </w:r>
      <w:r>
        <w:rPr>
          <w:sz w:val="28"/>
          <w:szCs w:val="28"/>
        </w:rPr>
        <w:t xml:space="preserve">число Лоренца; </w:t>
      </w:r>
      <w:r>
        <w:rPr>
          <w:i/>
          <w:iCs/>
          <w:sz w:val="28"/>
          <w:szCs w:val="28"/>
        </w:rPr>
        <w:t>ρ'</w:t>
      </w:r>
      <w:r>
        <w:rPr>
          <w:sz w:val="28"/>
          <w:szCs w:val="28"/>
        </w:rPr>
        <w:t xml:space="preserve">—остаточное электросопротивление, определенное экстраполяцией к 0 </w:t>
      </w:r>
      <w:r>
        <w:rPr>
          <w:i/>
          <w:iCs/>
          <w:sz w:val="28"/>
          <w:szCs w:val="28"/>
        </w:rPr>
        <w:t>К</w:t>
      </w:r>
      <w:r>
        <w:rPr>
          <w:sz w:val="28"/>
          <w:szCs w:val="28"/>
        </w:rPr>
        <w:t xml:space="preserve"> полученных кривых </w:t>
      </w:r>
      <w:r>
        <w:rPr>
          <w:i/>
          <w:iCs/>
          <w:sz w:val="28"/>
          <w:szCs w:val="28"/>
          <w:lang w:val="el-GR"/>
        </w:rPr>
        <w:t>ρ</w:t>
      </w:r>
      <w:r>
        <w:rPr>
          <w:i/>
          <w:iCs/>
          <w:sz w:val="28"/>
          <w:szCs w:val="28"/>
        </w:rPr>
        <w:t>(Т);</w:t>
      </w:r>
      <w:r>
        <w:rPr>
          <w:sz w:val="28"/>
          <w:szCs w:val="28"/>
        </w:rPr>
        <w:t xml:space="preserve"> </w:t>
      </w:r>
      <w:r>
        <w:rPr>
          <w:i/>
          <w:iCs/>
          <w:sz w:val="28"/>
          <w:szCs w:val="28"/>
        </w:rPr>
        <w:t>С</w:t>
      </w:r>
      <w:r>
        <w:rPr>
          <w:sz w:val="28"/>
          <w:szCs w:val="28"/>
        </w:rPr>
        <w:t>—постоянная, взятая из экспериментальных данных для чи</w:t>
      </w:r>
      <w:r>
        <w:rPr>
          <w:sz w:val="28"/>
          <w:szCs w:val="28"/>
        </w:rPr>
        <w:softHyphen/>
        <w:t xml:space="preserve">стого алюминия. Результаты измерений показаны на рис. 2.25. </w:t>
      </w:r>
      <w:r>
        <w:rPr>
          <w:sz w:val="28"/>
          <w:szCs w:val="28"/>
          <w:lang w:val="el-GR"/>
        </w:rPr>
        <w:t>λ</w:t>
      </w:r>
      <w:r>
        <w:rPr>
          <w:b/>
          <w:bCs/>
          <w:sz w:val="28"/>
          <w:szCs w:val="28"/>
          <w:vertAlign w:val="subscript"/>
        </w:rPr>
        <w:t>эл</w:t>
      </w:r>
      <w:r>
        <w:rPr>
          <w:sz w:val="28"/>
          <w:szCs w:val="28"/>
        </w:rPr>
        <w:t xml:space="preserve"> монотонно возрастает, так как температуры измерения значи</w:t>
      </w:r>
      <w:r>
        <w:rPr>
          <w:sz w:val="28"/>
          <w:szCs w:val="28"/>
        </w:rPr>
        <w:softHyphen/>
        <w:t xml:space="preserve">тельно ниже температуры максимума на кривой </w:t>
      </w:r>
      <w:r>
        <w:rPr>
          <w:i/>
          <w:iCs/>
          <w:sz w:val="28"/>
          <w:szCs w:val="28"/>
          <w:lang w:val="el-GR"/>
        </w:rPr>
        <w:t>λ</w:t>
      </w:r>
      <w:r>
        <w:rPr>
          <w:b/>
          <w:bCs/>
          <w:sz w:val="28"/>
          <w:szCs w:val="28"/>
          <w:vertAlign w:val="subscript"/>
        </w:rPr>
        <w:t>эл</w:t>
      </w:r>
      <w:r>
        <w:rPr>
          <w:i/>
          <w:iCs/>
          <w:sz w:val="28"/>
          <w:szCs w:val="28"/>
        </w:rPr>
        <w:t>(</w:t>
      </w:r>
      <w:r>
        <w:rPr>
          <w:i/>
          <w:iCs/>
          <w:sz w:val="28"/>
          <w:szCs w:val="28"/>
          <w:lang w:val="el-GR"/>
        </w:rPr>
        <w:t>Τ</w:t>
      </w:r>
      <w:r>
        <w:rPr>
          <w:i/>
          <w:iCs/>
          <w:sz w:val="28"/>
          <w:szCs w:val="28"/>
        </w:rPr>
        <w:t>)</w:t>
      </w:r>
      <w:r>
        <w:rPr>
          <w:sz w:val="28"/>
          <w:szCs w:val="28"/>
        </w:rPr>
        <w:t xml:space="preserve">. Для </w:t>
      </w:r>
      <w:r>
        <w:rPr>
          <w:i/>
          <w:iCs/>
          <w:sz w:val="28"/>
          <w:szCs w:val="28"/>
          <w:lang w:val="el-GR"/>
        </w:rPr>
        <w:t>λ</w:t>
      </w:r>
      <w:r>
        <w:rPr>
          <w:b/>
          <w:bCs/>
          <w:sz w:val="28"/>
          <w:szCs w:val="28"/>
          <w:vertAlign w:val="subscript"/>
        </w:rPr>
        <w:t>эл</w:t>
      </w:r>
      <w:r>
        <w:rPr>
          <w:sz w:val="28"/>
          <w:szCs w:val="28"/>
        </w:rPr>
        <w:t xml:space="preserve"> показаны две кривые для предельных состоя</w:t>
      </w:r>
      <w:r>
        <w:rPr>
          <w:sz w:val="28"/>
          <w:szCs w:val="28"/>
        </w:rPr>
        <w:softHyphen/>
        <w:t>ний сплава: после закалки и после старения при 70</w:t>
      </w:r>
      <w:r>
        <w:rPr>
          <w:b/>
          <w:bCs/>
          <w:i/>
          <w:iCs/>
          <w:sz w:val="28"/>
          <w:szCs w:val="28"/>
        </w:rPr>
        <w:t>°</w:t>
      </w:r>
      <w:r>
        <w:rPr>
          <w:i/>
          <w:iCs/>
          <w:sz w:val="28"/>
          <w:szCs w:val="28"/>
        </w:rPr>
        <w:t>С</w:t>
      </w:r>
      <w:r>
        <w:rPr>
          <w:sz w:val="28"/>
          <w:szCs w:val="28"/>
        </w:rPr>
        <w:t xml:space="preserve"> в течение 40 </w:t>
      </w:r>
      <w:r>
        <w:rPr>
          <w:i/>
          <w:iCs/>
          <w:sz w:val="28"/>
          <w:szCs w:val="28"/>
        </w:rPr>
        <w:t>ч</w:t>
      </w:r>
      <w:r>
        <w:rPr>
          <w:sz w:val="28"/>
          <w:szCs w:val="28"/>
        </w:rPr>
        <w:t>. Близость этих кривых свидетельствует о малой чувствитель</w:t>
      </w:r>
      <w:r>
        <w:rPr>
          <w:sz w:val="28"/>
          <w:szCs w:val="28"/>
        </w:rPr>
        <w:softHyphen/>
        <w:t xml:space="preserve">ности </w:t>
      </w:r>
      <w:r>
        <w:rPr>
          <w:i/>
          <w:iCs/>
          <w:sz w:val="28"/>
          <w:szCs w:val="28"/>
          <w:lang w:val="el-GR"/>
        </w:rPr>
        <w:t>λ</w:t>
      </w:r>
      <w:r>
        <w:rPr>
          <w:b/>
          <w:bCs/>
          <w:sz w:val="28"/>
          <w:szCs w:val="28"/>
          <w:vertAlign w:val="subscript"/>
        </w:rPr>
        <w:t>эл</w:t>
      </w:r>
      <w:r>
        <w:rPr>
          <w:sz w:val="28"/>
          <w:szCs w:val="28"/>
        </w:rPr>
        <w:t xml:space="preserve"> (и электросопротивления) к тонким особенностям структурного состояния материала, вызванным раз</w:t>
      </w:r>
      <w:r>
        <w:rPr>
          <w:sz w:val="28"/>
          <w:szCs w:val="28"/>
        </w:rPr>
        <w:softHyphen/>
        <w:t>личиями в термообработке.  Сущест</w:t>
      </w:r>
      <w:r>
        <w:rPr>
          <w:sz w:val="28"/>
          <w:szCs w:val="28"/>
        </w:rPr>
        <w:softHyphen/>
        <w:t xml:space="preserve">венные  различия   значений </w:t>
      </w:r>
      <w:r>
        <w:rPr>
          <w:sz w:val="28"/>
          <w:szCs w:val="28"/>
          <w:lang w:val="el-GR"/>
        </w:rPr>
        <w:t xml:space="preserve"> </w:t>
      </w:r>
      <w:r>
        <w:rPr>
          <w:i/>
          <w:iCs/>
          <w:sz w:val="28"/>
          <w:szCs w:val="28"/>
          <w:lang w:val="el-GR"/>
        </w:rPr>
        <w:t xml:space="preserve">λ </w:t>
      </w:r>
    </w:p>
    <w:p w:rsidR="005A12CD" w:rsidRDefault="008E163D">
      <w:pPr>
        <w:pStyle w:val="32"/>
        <w:spacing w:before="0" w:line="360" w:lineRule="auto"/>
        <w:jc w:val="center"/>
      </w:pPr>
      <w:r>
        <w:rPr>
          <w:noProof/>
        </w:rPr>
        <w:drawing>
          <wp:inline distT="0" distB="0" distL="0" distR="0">
            <wp:extent cx="2788920" cy="2735580"/>
            <wp:effectExtent l="0" t="0" r="0" b="0"/>
            <wp:docPr id="90" name="Рисунок 90"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25"/>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788920" cy="2735580"/>
                    </a:xfrm>
                    <a:prstGeom prst="rect">
                      <a:avLst/>
                    </a:prstGeom>
                    <a:noFill/>
                    <a:ln>
                      <a:noFill/>
                    </a:ln>
                  </pic:spPr>
                </pic:pic>
              </a:graphicData>
            </a:graphic>
          </wp:inline>
        </w:drawing>
      </w:r>
    </w:p>
    <w:p w:rsidR="005A12CD" w:rsidRDefault="005A12CD">
      <w:pPr>
        <w:pStyle w:val="32"/>
        <w:spacing w:before="0" w:line="360" w:lineRule="auto"/>
        <w:jc w:val="center"/>
        <w:rPr>
          <w:sz w:val="20"/>
          <w:szCs w:val="20"/>
        </w:rPr>
      </w:pPr>
      <w:r>
        <w:rPr>
          <w:sz w:val="20"/>
          <w:szCs w:val="20"/>
        </w:rPr>
        <w:t>Рис.2.25 Температурная зависимость полной теплопроводности после закалки (1), последующего старения при 50</w:t>
      </w:r>
      <w:r>
        <w:rPr>
          <w:b/>
          <w:bCs/>
          <w:i/>
          <w:iCs/>
          <w:sz w:val="20"/>
          <w:szCs w:val="20"/>
          <w:vertAlign w:val="superscript"/>
        </w:rPr>
        <w:t>о</w:t>
      </w:r>
      <w:r>
        <w:rPr>
          <w:i/>
          <w:iCs/>
          <w:sz w:val="20"/>
          <w:szCs w:val="20"/>
        </w:rPr>
        <w:t>С</w:t>
      </w:r>
      <w:r>
        <w:rPr>
          <w:sz w:val="20"/>
          <w:szCs w:val="20"/>
        </w:rPr>
        <w:t xml:space="preserve">, 20 </w:t>
      </w:r>
      <w:r>
        <w:rPr>
          <w:i/>
          <w:iCs/>
          <w:sz w:val="20"/>
          <w:szCs w:val="20"/>
        </w:rPr>
        <w:t xml:space="preserve">ч </w:t>
      </w:r>
      <w:r>
        <w:rPr>
          <w:sz w:val="20"/>
          <w:szCs w:val="20"/>
        </w:rPr>
        <w:t>(2)</w:t>
      </w:r>
      <w:r w:rsidR="0015711F">
        <w:rPr>
          <w:sz w:val="20"/>
          <w:szCs w:val="20"/>
        </w:rPr>
        <w:t xml:space="preserve"> </w:t>
      </w:r>
      <w:r>
        <w:rPr>
          <w:sz w:val="20"/>
          <w:szCs w:val="20"/>
        </w:rPr>
        <w:t>старения при 70</w:t>
      </w:r>
      <w:r>
        <w:rPr>
          <w:b/>
          <w:bCs/>
          <w:i/>
          <w:iCs/>
          <w:sz w:val="20"/>
          <w:szCs w:val="20"/>
          <w:vertAlign w:val="superscript"/>
        </w:rPr>
        <w:t>о</w:t>
      </w:r>
      <w:r>
        <w:rPr>
          <w:i/>
          <w:iCs/>
          <w:sz w:val="20"/>
          <w:szCs w:val="20"/>
        </w:rPr>
        <w:t>С</w:t>
      </w:r>
      <w:r>
        <w:rPr>
          <w:sz w:val="20"/>
          <w:szCs w:val="20"/>
        </w:rPr>
        <w:t xml:space="preserve">, 40 </w:t>
      </w:r>
      <w:r>
        <w:rPr>
          <w:i/>
          <w:iCs/>
          <w:sz w:val="20"/>
          <w:szCs w:val="20"/>
        </w:rPr>
        <w:t>ч</w:t>
      </w:r>
      <w:r>
        <w:rPr>
          <w:sz w:val="20"/>
          <w:szCs w:val="20"/>
        </w:rPr>
        <w:t xml:space="preserve"> (3), </w:t>
      </w:r>
      <w:r>
        <w:rPr>
          <w:i/>
          <w:iCs/>
          <w:sz w:val="20"/>
          <w:szCs w:val="20"/>
          <w:lang w:val="el-GR"/>
        </w:rPr>
        <w:t>λ</w:t>
      </w:r>
      <w:r>
        <w:rPr>
          <w:b/>
          <w:bCs/>
          <w:i/>
          <w:iCs/>
          <w:sz w:val="20"/>
          <w:szCs w:val="20"/>
          <w:vertAlign w:val="subscript"/>
        </w:rPr>
        <w:t>реш</w:t>
      </w:r>
      <w:r>
        <w:rPr>
          <w:sz w:val="20"/>
          <w:szCs w:val="20"/>
          <w:vertAlign w:val="subscript"/>
        </w:rPr>
        <w:t xml:space="preserve"> </w:t>
      </w:r>
      <w:r>
        <w:rPr>
          <w:sz w:val="20"/>
          <w:szCs w:val="20"/>
        </w:rPr>
        <w:t xml:space="preserve">после закалки (4) и </w:t>
      </w:r>
      <w:r>
        <w:rPr>
          <w:i/>
          <w:iCs/>
          <w:sz w:val="20"/>
          <w:szCs w:val="20"/>
          <w:lang w:val="el-GR"/>
        </w:rPr>
        <w:t>λ</w:t>
      </w:r>
      <w:r>
        <w:rPr>
          <w:b/>
          <w:bCs/>
          <w:i/>
          <w:iCs/>
          <w:sz w:val="20"/>
          <w:szCs w:val="20"/>
          <w:vertAlign w:val="subscript"/>
        </w:rPr>
        <w:t>эл</w:t>
      </w:r>
      <w:r>
        <w:rPr>
          <w:b/>
          <w:bCs/>
          <w:sz w:val="20"/>
          <w:szCs w:val="20"/>
          <w:vertAlign w:val="subscript"/>
        </w:rPr>
        <w:t xml:space="preserve"> </w:t>
      </w:r>
      <w:r>
        <w:rPr>
          <w:sz w:val="20"/>
          <w:szCs w:val="20"/>
        </w:rPr>
        <w:t>после закалки(5) и старения при 70</w:t>
      </w:r>
      <w:r>
        <w:rPr>
          <w:sz w:val="20"/>
          <w:szCs w:val="20"/>
          <w:vertAlign w:val="superscript"/>
        </w:rPr>
        <w:t xml:space="preserve">0 </w:t>
      </w:r>
      <w:r>
        <w:rPr>
          <w:sz w:val="20"/>
          <w:szCs w:val="20"/>
        </w:rPr>
        <w:t>С, 4 ч (6)</w:t>
      </w:r>
    </w:p>
    <w:p w:rsidR="005A12CD" w:rsidRDefault="005A12CD">
      <w:pPr>
        <w:pStyle w:val="32"/>
        <w:spacing w:before="0" w:line="360" w:lineRule="auto"/>
        <w:ind w:left="709"/>
        <w:rPr>
          <w:sz w:val="20"/>
        </w:rPr>
      </w:pPr>
    </w:p>
    <w:p w:rsidR="005A12CD" w:rsidRDefault="005A12CD">
      <w:pPr>
        <w:pStyle w:val="32"/>
        <w:spacing w:before="0" w:line="360" w:lineRule="auto"/>
        <w:rPr>
          <w:sz w:val="28"/>
          <w:szCs w:val="28"/>
        </w:rPr>
      </w:pPr>
      <w:r>
        <w:rPr>
          <w:sz w:val="28"/>
          <w:szCs w:val="28"/>
        </w:rPr>
        <w:t xml:space="preserve">после различных термических обработок, показанные на рис. 2.25, связаны с изменением </w:t>
      </w:r>
      <w:r>
        <w:rPr>
          <w:i/>
          <w:iCs/>
          <w:sz w:val="28"/>
          <w:szCs w:val="28"/>
          <w:lang w:val="el-GR"/>
        </w:rPr>
        <w:t>λ</w:t>
      </w:r>
      <w:r>
        <w:rPr>
          <w:b/>
          <w:bCs/>
          <w:i/>
          <w:iCs/>
          <w:sz w:val="28"/>
          <w:szCs w:val="28"/>
          <w:vertAlign w:val="subscript"/>
        </w:rPr>
        <w:t>реш</w:t>
      </w:r>
      <w:r>
        <w:rPr>
          <w:sz w:val="28"/>
          <w:szCs w:val="28"/>
        </w:rPr>
        <w:t xml:space="preserve">. Кривая для </w:t>
      </w:r>
      <w:r>
        <w:rPr>
          <w:i/>
          <w:iCs/>
          <w:sz w:val="28"/>
          <w:szCs w:val="28"/>
          <w:lang w:val="el-GR"/>
        </w:rPr>
        <w:t>λ</w:t>
      </w:r>
      <w:r>
        <w:rPr>
          <w:b/>
          <w:bCs/>
          <w:i/>
          <w:iCs/>
          <w:sz w:val="28"/>
          <w:szCs w:val="28"/>
          <w:vertAlign w:val="subscript"/>
        </w:rPr>
        <w:t>реш</w:t>
      </w:r>
      <w:r>
        <w:rPr>
          <w:sz w:val="28"/>
          <w:szCs w:val="28"/>
        </w:rPr>
        <w:t xml:space="preserve"> приведена лишь для закаленного со</w:t>
      </w:r>
      <w:r>
        <w:rPr>
          <w:sz w:val="28"/>
          <w:szCs w:val="28"/>
        </w:rPr>
        <w:softHyphen/>
        <w:t xml:space="preserve">стояния. Как следует из рисунка, </w:t>
      </w:r>
      <w:r>
        <w:rPr>
          <w:i/>
          <w:iCs/>
          <w:sz w:val="28"/>
          <w:szCs w:val="28"/>
          <w:lang w:val="el-GR"/>
        </w:rPr>
        <w:t>λ</w:t>
      </w:r>
      <w:r>
        <w:rPr>
          <w:b/>
          <w:bCs/>
          <w:i/>
          <w:iCs/>
          <w:sz w:val="28"/>
          <w:szCs w:val="28"/>
          <w:vertAlign w:val="subscript"/>
        </w:rPr>
        <w:t>реш</w:t>
      </w:r>
      <w:r>
        <w:rPr>
          <w:sz w:val="28"/>
          <w:szCs w:val="28"/>
        </w:rPr>
        <w:t xml:space="preserve"> проходит через максимум, а спад </w:t>
      </w:r>
      <w:r>
        <w:rPr>
          <w:i/>
          <w:iCs/>
          <w:sz w:val="28"/>
          <w:szCs w:val="28"/>
          <w:lang w:val="el-GR"/>
        </w:rPr>
        <w:t>λ</w:t>
      </w:r>
      <w:r>
        <w:rPr>
          <w:b/>
          <w:bCs/>
          <w:i/>
          <w:iCs/>
          <w:sz w:val="28"/>
          <w:szCs w:val="28"/>
          <w:vertAlign w:val="subscript"/>
        </w:rPr>
        <w:t>реш</w:t>
      </w:r>
      <w:r>
        <w:rPr>
          <w:b/>
          <w:bCs/>
          <w:i/>
          <w:iCs/>
          <w:sz w:val="28"/>
          <w:szCs w:val="28"/>
        </w:rPr>
        <w:t xml:space="preserve"> </w:t>
      </w:r>
      <w:r>
        <w:rPr>
          <w:sz w:val="28"/>
          <w:szCs w:val="28"/>
        </w:rPr>
        <w:t>правее максимума обусловлен точечными дефектами. Характерно, что старение при 50</w:t>
      </w:r>
      <w:r>
        <w:rPr>
          <w:b/>
          <w:bCs/>
          <w:i/>
          <w:iCs/>
          <w:sz w:val="28"/>
          <w:szCs w:val="28"/>
        </w:rPr>
        <w:t>°</w:t>
      </w:r>
      <w:r>
        <w:rPr>
          <w:i/>
          <w:iCs/>
          <w:sz w:val="28"/>
          <w:szCs w:val="28"/>
        </w:rPr>
        <w:t>С</w:t>
      </w:r>
      <w:r>
        <w:rPr>
          <w:sz w:val="28"/>
          <w:szCs w:val="28"/>
        </w:rPr>
        <w:t xml:space="preserve"> уменьшает </w:t>
      </w:r>
      <w:r>
        <w:rPr>
          <w:i/>
          <w:iCs/>
          <w:sz w:val="28"/>
          <w:szCs w:val="28"/>
          <w:lang w:val="el-GR"/>
        </w:rPr>
        <w:t>λ</w:t>
      </w:r>
      <w:r>
        <w:rPr>
          <w:sz w:val="28"/>
          <w:szCs w:val="28"/>
        </w:rPr>
        <w:t xml:space="preserve"> до значений, меньших теплопровод</w:t>
      </w:r>
      <w:r>
        <w:rPr>
          <w:sz w:val="28"/>
          <w:szCs w:val="28"/>
        </w:rPr>
        <w:softHyphen/>
        <w:t>ности в закаленном состоянии. Ста</w:t>
      </w:r>
      <w:r>
        <w:rPr>
          <w:sz w:val="28"/>
          <w:szCs w:val="28"/>
        </w:rPr>
        <w:softHyphen/>
        <w:t>рение сплава А</w:t>
      </w:r>
      <w:r>
        <w:rPr>
          <w:sz w:val="28"/>
          <w:szCs w:val="28"/>
          <w:lang w:val="en-US"/>
        </w:rPr>
        <w:t>l</w:t>
      </w:r>
      <w:r>
        <w:rPr>
          <w:sz w:val="28"/>
          <w:szCs w:val="28"/>
        </w:rPr>
        <w:t xml:space="preserve"> — 1% </w:t>
      </w:r>
      <w:r>
        <w:rPr>
          <w:sz w:val="28"/>
          <w:szCs w:val="28"/>
          <w:lang w:val="en-US"/>
        </w:rPr>
        <w:t>Mg</w:t>
      </w:r>
      <w:r>
        <w:rPr>
          <w:sz w:val="28"/>
          <w:szCs w:val="28"/>
        </w:rPr>
        <w:t xml:space="preserve"> при 70</w:t>
      </w:r>
      <w:r>
        <w:rPr>
          <w:b/>
          <w:bCs/>
          <w:i/>
          <w:iCs/>
          <w:sz w:val="28"/>
          <w:szCs w:val="28"/>
        </w:rPr>
        <w:t>°</w:t>
      </w:r>
      <w:r>
        <w:rPr>
          <w:i/>
          <w:iCs/>
          <w:sz w:val="28"/>
          <w:szCs w:val="28"/>
        </w:rPr>
        <w:t>С</w:t>
      </w:r>
      <w:r>
        <w:rPr>
          <w:sz w:val="28"/>
          <w:szCs w:val="28"/>
        </w:rPr>
        <w:t xml:space="preserve"> приводит к повышению теплопровод</w:t>
      </w:r>
      <w:r>
        <w:rPr>
          <w:sz w:val="28"/>
          <w:szCs w:val="28"/>
        </w:rPr>
        <w:softHyphen/>
        <w:t>ности до величин, превышающих теп</w:t>
      </w:r>
      <w:r>
        <w:rPr>
          <w:sz w:val="28"/>
          <w:szCs w:val="28"/>
        </w:rPr>
        <w:softHyphen/>
        <w:t>лопроводность закаленных образцов.</w:t>
      </w:r>
    </w:p>
    <w:p w:rsidR="005A12CD" w:rsidRDefault="005A12CD">
      <w:pPr>
        <w:pStyle w:val="32"/>
        <w:spacing w:before="0" w:line="360" w:lineRule="auto"/>
        <w:ind w:firstLine="709"/>
        <w:rPr>
          <w:sz w:val="28"/>
          <w:szCs w:val="28"/>
        </w:rPr>
      </w:pPr>
      <w:r>
        <w:rPr>
          <w:sz w:val="28"/>
          <w:szCs w:val="28"/>
        </w:rPr>
        <w:t>Такое поведение теплопроводности при изменении температуры старения можно объяснить изменением распределения точечных дефектов (вакансии и примесные атомы магния).</w:t>
      </w:r>
    </w:p>
    <w:p w:rsidR="005A12CD" w:rsidRDefault="005A12CD">
      <w:pPr>
        <w:pStyle w:val="32"/>
        <w:spacing w:before="0" w:line="360" w:lineRule="auto"/>
        <w:ind w:firstLine="709"/>
        <w:rPr>
          <w:sz w:val="28"/>
          <w:szCs w:val="28"/>
        </w:rPr>
      </w:pPr>
      <w:r>
        <w:rPr>
          <w:sz w:val="28"/>
          <w:szCs w:val="28"/>
        </w:rPr>
        <w:t>Теплопроводность промежуточных фаз изучена пока в огра</w:t>
      </w:r>
      <w:r>
        <w:rPr>
          <w:sz w:val="28"/>
          <w:szCs w:val="28"/>
        </w:rPr>
        <w:softHyphen/>
        <w:t>ниченном объеме. Широко исследована теплопроводность полу</w:t>
      </w:r>
      <w:r>
        <w:rPr>
          <w:sz w:val="28"/>
          <w:szCs w:val="28"/>
        </w:rPr>
        <w:softHyphen/>
        <w:t>проводниковых соединений металлов с сурьмой, теллуром, селе</w:t>
      </w:r>
      <w:r>
        <w:rPr>
          <w:sz w:val="28"/>
          <w:szCs w:val="28"/>
        </w:rPr>
        <w:softHyphen/>
        <w:t xml:space="preserve">ном, полупроводниковых сплавов </w:t>
      </w:r>
      <w:r>
        <w:rPr>
          <w:sz w:val="28"/>
          <w:szCs w:val="28"/>
          <w:lang w:val="en-US"/>
        </w:rPr>
        <w:t>Si</w:t>
      </w:r>
      <w:r>
        <w:rPr>
          <w:sz w:val="28"/>
          <w:szCs w:val="28"/>
        </w:rPr>
        <w:t>—</w:t>
      </w:r>
      <w:r>
        <w:rPr>
          <w:sz w:val="28"/>
          <w:szCs w:val="28"/>
          <w:lang w:val="en-US"/>
        </w:rPr>
        <w:t>Ge</w:t>
      </w:r>
      <w:r>
        <w:rPr>
          <w:sz w:val="28"/>
          <w:szCs w:val="28"/>
        </w:rPr>
        <w:t>. Теплопроводность со</w:t>
      </w:r>
      <w:r>
        <w:rPr>
          <w:sz w:val="28"/>
          <w:szCs w:val="28"/>
        </w:rPr>
        <w:softHyphen/>
        <w:t>единений металлов может быть</w:t>
      </w:r>
      <w:r w:rsidR="0015711F">
        <w:rPr>
          <w:sz w:val="28"/>
          <w:szCs w:val="28"/>
        </w:rPr>
        <w:t>,</w:t>
      </w:r>
      <w:r>
        <w:rPr>
          <w:sz w:val="28"/>
          <w:szCs w:val="28"/>
        </w:rPr>
        <w:t xml:space="preserve"> как выше, так и ниже теплопровод</w:t>
      </w:r>
      <w:r>
        <w:rPr>
          <w:sz w:val="28"/>
          <w:szCs w:val="28"/>
        </w:rPr>
        <w:softHyphen/>
        <w:t>ности образующего соединения металла. Например, теплопровод</w:t>
      </w:r>
      <w:r>
        <w:rPr>
          <w:sz w:val="28"/>
          <w:szCs w:val="28"/>
        </w:rPr>
        <w:softHyphen/>
        <w:t xml:space="preserve">ность соединения </w:t>
      </w:r>
      <w:r>
        <w:rPr>
          <w:sz w:val="28"/>
          <w:szCs w:val="28"/>
          <w:lang w:val="en-US"/>
        </w:rPr>
        <w:t>Ag</w:t>
      </w:r>
      <w:r>
        <w:rPr>
          <w:b/>
          <w:bCs/>
          <w:sz w:val="28"/>
          <w:szCs w:val="28"/>
          <w:vertAlign w:val="subscript"/>
        </w:rPr>
        <w:t>2</w:t>
      </w:r>
      <w:r>
        <w:rPr>
          <w:sz w:val="28"/>
          <w:szCs w:val="28"/>
          <w:lang w:val="en-US"/>
        </w:rPr>
        <w:t>Se</w:t>
      </w:r>
      <w:r>
        <w:rPr>
          <w:sz w:val="28"/>
          <w:szCs w:val="28"/>
        </w:rPr>
        <w:t xml:space="preserve"> при 0</w:t>
      </w:r>
      <w:r>
        <w:rPr>
          <w:i/>
          <w:iCs/>
          <w:sz w:val="28"/>
          <w:szCs w:val="28"/>
        </w:rPr>
        <w:t>°С</w:t>
      </w:r>
      <w:r>
        <w:rPr>
          <w:sz w:val="28"/>
          <w:szCs w:val="28"/>
        </w:rPr>
        <w:t xml:space="preserve"> составляет 0,015 </w:t>
      </w:r>
      <w:r>
        <w:rPr>
          <w:i/>
          <w:iCs/>
          <w:sz w:val="28"/>
          <w:szCs w:val="28"/>
        </w:rPr>
        <w:t>Вт/(см· К),</w:t>
      </w:r>
      <w:r>
        <w:rPr>
          <w:sz w:val="28"/>
          <w:szCs w:val="28"/>
        </w:rPr>
        <w:t xml:space="preserve"> т. е. ниже теплопроводности обоих элементов, входящих в соединение </w:t>
      </w:r>
      <w:r>
        <w:rPr>
          <w:color w:val="000000"/>
          <w:sz w:val="28"/>
          <w:szCs w:val="28"/>
        </w:rPr>
        <w:t>(см. таб.2.6).</w:t>
      </w:r>
      <w:r>
        <w:rPr>
          <w:sz w:val="28"/>
          <w:szCs w:val="28"/>
        </w:rPr>
        <w:t xml:space="preserve"> Теплопроводность же соединения </w:t>
      </w:r>
      <w:r>
        <w:rPr>
          <w:sz w:val="28"/>
          <w:szCs w:val="28"/>
          <w:lang w:val="en-US"/>
        </w:rPr>
        <w:t>ZnSb</w:t>
      </w:r>
      <w:r>
        <w:rPr>
          <w:sz w:val="28"/>
          <w:szCs w:val="28"/>
        </w:rPr>
        <w:t xml:space="preserve"> при 0</w:t>
      </w:r>
      <w:r>
        <w:rPr>
          <w:i/>
          <w:iCs/>
          <w:sz w:val="28"/>
          <w:szCs w:val="28"/>
        </w:rPr>
        <w:t>°С</w:t>
      </w:r>
      <w:r>
        <w:rPr>
          <w:sz w:val="28"/>
          <w:szCs w:val="28"/>
        </w:rPr>
        <w:t xml:space="preserve"> со</w:t>
      </w:r>
      <w:r>
        <w:rPr>
          <w:sz w:val="28"/>
          <w:szCs w:val="28"/>
        </w:rPr>
        <w:softHyphen/>
        <w:t xml:space="preserve">ставляет 3,34 </w:t>
      </w:r>
      <w:r>
        <w:rPr>
          <w:i/>
          <w:iCs/>
          <w:sz w:val="28"/>
          <w:szCs w:val="28"/>
        </w:rPr>
        <w:t>Вт/(см·К),</w:t>
      </w:r>
      <w:r>
        <w:rPr>
          <w:sz w:val="28"/>
          <w:szCs w:val="28"/>
        </w:rPr>
        <w:t xml:space="preserve"> т. е. выше, чем теплопроводность эле</w:t>
      </w:r>
      <w:r>
        <w:rPr>
          <w:sz w:val="28"/>
          <w:szCs w:val="28"/>
        </w:rPr>
        <w:softHyphen/>
        <w:t>ментов. Обращает на себя внимание высокая теплопроводность некоторых соединений лантана по сравнению с теплопровод</w:t>
      </w:r>
      <w:r>
        <w:rPr>
          <w:sz w:val="28"/>
          <w:szCs w:val="28"/>
        </w:rPr>
        <w:softHyphen/>
        <w:t>ностью самого лантана:</w:t>
      </w:r>
    </w:p>
    <w:p w:rsidR="005A12CD" w:rsidRDefault="005A12CD">
      <w:pPr>
        <w:pStyle w:val="32"/>
        <w:spacing w:before="0" w:line="360" w:lineRule="auto"/>
        <w:ind w:firstLine="709"/>
        <w:rPr>
          <w:sz w:val="28"/>
          <w:szCs w:val="28"/>
          <w:lang w:val="en-US"/>
        </w:rPr>
      </w:pPr>
      <w:r>
        <w:rPr>
          <w:sz w:val="28"/>
          <w:szCs w:val="28"/>
        </w:rPr>
        <w:t xml:space="preserve">                                     </w:t>
      </w:r>
      <w:r>
        <w:rPr>
          <w:sz w:val="28"/>
          <w:szCs w:val="28"/>
          <w:lang w:val="en-US"/>
        </w:rPr>
        <w:t>La     LaTe   LaSe    LaS   LaSb</w:t>
      </w:r>
    </w:p>
    <w:p w:rsidR="005A12CD" w:rsidRDefault="005A12CD">
      <w:pPr>
        <w:pStyle w:val="32"/>
        <w:spacing w:before="0" w:line="360" w:lineRule="auto"/>
        <w:ind w:firstLine="709"/>
        <w:rPr>
          <w:sz w:val="28"/>
          <w:szCs w:val="28"/>
          <w:lang w:val="en-US"/>
        </w:rPr>
      </w:pPr>
      <w:r>
        <w:rPr>
          <w:i/>
          <w:iCs/>
          <w:sz w:val="28"/>
          <w:szCs w:val="28"/>
        </w:rPr>
        <w:t>λ</w:t>
      </w:r>
      <w:r>
        <w:rPr>
          <w:i/>
          <w:iCs/>
          <w:sz w:val="28"/>
          <w:szCs w:val="28"/>
          <w:lang w:val="en-US"/>
        </w:rPr>
        <w:t xml:space="preserve">, </w:t>
      </w:r>
      <w:r>
        <w:rPr>
          <w:i/>
          <w:iCs/>
          <w:sz w:val="28"/>
          <w:szCs w:val="28"/>
        </w:rPr>
        <w:t>Вт</w:t>
      </w:r>
      <w:r>
        <w:rPr>
          <w:i/>
          <w:iCs/>
          <w:sz w:val="28"/>
          <w:szCs w:val="28"/>
          <w:lang w:val="en-US"/>
        </w:rPr>
        <w:t>/(</w:t>
      </w:r>
      <w:r>
        <w:rPr>
          <w:i/>
          <w:iCs/>
          <w:sz w:val="28"/>
          <w:szCs w:val="28"/>
        </w:rPr>
        <w:t>см</w:t>
      </w:r>
      <w:r>
        <w:rPr>
          <w:i/>
          <w:iCs/>
          <w:sz w:val="28"/>
          <w:szCs w:val="28"/>
          <w:lang w:val="en-US"/>
        </w:rPr>
        <w:t>·</w:t>
      </w:r>
      <w:r>
        <w:rPr>
          <w:i/>
          <w:iCs/>
          <w:sz w:val="28"/>
          <w:szCs w:val="28"/>
        </w:rPr>
        <w:t>К</w:t>
      </w:r>
      <w:r>
        <w:rPr>
          <w:i/>
          <w:iCs/>
          <w:sz w:val="28"/>
          <w:szCs w:val="28"/>
          <w:lang w:val="en-US"/>
        </w:rPr>
        <w:t>)</w:t>
      </w:r>
      <w:r>
        <w:rPr>
          <w:sz w:val="28"/>
          <w:szCs w:val="28"/>
          <w:lang w:val="en-US"/>
        </w:rPr>
        <w:t xml:space="preserve"> . . . . . . . . 0,15    0,20    0,21     0,27   0,43</w:t>
      </w:r>
    </w:p>
    <w:p w:rsidR="005A12CD" w:rsidRDefault="005A12CD">
      <w:pPr>
        <w:pStyle w:val="32"/>
        <w:spacing w:before="0" w:line="360" w:lineRule="auto"/>
        <w:ind w:firstLine="709"/>
        <w:rPr>
          <w:sz w:val="28"/>
          <w:szCs w:val="28"/>
        </w:rPr>
      </w:pPr>
      <w:r>
        <w:rPr>
          <w:sz w:val="28"/>
          <w:szCs w:val="28"/>
        </w:rPr>
        <w:t>Экспериментами было установлено, что решеточная теплопроводность указанных соединений лантана составляет 30—50% пол</w:t>
      </w:r>
      <w:r>
        <w:rPr>
          <w:sz w:val="28"/>
          <w:szCs w:val="28"/>
        </w:rPr>
        <w:softHyphen/>
        <w:t>ной теплопроводности. Очевидно, что в полупроводниковых со</w:t>
      </w:r>
      <w:r>
        <w:rPr>
          <w:sz w:val="28"/>
          <w:szCs w:val="28"/>
        </w:rPr>
        <w:softHyphen/>
        <w:t>единениях при малой концентрации носителей тока вклад фононов в перенос тепла должен быть относительно большим, чем в ме</w:t>
      </w:r>
      <w:r>
        <w:rPr>
          <w:sz w:val="28"/>
          <w:szCs w:val="28"/>
        </w:rPr>
        <w:softHyphen/>
        <w:t>таллах, однако превышение абсолютного значения теплопровод</w:t>
      </w:r>
      <w:r>
        <w:rPr>
          <w:sz w:val="28"/>
          <w:szCs w:val="28"/>
        </w:rPr>
        <w:softHyphen/>
        <w:t xml:space="preserve">ности соединения над теплопроводностью металла (в случае </w:t>
      </w:r>
      <w:r>
        <w:rPr>
          <w:sz w:val="28"/>
          <w:szCs w:val="28"/>
          <w:lang w:val="en-US"/>
        </w:rPr>
        <w:t>LaSb</w:t>
      </w:r>
      <w:r>
        <w:rPr>
          <w:sz w:val="28"/>
          <w:szCs w:val="28"/>
        </w:rPr>
        <w:t xml:space="preserve"> почти в 3 раза) не находит объяснения.</w:t>
      </w:r>
    </w:p>
    <w:p w:rsidR="005A12CD" w:rsidRDefault="005A12CD">
      <w:pPr>
        <w:pStyle w:val="32"/>
        <w:spacing w:before="0" w:line="360" w:lineRule="auto"/>
        <w:ind w:firstLine="709"/>
        <w:rPr>
          <w:sz w:val="28"/>
          <w:szCs w:val="28"/>
        </w:rPr>
      </w:pPr>
      <w:r>
        <w:rPr>
          <w:sz w:val="28"/>
          <w:szCs w:val="28"/>
        </w:rPr>
        <w:t>Ярким примером значительного вклада теплопроводности ре</w:t>
      </w:r>
      <w:r>
        <w:rPr>
          <w:sz w:val="28"/>
          <w:szCs w:val="28"/>
        </w:rPr>
        <w:softHyphen/>
        <w:t>шетки в общую теплопроводность являются карбиды тугоплавких металлов —титана, циркония и ниобия. По имеющимся данным в интер</w:t>
      </w:r>
      <w:r>
        <w:rPr>
          <w:sz w:val="28"/>
          <w:szCs w:val="28"/>
        </w:rPr>
        <w:softHyphen/>
        <w:t>вале температур 2—80</w:t>
      </w:r>
      <w:r>
        <w:rPr>
          <w:i/>
          <w:iCs/>
          <w:sz w:val="28"/>
          <w:szCs w:val="28"/>
        </w:rPr>
        <w:t>К</w:t>
      </w:r>
      <w:r>
        <w:rPr>
          <w:sz w:val="28"/>
          <w:szCs w:val="28"/>
        </w:rPr>
        <w:t xml:space="preserve"> </w:t>
      </w:r>
      <w:r>
        <w:rPr>
          <w:i/>
          <w:iCs/>
          <w:sz w:val="28"/>
          <w:szCs w:val="28"/>
          <w:lang w:val="el-GR"/>
        </w:rPr>
        <w:t>λ</w:t>
      </w:r>
      <w:r>
        <w:rPr>
          <w:b/>
          <w:bCs/>
          <w:i/>
          <w:iCs/>
          <w:sz w:val="28"/>
          <w:szCs w:val="28"/>
          <w:vertAlign w:val="subscript"/>
        </w:rPr>
        <w:t>реш</w:t>
      </w:r>
      <w:r>
        <w:rPr>
          <w:sz w:val="28"/>
          <w:szCs w:val="28"/>
        </w:rPr>
        <w:t xml:space="preserve"> монокристаллов </w:t>
      </w:r>
      <w:r>
        <w:rPr>
          <w:sz w:val="28"/>
          <w:szCs w:val="28"/>
          <w:lang w:val="en-US"/>
        </w:rPr>
        <w:t>TiC</w:t>
      </w:r>
      <w:r>
        <w:rPr>
          <w:b/>
          <w:bCs/>
          <w:sz w:val="28"/>
          <w:szCs w:val="28"/>
          <w:vertAlign w:val="subscript"/>
          <w:lang w:val="en-US"/>
        </w:rPr>
        <w:t>x</w:t>
      </w:r>
      <w:r>
        <w:rPr>
          <w:sz w:val="28"/>
          <w:szCs w:val="28"/>
        </w:rPr>
        <w:t xml:space="preserve">, (0,83 &lt; </w:t>
      </w:r>
      <w:r>
        <w:rPr>
          <w:b/>
          <w:bCs/>
          <w:i/>
          <w:iCs/>
          <w:sz w:val="28"/>
          <w:szCs w:val="28"/>
          <w:lang w:val="en-US"/>
        </w:rPr>
        <w:t>x</w:t>
      </w:r>
      <w:r>
        <w:rPr>
          <w:i/>
          <w:iCs/>
          <w:sz w:val="28"/>
          <w:szCs w:val="28"/>
        </w:rPr>
        <w:t xml:space="preserve"> </w:t>
      </w:r>
      <w:r>
        <w:rPr>
          <w:sz w:val="28"/>
          <w:szCs w:val="28"/>
        </w:rPr>
        <w:t>&lt; 0,96) составляет около 90% полной теплопроводности. Темпера</w:t>
      </w:r>
      <w:r>
        <w:rPr>
          <w:sz w:val="28"/>
          <w:szCs w:val="28"/>
        </w:rPr>
        <w:softHyphen/>
        <w:t xml:space="preserve">турная зависимость </w:t>
      </w:r>
      <w:r>
        <w:rPr>
          <w:i/>
          <w:iCs/>
          <w:sz w:val="28"/>
          <w:szCs w:val="28"/>
          <w:lang w:val="el-GR"/>
        </w:rPr>
        <w:t>λ</w:t>
      </w:r>
      <w:r>
        <w:rPr>
          <w:sz w:val="28"/>
          <w:szCs w:val="28"/>
        </w:rPr>
        <w:t xml:space="preserve"> карбидов TiC</w:t>
      </w:r>
      <w:r>
        <w:rPr>
          <w:b/>
          <w:bCs/>
          <w:sz w:val="28"/>
          <w:szCs w:val="28"/>
          <w:vertAlign w:val="subscript"/>
          <w:lang w:val="en-US"/>
        </w:rPr>
        <w:t>x</w:t>
      </w:r>
      <w:r>
        <w:rPr>
          <w:sz w:val="28"/>
          <w:szCs w:val="28"/>
        </w:rPr>
        <w:t>, ZrC</w:t>
      </w:r>
      <w:r>
        <w:rPr>
          <w:b/>
          <w:bCs/>
          <w:sz w:val="28"/>
          <w:szCs w:val="28"/>
          <w:vertAlign w:val="subscript"/>
        </w:rPr>
        <w:t>0,88</w:t>
      </w:r>
      <w:r>
        <w:rPr>
          <w:b/>
          <w:bCs/>
          <w:sz w:val="28"/>
          <w:szCs w:val="28"/>
        </w:rPr>
        <w:t xml:space="preserve"> </w:t>
      </w:r>
      <w:r>
        <w:rPr>
          <w:sz w:val="28"/>
          <w:szCs w:val="28"/>
        </w:rPr>
        <w:t>и NbC</w:t>
      </w:r>
      <w:r>
        <w:rPr>
          <w:b/>
          <w:bCs/>
          <w:sz w:val="28"/>
          <w:szCs w:val="28"/>
          <w:vertAlign w:val="subscript"/>
        </w:rPr>
        <w:t>0,76</w:t>
      </w:r>
      <w:r>
        <w:rPr>
          <w:b/>
          <w:bCs/>
          <w:sz w:val="28"/>
          <w:szCs w:val="28"/>
        </w:rPr>
        <w:t xml:space="preserve"> </w:t>
      </w:r>
      <w:r>
        <w:rPr>
          <w:sz w:val="28"/>
          <w:szCs w:val="28"/>
        </w:rPr>
        <w:t>имеет не</w:t>
      </w:r>
      <w:r>
        <w:rPr>
          <w:sz w:val="28"/>
          <w:szCs w:val="28"/>
        </w:rPr>
        <w:softHyphen/>
        <w:t>обычный характер. На рис. 2.26 показана температурная зависи</w:t>
      </w:r>
      <w:r>
        <w:rPr>
          <w:sz w:val="28"/>
          <w:szCs w:val="28"/>
        </w:rPr>
        <w:softHyphen/>
        <w:t xml:space="preserve">мость полной теплопроводности </w:t>
      </w:r>
      <w:r>
        <w:rPr>
          <w:i/>
          <w:iCs/>
          <w:sz w:val="28"/>
          <w:szCs w:val="28"/>
          <w:lang w:val="el-GR"/>
        </w:rPr>
        <w:t>λ</w:t>
      </w:r>
      <w:r>
        <w:rPr>
          <w:b/>
          <w:bCs/>
          <w:i/>
          <w:iCs/>
          <w:sz w:val="28"/>
          <w:szCs w:val="28"/>
        </w:rPr>
        <w:t xml:space="preserve"> </w:t>
      </w:r>
      <w:r>
        <w:rPr>
          <w:sz w:val="28"/>
          <w:szCs w:val="28"/>
        </w:rPr>
        <w:t>горячепрессованных поликри</w:t>
      </w:r>
      <w:r>
        <w:rPr>
          <w:sz w:val="28"/>
          <w:szCs w:val="28"/>
        </w:rPr>
        <w:softHyphen/>
        <w:t xml:space="preserve">сталлов TiC и сплава TiC + 25% VC. </w:t>
      </w:r>
    </w:p>
    <w:p w:rsidR="005A12CD" w:rsidRDefault="005A12CD">
      <w:pPr>
        <w:pStyle w:val="32"/>
        <w:spacing w:before="0" w:line="360" w:lineRule="auto"/>
        <w:rPr>
          <w:sz w:val="28"/>
          <w:szCs w:val="28"/>
        </w:rPr>
      </w:pPr>
      <w:r>
        <w:rPr>
          <w:sz w:val="28"/>
          <w:szCs w:val="28"/>
        </w:rPr>
        <w:t>Наклон кривых теплопроводности карбидов при низких тем</w:t>
      </w:r>
      <w:r>
        <w:rPr>
          <w:sz w:val="28"/>
          <w:szCs w:val="28"/>
        </w:rPr>
        <w:softHyphen/>
        <w:t>пературах, по данным работы примерно соответствует механизму рассеяния фононов на де</w:t>
      </w:r>
      <w:r>
        <w:rPr>
          <w:sz w:val="28"/>
          <w:szCs w:val="28"/>
        </w:rPr>
        <w:softHyphen/>
        <w:t>фектах решетки. В данном случае наиболее вероятными дефек</w:t>
      </w:r>
      <w:r>
        <w:rPr>
          <w:sz w:val="28"/>
          <w:szCs w:val="28"/>
        </w:rPr>
        <w:softHyphen/>
        <w:t xml:space="preserve">тами являются углеродные вакансии. При низких температурах влияние углеродных вакансий невелико, так как сопоставление кривых </w:t>
      </w:r>
      <w:r>
        <w:rPr>
          <w:i/>
          <w:iCs/>
          <w:sz w:val="28"/>
          <w:szCs w:val="28"/>
          <w:lang w:val="el-GR"/>
        </w:rPr>
        <w:t>λ</w:t>
      </w:r>
      <w:r>
        <w:rPr>
          <w:i/>
          <w:iCs/>
          <w:sz w:val="28"/>
          <w:szCs w:val="28"/>
        </w:rPr>
        <w:t xml:space="preserve"> (</w:t>
      </w:r>
      <w:r>
        <w:rPr>
          <w:i/>
          <w:iCs/>
          <w:sz w:val="28"/>
          <w:szCs w:val="28"/>
          <w:lang w:val="en-US"/>
        </w:rPr>
        <w:t>T</w:t>
      </w:r>
      <w:r>
        <w:rPr>
          <w:i/>
          <w:iCs/>
          <w:sz w:val="28"/>
          <w:szCs w:val="28"/>
        </w:rPr>
        <w:t>)</w:t>
      </w:r>
      <w:r>
        <w:rPr>
          <w:sz w:val="28"/>
          <w:szCs w:val="28"/>
        </w:rPr>
        <w:t xml:space="preserve"> для разных </w:t>
      </w:r>
      <w:r>
        <w:rPr>
          <w:b/>
          <w:bCs/>
          <w:i/>
          <w:iCs/>
          <w:sz w:val="28"/>
          <w:szCs w:val="28"/>
          <w:lang w:val="en-US"/>
        </w:rPr>
        <w:t>x</w:t>
      </w:r>
      <w:r>
        <w:rPr>
          <w:b/>
          <w:bCs/>
          <w:i/>
          <w:iCs/>
          <w:sz w:val="28"/>
          <w:szCs w:val="28"/>
        </w:rPr>
        <w:t xml:space="preserve"> </w:t>
      </w:r>
      <w:r>
        <w:rPr>
          <w:sz w:val="28"/>
          <w:szCs w:val="28"/>
        </w:rPr>
        <w:t>(от 0,83 до 0,96), т. е. для карбидов TiC</w:t>
      </w:r>
      <w:r>
        <w:rPr>
          <w:b/>
          <w:bCs/>
          <w:sz w:val="28"/>
          <w:szCs w:val="28"/>
          <w:vertAlign w:val="subscript"/>
          <w:lang w:val="en-US"/>
        </w:rPr>
        <w:t>x</w:t>
      </w:r>
      <w:r>
        <w:rPr>
          <w:sz w:val="28"/>
          <w:szCs w:val="28"/>
        </w:rPr>
        <w:t xml:space="preserve"> с разным дефицитом по углероду, показывает, что с увеличением концентрации углеродных вакансий (уменьшение </w:t>
      </w:r>
      <w:r>
        <w:rPr>
          <w:b/>
          <w:bCs/>
          <w:i/>
          <w:iCs/>
          <w:sz w:val="28"/>
          <w:szCs w:val="28"/>
        </w:rPr>
        <w:t>х</w:t>
      </w:r>
      <w:r>
        <w:rPr>
          <w:i/>
          <w:iCs/>
          <w:sz w:val="28"/>
          <w:szCs w:val="28"/>
        </w:rPr>
        <w:t>)</w:t>
      </w:r>
      <w:r>
        <w:rPr>
          <w:sz w:val="28"/>
          <w:szCs w:val="28"/>
        </w:rPr>
        <w:t xml:space="preserve"> теплопроводность </w:t>
      </w:r>
      <w:r>
        <w:rPr>
          <w:sz w:val="28"/>
          <w:szCs w:val="28"/>
          <w:lang w:val="en-US"/>
        </w:rPr>
        <w:t>TiC</w:t>
      </w:r>
      <w:r>
        <w:rPr>
          <w:b/>
          <w:bCs/>
          <w:sz w:val="28"/>
          <w:szCs w:val="28"/>
          <w:vertAlign w:val="subscript"/>
          <w:lang w:val="en-US"/>
        </w:rPr>
        <w:t>x</w:t>
      </w:r>
      <w:r>
        <w:rPr>
          <w:sz w:val="28"/>
          <w:szCs w:val="28"/>
        </w:rPr>
        <w:t xml:space="preserve">, несколько возрастает. При комнатной температуре </w:t>
      </w:r>
      <w:r>
        <w:rPr>
          <w:i/>
          <w:iCs/>
          <w:sz w:val="28"/>
          <w:szCs w:val="28"/>
          <w:lang w:val="el-GR"/>
        </w:rPr>
        <w:t>λ</w:t>
      </w:r>
      <w:r>
        <w:rPr>
          <w:sz w:val="28"/>
          <w:szCs w:val="28"/>
        </w:rPr>
        <w:t xml:space="preserve"> для Т</w:t>
      </w:r>
      <w:r>
        <w:rPr>
          <w:sz w:val="28"/>
          <w:szCs w:val="28"/>
          <w:lang w:val="en-US"/>
        </w:rPr>
        <w:t>i</w:t>
      </w:r>
      <w:r>
        <w:rPr>
          <w:sz w:val="28"/>
          <w:szCs w:val="28"/>
        </w:rPr>
        <w:t>С</w:t>
      </w:r>
      <w:r>
        <w:rPr>
          <w:b/>
          <w:bCs/>
          <w:sz w:val="28"/>
          <w:szCs w:val="28"/>
          <w:vertAlign w:val="subscript"/>
        </w:rPr>
        <w:t>0,96</w:t>
      </w:r>
      <w:r>
        <w:rPr>
          <w:sz w:val="28"/>
          <w:szCs w:val="28"/>
        </w:rPr>
        <w:t xml:space="preserve"> и </w:t>
      </w:r>
      <w:r>
        <w:rPr>
          <w:sz w:val="28"/>
          <w:szCs w:val="28"/>
          <w:lang w:val="en-US"/>
        </w:rPr>
        <w:t>TiC</w:t>
      </w:r>
      <w:r>
        <w:rPr>
          <w:b/>
          <w:bCs/>
          <w:sz w:val="28"/>
          <w:szCs w:val="28"/>
          <w:vertAlign w:val="subscript"/>
        </w:rPr>
        <w:t>0,83</w:t>
      </w:r>
      <w:r>
        <w:rPr>
          <w:sz w:val="28"/>
          <w:szCs w:val="28"/>
        </w:rPr>
        <w:t xml:space="preserve"> имеет одинаковое значение 0,266 </w:t>
      </w:r>
      <w:r>
        <w:rPr>
          <w:i/>
          <w:iCs/>
          <w:sz w:val="28"/>
          <w:szCs w:val="28"/>
        </w:rPr>
        <w:t>Вт/(см· К)</w:t>
      </w:r>
      <w:r>
        <w:rPr>
          <w:sz w:val="28"/>
          <w:szCs w:val="28"/>
        </w:rPr>
        <w:t xml:space="preserve">. При этом </w:t>
      </w:r>
      <w:r>
        <w:rPr>
          <w:i/>
          <w:iCs/>
          <w:sz w:val="28"/>
          <w:szCs w:val="28"/>
          <w:lang w:val="el-GR"/>
        </w:rPr>
        <w:t>λ</w:t>
      </w:r>
      <w:r>
        <w:rPr>
          <w:b/>
          <w:bCs/>
          <w:i/>
          <w:iCs/>
          <w:sz w:val="28"/>
          <w:szCs w:val="28"/>
          <w:vertAlign w:val="subscript"/>
        </w:rPr>
        <w:t>реш</w:t>
      </w:r>
      <w:r>
        <w:rPr>
          <w:sz w:val="28"/>
          <w:szCs w:val="28"/>
        </w:rPr>
        <w:t xml:space="preserve"> составляет 0,25 </w:t>
      </w:r>
      <w:r>
        <w:rPr>
          <w:i/>
          <w:iCs/>
          <w:sz w:val="28"/>
          <w:szCs w:val="28"/>
        </w:rPr>
        <w:t>Вт/(см·К).</w:t>
      </w:r>
    </w:p>
    <w:p w:rsidR="005A12CD" w:rsidRDefault="005A12CD">
      <w:pPr>
        <w:pStyle w:val="32"/>
        <w:spacing w:before="0" w:line="360" w:lineRule="auto"/>
        <w:ind w:firstLine="709"/>
        <w:jc w:val="center"/>
      </w:pPr>
    </w:p>
    <w:p w:rsidR="005A12CD" w:rsidRDefault="005A12CD">
      <w:pPr>
        <w:pStyle w:val="32"/>
        <w:spacing w:before="0" w:line="360" w:lineRule="auto"/>
        <w:ind w:firstLine="709"/>
        <w:jc w:val="center"/>
      </w:pPr>
      <w:r>
        <w:object w:dxaOrig="2286" w:dyaOrig="2250">
          <v:shape id="_x0000_s1069" type="#_x0000_t75" style="position:absolute;left:0;text-align:left;margin-left:64.15pt;margin-top:4.15pt;width:355.85pt;height:254.9pt;z-index:251636736;mso-position-horizontal-relative:margin;mso-position-vertical-relative:line">
            <v:imagedata r:id="rId80" o:title=""/>
            <w10:wrap type="topAndBottom" anchorx="margin"/>
          </v:shape>
          <o:OLEObject Type="Embed" ProgID="PBrush" ShapeID="_x0000_s1069" DrawAspect="Content" ObjectID="_1758224819" r:id="rId81"/>
        </w:object>
      </w:r>
    </w:p>
    <w:p w:rsidR="005A12CD" w:rsidRDefault="005A12CD">
      <w:pPr>
        <w:pStyle w:val="32"/>
        <w:spacing w:before="0" w:line="360" w:lineRule="auto"/>
        <w:jc w:val="center"/>
      </w:pPr>
      <w:r>
        <w:t>Рис. 2.26 Температурная зависимость теплопроводности</w:t>
      </w:r>
    </w:p>
    <w:p w:rsidR="005A12CD" w:rsidRDefault="005A12CD">
      <w:pPr>
        <w:pStyle w:val="32"/>
        <w:spacing w:before="0" w:line="360" w:lineRule="auto"/>
        <w:jc w:val="center"/>
      </w:pPr>
      <w:r>
        <w:t xml:space="preserve">карбидов </w:t>
      </w:r>
      <w:r>
        <w:rPr>
          <w:lang w:val="en-US"/>
        </w:rPr>
        <w:t>TiC</w:t>
      </w:r>
      <w:r>
        <w:t xml:space="preserve"> и </w:t>
      </w:r>
      <w:r>
        <w:rPr>
          <w:lang w:val="en-US"/>
        </w:rPr>
        <w:t>TiC</w:t>
      </w:r>
      <w:r>
        <w:t xml:space="preserve">+25% </w:t>
      </w:r>
      <w:r>
        <w:rPr>
          <w:lang w:val="en-US"/>
        </w:rPr>
        <w:t>VC</w:t>
      </w:r>
    </w:p>
    <w:p w:rsidR="005A12CD" w:rsidRDefault="005A12CD">
      <w:pPr>
        <w:pStyle w:val="32"/>
        <w:spacing w:before="0" w:line="360" w:lineRule="auto"/>
        <w:ind w:firstLine="709"/>
        <w:rPr>
          <w:sz w:val="20"/>
        </w:rPr>
      </w:pPr>
    </w:p>
    <w:p w:rsidR="000B67A0" w:rsidRDefault="005A12CD">
      <w:pPr>
        <w:pStyle w:val="32"/>
        <w:spacing w:before="0" w:line="360" w:lineRule="auto"/>
        <w:ind w:firstLine="709"/>
        <w:rPr>
          <w:sz w:val="28"/>
          <w:szCs w:val="28"/>
        </w:rPr>
      </w:pPr>
      <w:r>
        <w:rPr>
          <w:sz w:val="28"/>
          <w:szCs w:val="28"/>
        </w:rPr>
        <w:t xml:space="preserve">Наличие в </w:t>
      </w:r>
      <w:r>
        <w:rPr>
          <w:sz w:val="28"/>
          <w:szCs w:val="28"/>
          <w:lang w:val="en-US"/>
        </w:rPr>
        <w:t>TiC</w:t>
      </w:r>
      <w:r>
        <w:rPr>
          <w:sz w:val="28"/>
          <w:szCs w:val="28"/>
        </w:rPr>
        <w:t xml:space="preserve"> примесей уменьшает теплопроводность. В одном из исследований провели разделение пол</w:t>
      </w:r>
      <w:r>
        <w:rPr>
          <w:sz w:val="28"/>
          <w:szCs w:val="28"/>
        </w:rPr>
        <w:softHyphen/>
        <w:t xml:space="preserve">ной теплопроводности </w:t>
      </w:r>
      <w:r>
        <w:rPr>
          <w:sz w:val="28"/>
          <w:szCs w:val="28"/>
          <w:lang w:val="en-US"/>
        </w:rPr>
        <w:t>TiC</w:t>
      </w:r>
      <w:r>
        <w:rPr>
          <w:sz w:val="28"/>
          <w:szCs w:val="28"/>
        </w:rPr>
        <w:t xml:space="preserve"> при высоких температурах (до 1000</w:t>
      </w:r>
      <w:r>
        <w:rPr>
          <w:i/>
          <w:iCs/>
          <w:sz w:val="28"/>
          <w:szCs w:val="28"/>
        </w:rPr>
        <w:t>К</w:t>
      </w:r>
      <w:r>
        <w:rPr>
          <w:sz w:val="28"/>
          <w:szCs w:val="28"/>
        </w:rPr>
        <w:t>) на решеточную и электронную составляющие. Как видно из при</w:t>
      </w:r>
      <w:r>
        <w:rPr>
          <w:sz w:val="28"/>
          <w:szCs w:val="28"/>
        </w:rPr>
        <w:softHyphen/>
        <w:t>веденных на рис. 2.27 результатов, увеличение теплопроводности с ростом температуры обусловлено ростом электронной составля</w:t>
      </w:r>
      <w:r>
        <w:rPr>
          <w:sz w:val="28"/>
          <w:szCs w:val="28"/>
        </w:rPr>
        <w:softHyphen/>
        <w:t xml:space="preserve">ющей </w:t>
      </w:r>
      <w:r>
        <w:rPr>
          <w:i/>
          <w:iCs/>
          <w:sz w:val="28"/>
          <w:szCs w:val="28"/>
          <w:lang w:val="el-GR"/>
        </w:rPr>
        <w:t>λ</w:t>
      </w:r>
      <w:r>
        <w:rPr>
          <w:b/>
          <w:bCs/>
          <w:i/>
          <w:iCs/>
          <w:sz w:val="28"/>
          <w:szCs w:val="28"/>
          <w:vertAlign w:val="subscript"/>
        </w:rPr>
        <w:t>эл</w:t>
      </w:r>
      <w:r>
        <w:rPr>
          <w:sz w:val="28"/>
          <w:szCs w:val="28"/>
        </w:rPr>
        <w:t xml:space="preserve">. Следует отметить также, что значение </w:t>
      </w:r>
      <w:r>
        <w:rPr>
          <w:i/>
          <w:iCs/>
          <w:sz w:val="28"/>
          <w:szCs w:val="28"/>
          <w:lang w:val="el-GR"/>
        </w:rPr>
        <w:t>λ</w:t>
      </w:r>
      <w:r>
        <w:rPr>
          <w:i/>
          <w:iCs/>
          <w:sz w:val="28"/>
          <w:szCs w:val="28"/>
        </w:rPr>
        <w:t xml:space="preserve"> </w:t>
      </w:r>
      <w:r>
        <w:rPr>
          <w:sz w:val="28"/>
          <w:szCs w:val="28"/>
        </w:rPr>
        <w:t xml:space="preserve">этого карбида при комнатной температуре выше значения </w:t>
      </w:r>
      <w:r>
        <w:rPr>
          <w:i/>
          <w:iCs/>
          <w:sz w:val="28"/>
          <w:szCs w:val="28"/>
          <w:lang w:val="el-GR"/>
        </w:rPr>
        <w:t>λ</w:t>
      </w:r>
      <w:r>
        <w:rPr>
          <w:i/>
          <w:iCs/>
          <w:sz w:val="28"/>
          <w:szCs w:val="28"/>
        </w:rPr>
        <w:t xml:space="preserve"> </w:t>
      </w:r>
      <w:r>
        <w:rPr>
          <w:sz w:val="28"/>
          <w:szCs w:val="28"/>
        </w:rPr>
        <w:t>чистого ти</w:t>
      </w:r>
      <w:r>
        <w:rPr>
          <w:sz w:val="28"/>
          <w:szCs w:val="28"/>
        </w:rPr>
        <w:softHyphen/>
        <w:t>тана (99,99%), составляю</w:t>
      </w:r>
      <w:r>
        <w:rPr>
          <w:sz w:val="28"/>
          <w:szCs w:val="28"/>
        </w:rPr>
        <w:softHyphen/>
        <w:t xml:space="preserve">щего 0,20 </w:t>
      </w:r>
      <w:r>
        <w:rPr>
          <w:i/>
          <w:iCs/>
          <w:sz w:val="28"/>
          <w:szCs w:val="28"/>
        </w:rPr>
        <w:t>Вт/(см·К).</w:t>
      </w:r>
    </w:p>
    <w:p w:rsidR="000B67A0" w:rsidRDefault="000B67A0" w:rsidP="000B67A0">
      <w:pPr>
        <w:pStyle w:val="32"/>
        <w:spacing w:before="0" w:line="360" w:lineRule="auto"/>
        <w:ind w:firstLine="709"/>
        <w:rPr>
          <w:sz w:val="28"/>
          <w:szCs w:val="28"/>
        </w:rPr>
      </w:pPr>
      <w:r>
        <w:rPr>
          <w:sz w:val="28"/>
          <w:szCs w:val="28"/>
        </w:rPr>
        <w:t>Установленный факт, что во многих соединениях метал</w:t>
      </w:r>
      <w:r>
        <w:rPr>
          <w:sz w:val="28"/>
          <w:szCs w:val="28"/>
        </w:rPr>
        <w:softHyphen/>
        <w:t>лов решеточная компонента теплопроводности является основной и превышает по ве</w:t>
      </w:r>
      <w:r>
        <w:rPr>
          <w:sz w:val="28"/>
          <w:szCs w:val="28"/>
        </w:rPr>
        <w:softHyphen/>
        <w:t>личине электронную тепло</w:t>
      </w:r>
      <w:r>
        <w:rPr>
          <w:sz w:val="28"/>
          <w:szCs w:val="28"/>
        </w:rPr>
        <w:softHyphen/>
        <w:t>проводность соответствующе</w:t>
      </w:r>
      <w:r>
        <w:rPr>
          <w:sz w:val="28"/>
          <w:szCs w:val="28"/>
        </w:rPr>
        <w:softHyphen/>
        <w:t>го чистого металла, позво</w:t>
      </w:r>
      <w:r>
        <w:rPr>
          <w:sz w:val="28"/>
          <w:szCs w:val="28"/>
        </w:rPr>
        <w:softHyphen/>
        <w:t>ляет сделать заключение об ограниченности современных представлений   касательно микроскопических механизмов теплопроводности.</w:t>
      </w:r>
    </w:p>
    <w:p w:rsidR="005A12CD" w:rsidRPr="000B67A0" w:rsidRDefault="005A12CD" w:rsidP="000B67A0">
      <w:pPr>
        <w:ind w:firstLine="708"/>
      </w:pPr>
    </w:p>
    <w:p w:rsidR="005A12CD" w:rsidRDefault="005A12CD">
      <w:pPr>
        <w:pStyle w:val="32"/>
        <w:spacing w:before="0" w:line="360" w:lineRule="auto"/>
        <w:jc w:val="center"/>
      </w:pPr>
      <w:r>
        <w:object w:dxaOrig="4514" w:dyaOrig="3315">
          <v:shape id="_x0000_i1115" type="#_x0000_t75" style="width:273.6pt;height:201.6pt" o:ole="">
            <v:imagedata r:id="rId82" o:title=""/>
          </v:shape>
          <o:OLEObject Type="Embed" ProgID="PBrush" ShapeID="_x0000_i1115" DrawAspect="Content" ObjectID="_1758224701" r:id="rId83"/>
        </w:object>
      </w:r>
    </w:p>
    <w:p w:rsidR="005A12CD" w:rsidRDefault="005A12CD">
      <w:pPr>
        <w:pStyle w:val="32"/>
        <w:spacing w:before="0" w:line="360" w:lineRule="auto"/>
        <w:jc w:val="center"/>
        <w:rPr>
          <w:sz w:val="20"/>
          <w:szCs w:val="20"/>
        </w:rPr>
      </w:pPr>
      <w:r>
        <w:rPr>
          <w:sz w:val="20"/>
          <w:szCs w:val="20"/>
        </w:rPr>
        <w:t>Рис. 2.27  Полная, электронная и решеточная теплопроводность</w:t>
      </w:r>
    </w:p>
    <w:p w:rsidR="005A12CD" w:rsidRDefault="005A12CD">
      <w:pPr>
        <w:pStyle w:val="32"/>
        <w:spacing w:before="0" w:line="360" w:lineRule="auto"/>
        <w:jc w:val="center"/>
        <w:rPr>
          <w:sz w:val="20"/>
          <w:szCs w:val="20"/>
        </w:rPr>
      </w:pPr>
      <w:r>
        <w:rPr>
          <w:sz w:val="20"/>
          <w:szCs w:val="20"/>
          <w:lang w:val="en-US"/>
        </w:rPr>
        <w:t>TiC</w:t>
      </w:r>
      <w:r>
        <w:rPr>
          <w:sz w:val="20"/>
          <w:szCs w:val="20"/>
        </w:rPr>
        <w:t xml:space="preserve"> в функции температуры</w:t>
      </w:r>
    </w:p>
    <w:p w:rsidR="005A12CD" w:rsidRDefault="005A12CD">
      <w:pPr>
        <w:pStyle w:val="32"/>
        <w:spacing w:before="0" w:line="360" w:lineRule="auto"/>
        <w:ind w:firstLine="709"/>
        <w:rPr>
          <w:sz w:val="28"/>
          <w:szCs w:val="28"/>
        </w:rPr>
      </w:pPr>
      <w:r>
        <w:rPr>
          <w:sz w:val="28"/>
          <w:szCs w:val="28"/>
        </w:rPr>
        <w:t xml:space="preserve">При образовании гетерогенных смесей в бинарной системе теплопроводность </w:t>
      </w:r>
      <w:r>
        <w:rPr>
          <w:i/>
          <w:iCs/>
          <w:sz w:val="28"/>
          <w:szCs w:val="28"/>
          <w:lang w:val="el-GR"/>
        </w:rPr>
        <w:t>λ</w:t>
      </w:r>
      <w:r>
        <w:rPr>
          <w:sz w:val="28"/>
          <w:szCs w:val="28"/>
        </w:rPr>
        <w:t xml:space="preserve"> изменяется приблизительно линейно в зави</w:t>
      </w:r>
      <w:r>
        <w:rPr>
          <w:sz w:val="28"/>
          <w:szCs w:val="28"/>
        </w:rPr>
        <w:softHyphen/>
        <w:t xml:space="preserve">симости от объемной концентрации компонентов. Эта зависимость теплопроводности, как и в случае электропроводности, может быть распространена и на гетерогенные области диаграммы состояния, ограниченные не чистыми металлами, а твердыми растворами или промежуточными фазами </w:t>
      </w:r>
      <w:r>
        <w:rPr>
          <w:i/>
          <w:iCs/>
          <w:sz w:val="28"/>
          <w:szCs w:val="28"/>
          <w:lang w:val="el-GR"/>
        </w:rPr>
        <w:t>α</w:t>
      </w:r>
      <w:r>
        <w:rPr>
          <w:sz w:val="28"/>
          <w:szCs w:val="28"/>
        </w:rPr>
        <w:t xml:space="preserve"> и </w:t>
      </w:r>
      <w:r>
        <w:rPr>
          <w:i/>
          <w:iCs/>
          <w:sz w:val="28"/>
          <w:szCs w:val="28"/>
          <w:lang w:val="el-GR"/>
        </w:rPr>
        <w:t>β</w:t>
      </w:r>
      <w:r>
        <w:rPr>
          <w:sz w:val="28"/>
          <w:szCs w:val="28"/>
        </w:rPr>
        <w:t xml:space="preserve">. В этом случае теплопроводность каждого сплава, лежащего в гетерогенной области, можно найти по прямой линии, соединяющей значения </w:t>
      </w:r>
      <w:r>
        <w:rPr>
          <w:i/>
          <w:iCs/>
          <w:sz w:val="28"/>
          <w:szCs w:val="28"/>
          <w:lang w:val="el-GR"/>
        </w:rPr>
        <w:t>λ</w:t>
      </w:r>
      <w:r>
        <w:rPr>
          <w:b/>
          <w:bCs/>
          <w:i/>
          <w:iCs/>
          <w:sz w:val="28"/>
          <w:szCs w:val="28"/>
          <w:vertAlign w:val="subscript"/>
          <w:lang w:val="el-GR"/>
        </w:rPr>
        <w:t>α</w:t>
      </w:r>
      <w:r>
        <w:rPr>
          <w:sz w:val="28"/>
          <w:szCs w:val="28"/>
        </w:rPr>
        <w:t xml:space="preserve"> и </w:t>
      </w:r>
      <w:r>
        <w:rPr>
          <w:i/>
          <w:iCs/>
          <w:sz w:val="28"/>
          <w:szCs w:val="28"/>
          <w:lang w:val="el-GR"/>
        </w:rPr>
        <w:t>λ</w:t>
      </w:r>
      <w:r>
        <w:rPr>
          <w:b/>
          <w:bCs/>
          <w:i/>
          <w:iCs/>
          <w:sz w:val="28"/>
          <w:szCs w:val="28"/>
          <w:vertAlign w:val="subscript"/>
          <w:lang w:val="el-GR"/>
        </w:rPr>
        <w:t>β</w:t>
      </w:r>
      <w:r>
        <w:rPr>
          <w:sz w:val="28"/>
          <w:szCs w:val="28"/>
        </w:rPr>
        <w:t xml:space="preserve"> для твердых растворов и промежуточных фаз предельной концентрации. Все сказанное относительно отклонения от прямолинейной зависи</w:t>
      </w:r>
      <w:r>
        <w:rPr>
          <w:sz w:val="28"/>
          <w:szCs w:val="28"/>
        </w:rPr>
        <w:softHyphen/>
        <w:t>мости электропроводности в гетерогенных смесях можно повторить также и для теплопроводности. Существенно то, что значения как электропроводности, так и теплопровод</w:t>
      </w:r>
      <w:r>
        <w:rPr>
          <w:sz w:val="28"/>
          <w:szCs w:val="28"/>
        </w:rPr>
        <w:softHyphen/>
        <w:t>ности для любого сплава гетерогенной области находятся между крайними значениями этих свойств для фаз.</w:t>
      </w:r>
    </w:p>
    <w:p w:rsidR="005A12CD" w:rsidRDefault="005A12CD">
      <w:pPr>
        <w:pStyle w:val="32"/>
        <w:spacing w:before="0" w:line="360" w:lineRule="auto"/>
        <w:ind w:firstLine="709"/>
        <w:rPr>
          <w:sz w:val="28"/>
          <w:szCs w:val="28"/>
        </w:rPr>
      </w:pPr>
      <w:r>
        <w:rPr>
          <w:sz w:val="28"/>
          <w:szCs w:val="28"/>
        </w:rPr>
        <w:t xml:space="preserve"> Специальный слу</w:t>
      </w:r>
      <w:r>
        <w:rPr>
          <w:sz w:val="28"/>
          <w:szCs w:val="28"/>
        </w:rPr>
        <w:softHyphen/>
        <w:t xml:space="preserve">чай гетерогенных смесей представляют собой так называемые композитные материалы, состоящие из параллельных волокон или пластин </w:t>
      </w:r>
      <w:r w:rsidR="0015711F">
        <w:rPr>
          <w:sz w:val="28"/>
          <w:szCs w:val="28"/>
        </w:rPr>
        <w:t>металла,</w:t>
      </w:r>
      <w:r>
        <w:rPr>
          <w:sz w:val="28"/>
          <w:szCs w:val="28"/>
        </w:rPr>
        <w:t xml:space="preserve"> или сплава, равномерно распределенных в мат</w:t>
      </w:r>
      <w:r>
        <w:rPr>
          <w:sz w:val="28"/>
          <w:szCs w:val="28"/>
        </w:rPr>
        <w:softHyphen/>
        <w:t>рице из другого металла или сплава. Материалы волокна (пла</w:t>
      </w:r>
      <w:r>
        <w:rPr>
          <w:sz w:val="28"/>
          <w:szCs w:val="28"/>
        </w:rPr>
        <w:softHyphen/>
        <w:t>стины) и матрицы обычно сильно различаются по механическим и физическим свойствам. Такие структуры обычно получают ме</w:t>
      </w:r>
      <w:r>
        <w:rPr>
          <w:sz w:val="28"/>
          <w:szCs w:val="28"/>
        </w:rPr>
        <w:softHyphen/>
        <w:t>тодами спекания либо направленной кристаллизацией. Композит</w:t>
      </w:r>
      <w:r>
        <w:rPr>
          <w:sz w:val="28"/>
          <w:szCs w:val="28"/>
        </w:rPr>
        <w:softHyphen/>
        <w:t>ные материалы обладают особенной комбинацией физических и механических свойств и должны найти широкое применение в технике.</w:t>
      </w:r>
    </w:p>
    <w:p w:rsidR="005A12CD" w:rsidRDefault="005A12CD">
      <w:pPr>
        <w:pStyle w:val="32"/>
        <w:spacing w:before="0" w:line="360" w:lineRule="auto"/>
        <w:ind w:firstLine="709"/>
        <w:rPr>
          <w:sz w:val="28"/>
          <w:szCs w:val="28"/>
        </w:rPr>
      </w:pPr>
      <w:r>
        <w:rPr>
          <w:sz w:val="28"/>
          <w:szCs w:val="28"/>
        </w:rPr>
        <w:t>Теплопроводность такого материала зависит от теплопровод</w:t>
      </w:r>
      <w:r>
        <w:rPr>
          <w:sz w:val="28"/>
          <w:szCs w:val="28"/>
        </w:rPr>
        <w:softHyphen/>
        <w:t>ности его составляющих (волокон и матрицы), геометрии располо</w:t>
      </w:r>
      <w:r>
        <w:rPr>
          <w:sz w:val="28"/>
          <w:szCs w:val="28"/>
        </w:rPr>
        <w:softHyphen/>
        <w:t>жения волокон (пластин), их размеров, расстояния между ними объемной доли составляющих, а также от направления теплового потока.</w:t>
      </w:r>
    </w:p>
    <w:p w:rsidR="005A12CD" w:rsidRDefault="005A12CD">
      <w:pPr>
        <w:pStyle w:val="32"/>
        <w:spacing w:before="0" w:line="360" w:lineRule="auto"/>
        <w:ind w:firstLine="709"/>
        <w:rPr>
          <w:sz w:val="28"/>
          <w:szCs w:val="28"/>
        </w:rPr>
      </w:pPr>
      <w:r>
        <w:rPr>
          <w:sz w:val="28"/>
          <w:szCs w:val="28"/>
        </w:rPr>
        <w:t>В простейшем случае чередующихся параллельных пластин теплопроводность композитного материала параллельно пласти</w:t>
      </w:r>
      <w:r>
        <w:rPr>
          <w:sz w:val="28"/>
          <w:szCs w:val="28"/>
        </w:rPr>
        <w:softHyphen/>
        <w:t xml:space="preserve">нам определяется по формуле </w:t>
      </w:r>
    </w:p>
    <w:p w:rsidR="005A12CD" w:rsidRDefault="005A12CD">
      <w:pPr>
        <w:pStyle w:val="32"/>
        <w:spacing w:before="0" w:line="360" w:lineRule="auto"/>
        <w:ind w:firstLine="709"/>
        <w:jc w:val="center"/>
        <w:rPr>
          <w:sz w:val="28"/>
          <w:szCs w:val="28"/>
        </w:rPr>
      </w:pPr>
      <w:r>
        <w:rPr>
          <w:b/>
          <w:bCs/>
          <w:i/>
          <w:iCs/>
          <w:sz w:val="28"/>
          <w:szCs w:val="28"/>
        </w:rPr>
        <w:sym w:font="Symbol" w:char="006C"/>
      </w:r>
      <w:r>
        <w:rPr>
          <w:b/>
          <w:bCs/>
          <w:i/>
          <w:iCs/>
          <w:sz w:val="28"/>
          <w:szCs w:val="28"/>
          <w:vertAlign w:val="superscript"/>
        </w:rPr>
        <w:t>||</w:t>
      </w:r>
      <w:r>
        <w:rPr>
          <w:b/>
          <w:bCs/>
          <w:i/>
          <w:iCs/>
          <w:sz w:val="28"/>
          <w:szCs w:val="28"/>
        </w:rPr>
        <w:t xml:space="preserve"> = </w:t>
      </w:r>
      <w:r>
        <w:rPr>
          <w:b/>
          <w:bCs/>
          <w:i/>
          <w:iCs/>
          <w:sz w:val="28"/>
          <w:szCs w:val="28"/>
          <w:lang w:val="en-US"/>
        </w:rPr>
        <w:sym w:font="Symbol" w:char="006C"/>
      </w:r>
      <w:r>
        <w:rPr>
          <w:b/>
          <w:bCs/>
          <w:i/>
          <w:iCs/>
          <w:sz w:val="28"/>
          <w:szCs w:val="28"/>
          <w:vertAlign w:val="subscript"/>
        </w:rPr>
        <w:t>м</w:t>
      </w:r>
      <w:r>
        <w:rPr>
          <w:b/>
          <w:bCs/>
          <w:i/>
          <w:iCs/>
          <w:sz w:val="28"/>
          <w:szCs w:val="28"/>
          <w:lang w:val="en-US"/>
        </w:rPr>
        <w:t>V</w:t>
      </w:r>
      <w:r>
        <w:rPr>
          <w:b/>
          <w:bCs/>
          <w:i/>
          <w:iCs/>
          <w:sz w:val="28"/>
          <w:szCs w:val="28"/>
          <w:vertAlign w:val="subscript"/>
        </w:rPr>
        <w:t>м</w:t>
      </w:r>
      <w:r>
        <w:rPr>
          <w:b/>
          <w:bCs/>
          <w:i/>
          <w:iCs/>
          <w:sz w:val="28"/>
          <w:szCs w:val="28"/>
        </w:rPr>
        <w:t xml:space="preserve"> + </w:t>
      </w:r>
      <w:r>
        <w:rPr>
          <w:b/>
          <w:bCs/>
          <w:i/>
          <w:iCs/>
          <w:sz w:val="28"/>
          <w:szCs w:val="28"/>
        </w:rPr>
        <w:sym w:font="Symbol" w:char="006C"/>
      </w:r>
      <w:r>
        <w:rPr>
          <w:b/>
          <w:bCs/>
          <w:i/>
          <w:iCs/>
          <w:sz w:val="28"/>
          <w:szCs w:val="28"/>
          <w:vertAlign w:val="subscript"/>
        </w:rPr>
        <w:t>п</w:t>
      </w:r>
      <w:r>
        <w:rPr>
          <w:b/>
          <w:bCs/>
          <w:i/>
          <w:iCs/>
          <w:sz w:val="28"/>
          <w:szCs w:val="28"/>
          <w:lang w:val="en-US"/>
        </w:rPr>
        <w:t>V</w:t>
      </w:r>
      <w:r>
        <w:rPr>
          <w:b/>
          <w:bCs/>
          <w:i/>
          <w:iCs/>
          <w:sz w:val="28"/>
          <w:szCs w:val="28"/>
          <w:vertAlign w:val="subscript"/>
        </w:rPr>
        <w:t>п</w:t>
      </w:r>
      <w:r>
        <w:rPr>
          <w:b/>
          <w:bCs/>
          <w:i/>
          <w:iCs/>
          <w:sz w:val="28"/>
          <w:szCs w:val="28"/>
        </w:rPr>
        <w:t xml:space="preserve"> </w:t>
      </w:r>
      <w:r>
        <w:rPr>
          <w:b/>
          <w:bCs/>
          <w:sz w:val="28"/>
          <w:szCs w:val="28"/>
        </w:rPr>
        <w:t xml:space="preserve">,                                       </w:t>
      </w:r>
      <w:r>
        <w:rPr>
          <w:sz w:val="28"/>
          <w:szCs w:val="28"/>
        </w:rPr>
        <w:t>(2.14)</w:t>
      </w:r>
    </w:p>
    <w:p w:rsidR="005A12CD" w:rsidRDefault="005A12CD">
      <w:pPr>
        <w:pStyle w:val="32"/>
        <w:spacing w:before="0" w:line="360" w:lineRule="auto"/>
        <w:ind w:firstLine="709"/>
        <w:rPr>
          <w:sz w:val="28"/>
          <w:szCs w:val="28"/>
        </w:rPr>
      </w:pPr>
      <w:r>
        <w:rPr>
          <w:sz w:val="28"/>
          <w:szCs w:val="28"/>
        </w:rPr>
        <w:t xml:space="preserve">где </w:t>
      </w:r>
      <w:r>
        <w:rPr>
          <w:i/>
          <w:iCs/>
          <w:sz w:val="28"/>
          <w:szCs w:val="28"/>
          <w:lang w:val="el-GR"/>
        </w:rPr>
        <w:t>λ</w:t>
      </w:r>
      <w:r>
        <w:rPr>
          <w:b/>
          <w:bCs/>
          <w:i/>
          <w:iCs/>
          <w:sz w:val="28"/>
          <w:szCs w:val="28"/>
          <w:vertAlign w:val="subscript"/>
        </w:rPr>
        <w:t>м</w:t>
      </w:r>
      <w:r>
        <w:rPr>
          <w:sz w:val="28"/>
          <w:szCs w:val="28"/>
        </w:rPr>
        <w:t xml:space="preserve"> и </w:t>
      </w:r>
      <w:r>
        <w:rPr>
          <w:i/>
          <w:iCs/>
          <w:sz w:val="28"/>
          <w:szCs w:val="28"/>
          <w:lang w:val="el-GR"/>
        </w:rPr>
        <w:t>λ</w:t>
      </w:r>
      <w:r>
        <w:rPr>
          <w:b/>
          <w:bCs/>
          <w:i/>
          <w:iCs/>
          <w:sz w:val="28"/>
          <w:szCs w:val="28"/>
          <w:vertAlign w:val="subscript"/>
        </w:rPr>
        <w:t>п</w:t>
      </w:r>
      <w:r>
        <w:rPr>
          <w:sz w:val="28"/>
          <w:szCs w:val="28"/>
        </w:rPr>
        <w:t xml:space="preserve"> — </w:t>
      </w:r>
      <w:r>
        <w:rPr>
          <w:sz w:val="28"/>
          <w:szCs w:val="28"/>
          <w:lang w:val="en-US"/>
        </w:rPr>
        <w:t>c</w:t>
      </w:r>
      <w:r>
        <w:rPr>
          <w:sz w:val="28"/>
          <w:szCs w:val="28"/>
        </w:rPr>
        <w:t xml:space="preserve">ответственно теплопроводности материалов матрицы и пластин; </w:t>
      </w:r>
      <w:r>
        <w:rPr>
          <w:i/>
          <w:iCs/>
          <w:sz w:val="28"/>
          <w:szCs w:val="28"/>
          <w:lang w:val="en-US"/>
        </w:rPr>
        <w:t>V</w:t>
      </w:r>
      <w:r>
        <w:rPr>
          <w:b/>
          <w:bCs/>
          <w:i/>
          <w:iCs/>
          <w:sz w:val="28"/>
          <w:szCs w:val="28"/>
          <w:vertAlign w:val="subscript"/>
        </w:rPr>
        <w:t>м</w:t>
      </w:r>
      <w:r>
        <w:rPr>
          <w:sz w:val="28"/>
          <w:szCs w:val="28"/>
        </w:rPr>
        <w:t xml:space="preserve"> и </w:t>
      </w:r>
      <w:r>
        <w:rPr>
          <w:i/>
          <w:iCs/>
          <w:sz w:val="28"/>
          <w:szCs w:val="28"/>
          <w:lang w:val="en-US"/>
        </w:rPr>
        <w:t>V</w:t>
      </w:r>
      <w:r>
        <w:rPr>
          <w:b/>
          <w:bCs/>
          <w:i/>
          <w:iCs/>
          <w:sz w:val="28"/>
          <w:szCs w:val="28"/>
          <w:vertAlign w:val="subscript"/>
        </w:rPr>
        <w:t>п</w:t>
      </w:r>
      <w:r>
        <w:rPr>
          <w:sz w:val="28"/>
          <w:szCs w:val="28"/>
        </w:rPr>
        <w:t xml:space="preserve"> – их объемные доли. </w:t>
      </w:r>
    </w:p>
    <w:p w:rsidR="005A12CD" w:rsidRDefault="005A12CD">
      <w:pPr>
        <w:pStyle w:val="32"/>
        <w:spacing w:before="0" w:line="360" w:lineRule="auto"/>
        <w:ind w:firstLine="709"/>
        <w:rPr>
          <w:sz w:val="28"/>
          <w:szCs w:val="28"/>
        </w:rPr>
      </w:pPr>
      <w:r>
        <w:rPr>
          <w:sz w:val="28"/>
          <w:szCs w:val="28"/>
        </w:rPr>
        <w:t xml:space="preserve">Сравнение экспериментальных значений </w:t>
      </w:r>
      <w:r>
        <w:rPr>
          <w:i/>
          <w:iCs/>
          <w:sz w:val="28"/>
          <w:szCs w:val="28"/>
          <w:lang w:val="el-GR"/>
        </w:rPr>
        <w:t>λ</w:t>
      </w:r>
      <w:r>
        <w:rPr>
          <w:b/>
          <w:bCs/>
          <w:i/>
          <w:iCs/>
          <w:sz w:val="28"/>
          <w:szCs w:val="28"/>
          <w:vertAlign w:val="superscript"/>
        </w:rPr>
        <w:t>||</w:t>
      </w:r>
      <w:r>
        <w:rPr>
          <w:sz w:val="28"/>
          <w:szCs w:val="28"/>
        </w:rPr>
        <w:t xml:space="preserve"> и </w:t>
      </w:r>
      <w:r>
        <w:rPr>
          <w:i/>
          <w:iCs/>
          <w:sz w:val="28"/>
          <w:szCs w:val="28"/>
          <w:lang w:val="el-GR"/>
        </w:rPr>
        <w:t>λ</w:t>
      </w:r>
      <w:r>
        <w:rPr>
          <w:b/>
          <w:bCs/>
          <w:sz w:val="28"/>
          <w:szCs w:val="28"/>
          <w:vertAlign w:val="superscript"/>
          <w:lang w:val="el-GR"/>
        </w:rPr>
        <w:sym w:font="Symbol" w:char="005E"/>
      </w:r>
      <w:r>
        <w:rPr>
          <w:sz w:val="28"/>
          <w:szCs w:val="28"/>
        </w:rPr>
        <w:t xml:space="preserve"> компо</w:t>
      </w:r>
      <w:r>
        <w:rPr>
          <w:sz w:val="28"/>
          <w:szCs w:val="28"/>
        </w:rPr>
        <w:softHyphen/>
        <w:t>зита, образованного параллельными цилиндрическими волок</w:t>
      </w:r>
      <w:r>
        <w:rPr>
          <w:sz w:val="28"/>
          <w:szCs w:val="28"/>
        </w:rPr>
        <w:softHyphen/>
        <w:t>нами стали типа Х18Н9 в матрице из алюминиевого сплава (</w:t>
      </w:r>
      <w:r>
        <w:rPr>
          <w:sz w:val="28"/>
          <w:szCs w:val="28"/>
          <w:lang w:val="el-GR"/>
        </w:rPr>
        <w:t>ΑΙ</w:t>
      </w:r>
      <w:r>
        <w:rPr>
          <w:sz w:val="28"/>
          <w:szCs w:val="28"/>
        </w:rPr>
        <w:t xml:space="preserve"> — 4,5% С</w:t>
      </w:r>
      <w:r>
        <w:rPr>
          <w:sz w:val="28"/>
          <w:szCs w:val="28"/>
          <w:lang w:val="en-US"/>
        </w:rPr>
        <w:t>u</w:t>
      </w:r>
      <w:r>
        <w:rPr>
          <w:sz w:val="28"/>
          <w:szCs w:val="28"/>
        </w:rPr>
        <w:t xml:space="preserve"> —1,5% </w:t>
      </w:r>
      <w:r>
        <w:rPr>
          <w:sz w:val="28"/>
          <w:szCs w:val="28"/>
          <w:lang w:val="en-US"/>
        </w:rPr>
        <w:t>Mg</w:t>
      </w:r>
      <w:r>
        <w:rPr>
          <w:sz w:val="28"/>
          <w:szCs w:val="28"/>
        </w:rPr>
        <w:t xml:space="preserve"> —0,6% </w:t>
      </w:r>
      <w:r>
        <w:rPr>
          <w:sz w:val="28"/>
          <w:szCs w:val="28"/>
          <w:lang w:val="el-GR"/>
        </w:rPr>
        <w:t>Μ</w:t>
      </w:r>
      <w:r>
        <w:rPr>
          <w:sz w:val="28"/>
          <w:szCs w:val="28"/>
          <w:lang w:val="en-US"/>
        </w:rPr>
        <w:t>n</w:t>
      </w:r>
      <w:r>
        <w:rPr>
          <w:sz w:val="28"/>
          <w:szCs w:val="28"/>
        </w:rPr>
        <w:t xml:space="preserve">), с расчетными данными (по формуле аналогичной 2.14)  дало хорошее совпадение. Диаметр волокон составлял 0,05 </w:t>
      </w:r>
      <w:r>
        <w:rPr>
          <w:i/>
          <w:iCs/>
          <w:sz w:val="28"/>
          <w:szCs w:val="28"/>
        </w:rPr>
        <w:t>мм</w:t>
      </w:r>
      <w:r>
        <w:rPr>
          <w:sz w:val="28"/>
          <w:szCs w:val="28"/>
        </w:rPr>
        <w:t>, объем</w:t>
      </w:r>
      <w:r>
        <w:rPr>
          <w:sz w:val="28"/>
          <w:szCs w:val="28"/>
        </w:rPr>
        <w:softHyphen/>
        <w:t>ная доля 25%.</w:t>
      </w:r>
    </w:p>
    <w:p w:rsidR="005A12CD" w:rsidRDefault="005A12CD">
      <w:pPr>
        <w:pStyle w:val="32"/>
        <w:spacing w:before="0" w:line="360" w:lineRule="auto"/>
        <w:ind w:firstLine="709"/>
        <w:rPr>
          <w:sz w:val="28"/>
          <w:szCs w:val="28"/>
        </w:rPr>
      </w:pPr>
      <w:r>
        <w:rPr>
          <w:sz w:val="28"/>
          <w:szCs w:val="28"/>
        </w:rPr>
        <w:t>Выведена формула и для материала, состоящего из параллельных цилиндрических волокон, распре</w:t>
      </w:r>
      <w:r>
        <w:rPr>
          <w:sz w:val="28"/>
          <w:szCs w:val="28"/>
        </w:rPr>
        <w:softHyphen/>
        <w:t>деленных в матрице таким образом, что поперечные сечения воло</w:t>
      </w:r>
      <w:r>
        <w:rPr>
          <w:sz w:val="28"/>
          <w:szCs w:val="28"/>
        </w:rPr>
        <w:softHyphen/>
        <w:t xml:space="preserve">кон образуют квадратную сетку. </w:t>
      </w:r>
    </w:p>
    <w:p w:rsidR="005A12CD" w:rsidRDefault="005A12CD">
      <w:pPr>
        <w:pStyle w:val="32"/>
        <w:spacing w:before="0" w:line="360" w:lineRule="auto"/>
        <w:ind w:firstLine="709"/>
      </w:pPr>
    </w:p>
    <w:p w:rsidR="005A12CD" w:rsidRDefault="005A12CD">
      <w:pPr>
        <w:pStyle w:val="4"/>
        <w:numPr>
          <w:ilvl w:val="2"/>
          <w:numId w:val="8"/>
        </w:numPr>
        <w:spacing w:line="360" w:lineRule="auto"/>
        <w:jc w:val="left"/>
        <w:rPr>
          <w:sz w:val="32"/>
        </w:rPr>
      </w:pPr>
      <w:bookmarkStart w:id="69" w:name="_Toc59013642"/>
      <w:bookmarkStart w:id="70" w:name="_Toc59123305"/>
      <w:bookmarkStart w:id="71" w:name="_Toc59933549"/>
      <w:r>
        <w:rPr>
          <w:sz w:val="32"/>
        </w:rPr>
        <w:t>Методы измерения теплопроводности</w:t>
      </w:r>
      <w:bookmarkEnd w:id="69"/>
      <w:bookmarkEnd w:id="70"/>
      <w:bookmarkEnd w:id="71"/>
    </w:p>
    <w:p w:rsidR="005A12CD" w:rsidRDefault="005A12CD">
      <w:pPr>
        <w:spacing w:line="360" w:lineRule="auto"/>
        <w:ind w:left="784"/>
      </w:pPr>
    </w:p>
    <w:p w:rsidR="005A12CD" w:rsidRDefault="005A12CD">
      <w:pPr>
        <w:pStyle w:val="32"/>
        <w:spacing w:before="0" w:line="360" w:lineRule="auto"/>
        <w:ind w:firstLine="709"/>
        <w:rPr>
          <w:sz w:val="28"/>
          <w:szCs w:val="28"/>
        </w:rPr>
      </w:pPr>
      <w:r>
        <w:rPr>
          <w:sz w:val="28"/>
          <w:szCs w:val="28"/>
        </w:rPr>
        <w:t>Среди методов измерения теплопроводности наибольшее распространение приобрели стационарные методы. Их принципиальная сущность заключается в том, что температура в отдельных точках измеряемого стержня не меняется в процессе эксперимента. При стационарных методах концы стержня, по которому течет теплота, поддерживаются при различных, но неизменных в процессе экспери</w:t>
      </w:r>
      <w:r>
        <w:rPr>
          <w:sz w:val="28"/>
          <w:szCs w:val="28"/>
        </w:rPr>
        <w:softHyphen/>
        <w:t>мента температурах; таким образом, температура любой точки зависит только от ее координат, но не от времени. Получается</w:t>
      </w:r>
      <w:r w:rsidR="0015711F">
        <w:rPr>
          <w:sz w:val="28"/>
          <w:szCs w:val="28"/>
        </w:rPr>
        <w:t>,</w:t>
      </w:r>
      <w:r>
        <w:rPr>
          <w:sz w:val="28"/>
          <w:szCs w:val="28"/>
        </w:rPr>
        <w:t xml:space="preserve"> как бы установившийся тепло</w:t>
      </w:r>
      <w:r>
        <w:rPr>
          <w:sz w:val="28"/>
          <w:szCs w:val="28"/>
        </w:rPr>
        <w:softHyphen/>
        <w:t>вой поток. Стационарные методы делятся на абсолютные, относительные и кос</w:t>
      </w:r>
      <w:r>
        <w:rPr>
          <w:sz w:val="28"/>
          <w:szCs w:val="28"/>
        </w:rPr>
        <w:softHyphen/>
        <w:t>венные.</w:t>
      </w:r>
    </w:p>
    <w:p w:rsidR="005A12CD" w:rsidRDefault="005A12CD">
      <w:pPr>
        <w:pStyle w:val="32"/>
        <w:spacing w:before="0" w:line="360" w:lineRule="auto"/>
        <w:ind w:firstLine="709"/>
        <w:rPr>
          <w:sz w:val="28"/>
          <w:szCs w:val="28"/>
        </w:rPr>
      </w:pPr>
      <w:r>
        <w:rPr>
          <w:sz w:val="28"/>
          <w:szCs w:val="28"/>
        </w:rPr>
        <w:t xml:space="preserve">При низких (ниже нуля) и средних температурах можно применить метод, в котором у одного конца испытуемому стержню сообщается электрическим нагревом определенная мощность </w:t>
      </w:r>
      <w:r>
        <w:rPr>
          <w:i/>
          <w:iCs/>
          <w:sz w:val="28"/>
          <w:szCs w:val="28"/>
        </w:rPr>
        <w:t>(Р,</w:t>
      </w:r>
      <w:r>
        <w:rPr>
          <w:sz w:val="28"/>
          <w:szCs w:val="28"/>
        </w:rPr>
        <w:t xml:space="preserve"> </w:t>
      </w:r>
      <w:r>
        <w:rPr>
          <w:i/>
          <w:iCs/>
          <w:sz w:val="28"/>
          <w:szCs w:val="28"/>
        </w:rPr>
        <w:t>Вт</w:t>
      </w:r>
      <w:r>
        <w:rPr>
          <w:sz w:val="28"/>
          <w:szCs w:val="28"/>
        </w:rPr>
        <w:t>), в то время как температура дру</w:t>
      </w:r>
      <w:r>
        <w:rPr>
          <w:sz w:val="28"/>
          <w:szCs w:val="28"/>
        </w:rPr>
        <w:softHyphen/>
        <w:t>гого конца стержня остается постоянной. При достаточно хорошей теплоизоля</w:t>
      </w:r>
      <w:r>
        <w:rPr>
          <w:sz w:val="28"/>
          <w:szCs w:val="28"/>
        </w:rPr>
        <w:softHyphen/>
        <w:t xml:space="preserve">ции можно считать, что через любое сечение </w:t>
      </w:r>
      <w:r>
        <w:rPr>
          <w:i/>
          <w:iCs/>
          <w:sz w:val="28"/>
          <w:szCs w:val="28"/>
        </w:rPr>
        <w:t>S</w:t>
      </w:r>
      <w:r>
        <w:rPr>
          <w:sz w:val="28"/>
          <w:szCs w:val="28"/>
        </w:rPr>
        <w:t xml:space="preserve"> бруска передается вся мощность </w:t>
      </w:r>
      <w:r>
        <w:rPr>
          <w:i/>
          <w:iCs/>
          <w:sz w:val="28"/>
          <w:szCs w:val="28"/>
        </w:rPr>
        <w:t xml:space="preserve">Р. </w:t>
      </w:r>
      <w:r>
        <w:rPr>
          <w:sz w:val="28"/>
          <w:szCs w:val="28"/>
        </w:rPr>
        <w:t xml:space="preserve">Установившуюся разность температур </w:t>
      </w:r>
      <w:r>
        <w:rPr>
          <w:i/>
          <w:iCs/>
          <w:sz w:val="28"/>
          <w:szCs w:val="28"/>
          <w:lang w:val="el-GR"/>
        </w:rPr>
        <w:t>Τ</w:t>
      </w:r>
      <w:r>
        <w:rPr>
          <w:b/>
          <w:bCs/>
          <w:i/>
          <w:iCs/>
          <w:sz w:val="28"/>
          <w:szCs w:val="28"/>
          <w:vertAlign w:val="subscript"/>
        </w:rPr>
        <w:t>1</w:t>
      </w:r>
      <w:r>
        <w:rPr>
          <w:b/>
          <w:bCs/>
          <w:i/>
          <w:iCs/>
          <w:sz w:val="28"/>
          <w:szCs w:val="28"/>
        </w:rPr>
        <w:t xml:space="preserve"> </w:t>
      </w:r>
      <w:r>
        <w:rPr>
          <w:i/>
          <w:iCs/>
          <w:sz w:val="28"/>
          <w:szCs w:val="28"/>
        </w:rPr>
        <w:t xml:space="preserve">— </w:t>
      </w:r>
      <w:r>
        <w:rPr>
          <w:i/>
          <w:iCs/>
          <w:sz w:val="28"/>
          <w:szCs w:val="28"/>
          <w:lang w:val="en-US"/>
        </w:rPr>
        <w:t>T</w:t>
      </w:r>
      <w:r>
        <w:rPr>
          <w:b/>
          <w:bCs/>
          <w:i/>
          <w:iCs/>
          <w:sz w:val="28"/>
          <w:szCs w:val="28"/>
          <w:vertAlign w:val="subscript"/>
        </w:rPr>
        <w:t>2</w:t>
      </w:r>
      <w:r>
        <w:rPr>
          <w:sz w:val="28"/>
          <w:szCs w:val="28"/>
        </w:rPr>
        <w:t xml:space="preserve"> между двумя сечениями, находя</w:t>
      </w:r>
      <w:r>
        <w:rPr>
          <w:sz w:val="28"/>
          <w:szCs w:val="28"/>
        </w:rPr>
        <w:softHyphen/>
        <w:t xml:space="preserve">щимися на расстоянии </w:t>
      </w:r>
      <w:r>
        <w:rPr>
          <w:i/>
          <w:iCs/>
          <w:sz w:val="28"/>
          <w:szCs w:val="28"/>
          <w:lang w:val="en-US"/>
        </w:rPr>
        <w:t>l</w:t>
      </w:r>
      <w:r>
        <w:rPr>
          <w:sz w:val="28"/>
          <w:szCs w:val="28"/>
        </w:rPr>
        <w:t>, можно измерить при помощи дифференциальной или двух обычных термопар. Теплопроводность вычисляется из уравнения</w:t>
      </w:r>
    </w:p>
    <w:p w:rsidR="005A12CD" w:rsidRDefault="005A12CD">
      <w:pPr>
        <w:pStyle w:val="32"/>
        <w:spacing w:before="0" w:line="360" w:lineRule="auto"/>
        <w:ind w:firstLine="709"/>
        <w:jc w:val="center"/>
        <w:rPr>
          <w:sz w:val="28"/>
          <w:szCs w:val="28"/>
        </w:rPr>
      </w:pPr>
      <w:r>
        <w:rPr>
          <w:position w:val="-34"/>
          <w:sz w:val="28"/>
          <w:szCs w:val="28"/>
          <w:lang w:val="en-US"/>
        </w:rPr>
        <w:object w:dxaOrig="1719" w:dyaOrig="780">
          <v:shape id="_x0000_i1116" type="#_x0000_t75" style="width:85.8pt;height:39pt" o:ole="">
            <v:imagedata r:id="rId84" o:title=""/>
          </v:shape>
          <o:OLEObject Type="Embed" ProgID="Equation.3" ShapeID="_x0000_i1116" DrawAspect="Content" ObjectID="_1758224702" r:id="rId85"/>
        </w:object>
      </w:r>
      <w:r>
        <w:rPr>
          <w:sz w:val="28"/>
          <w:szCs w:val="28"/>
        </w:rPr>
        <w:t xml:space="preserve">                                     (2.15)</w:t>
      </w:r>
    </w:p>
    <w:p w:rsidR="005A12CD" w:rsidRDefault="005A12CD">
      <w:pPr>
        <w:pStyle w:val="32"/>
        <w:spacing w:before="0" w:line="360" w:lineRule="auto"/>
        <w:ind w:firstLine="709"/>
        <w:rPr>
          <w:sz w:val="28"/>
          <w:szCs w:val="28"/>
        </w:rPr>
      </w:pPr>
      <w:r>
        <w:rPr>
          <w:sz w:val="28"/>
          <w:szCs w:val="28"/>
        </w:rPr>
        <w:t xml:space="preserve">и относится к средней температуре </w:t>
      </w:r>
      <w:r>
        <w:rPr>
          <w:i/>
          <w:iCs/>
          <w:sz w:val="28"/>
          <w:szCs w:val="28"/>
        </w:rPr>
        <w:t>(</w:t>
      </w:r>
      <w:r>
        <w:rPr>
          <w:i/>
          <w:iCs/>
          <w:sz w:val="28"/>
          <w:szCs w:val="28"/>
          <w:lang w:val="el-GR"/>
        </w:rPr>
        <w:t>Τ</w:t>
      </w:r>
      <w:r>
        <w:rPr>
          <w:b/>
          <w:bCs/>
          <w:i/>
          <w:iCs/>
          <w:sz w:val="28"/>
          <w:szCs w:val="28"/>
          <w:vertAlign w:val="subscript"/>
        </w:rPr>
        <w:t>1</w:t>
      </w:r>
      <w:r>
        <w:rPr>
          <w:i/>
          <w:iCs/>
          <w:sz w:val="28"/>
          <w:szCs w:val="28"/>
        </w:rPr>
        <w:t xml:space="preserve"> + Т</w:t>
      </w:r>
      <w:r>
        <w:rPr>
          <w:b/>
          <w:bCs/>
          <w:i/>
          <w:iCs/>
          <w:sz w:val="28"/>
          <w:szCs w:val="28"/>
          <w:vertAlign w:val="subscript"/>
        </w:rPr>
        <w:t>2</w:t>
      </w:r>
      <w:r>
        <w:rPr>
          <w:i/>
          <w:iCs/>
          <w:sz w:val="28"/>
          <w:szCs w:val="28"/>
        </w:rPr>
        <w:t>)/2</w:t>
      </w:r>
      <w:r>
        <w:rPr>
          <w:sz w:val="28"/>
          <w:szCs w:val="28"/>
        </w:rPr>
        <w:t>.</w:t>
      </w:r>
    </w:p>
    <w:p w:rsidR="005A12CD" w:rsidRDefault="005A12CD">
      <w:pPr>
        <w:pStyle w:val="32"/>
        <w:spacing w:before="0" w:line="360" w:lineRule="auto"/>
        <w:ind w:firstLine="709"/>
        <w:rPr>
          <w:sz w:val="28"/>
          <w:szCs w:val="28"/>
        </w:rPr>
      </w:pPr>
      <w:r>
        <w:rPr>
          <w:sz w:val="28"/>
          <w:szCs w:val="28"/>
        </w:rPr>
        <w:t xml:space="preserve">Для определения теплопроводности металлов при средних температурах испытуемый стержень помещают между нагревающей баней и водяным калориметром, который служит холодильником. По нагреву воды в холодильнике судят о количестве теплоты </w:t>
      </w:r>
      <w:r>
        <w:rPr>
          <w:i/>
          <w:iCs/>
          <w:sz w:val="28"/>
          <w:szCs w:val="28"/>
          <w:lang w:val="en-US"/>
        </w:rPr>
        <w:t>Q</w:t>
      </w:r>
      <w:r>
        <w:rPr>
          <w:sz w:val="28"/>
          <w:szCs w:val="28"/>
        </w:rPr>
        <w:t>, прошедшей за определенный промежуток времени по испытуемому стержню. Измеряя установившуюся разность температур термо</w:t>
      </w:r>
      <w:r>
        <w:rPr>
          <w:sz w:val="28"/>
          <w:szCs w:val="28"/>
        </w:rPr>
        <w:softHyphen/>
        <w:t xml:space="preserve">парами между точками, лежащими на известном расстоянии </w:t>
      </w:r>
      <w:r>
        <w:rPr>
          <w:i/>
          <w:iCs/>
          <w:sz w:val="28"/>
          <w:szCs w:val="28"/>
          <w:lang w:val="en-US"/>
        </w:rPr>
        <w:t>l</w:t>
      </w:r>
      <w:r>
        <w:rPr>
          <w:sz w:val="28"/>
          <w:szCs w:val="28"/>
        </w:rPr>
        <w:t xml:space="preserve">, и зная сечение стержня </w:t>
      </w:r>
      <w:r>
        <w:rPr>
          <w:i/>
          <w:iCs/>
          <w:sz w:val="28"/>
          <w:szCs w:val="28"/>
          <w:lang w:val="en-US"/>
        </w:rPr>
        <w:t>S</w:t>
      </w:r>
      <w:r>
        <w:rPr>
          <w:sz w:val="28"/>
          <w:szCs w:val="28"/>
        </w:rPr>
        <w:t>, по формуле (2.15) можно рассчитать теплопроводность образца.</w:t>
      </w:r>
    </w:p>
    <w:p w:rsidR="005A12CD" w:rsidRDefault="005A12CD">
      <w:pPr>
        <w:pStyle w:val="32"/>
        <w:spacing w:before="0" w:line="360" w:lineRule="auto"/>
        <w:ind w:firstLine="709"/>
        <w:rPr>
          <w:sz w:val="28"/>
          <w:szCs w:val="28"/>
        </w:rPr>
      </w:pPr>
      <w:r>
        <w:rPr>
          <w:sz w:val="28"/>
          <w:szCs w:val="28"/>
        </w:rPr>
        <w:t xml:space="preserve">Для определения </w:t>
      </w:r>
      <w:r>
        <w:rPr>
          <w:i/>
          <w:iCs/>
          <w:sz w:val="28"/>
          <w:szCs w:val="28"/>
          <w:lang w:val="el-GR"/>
        </w:rPr>
        <w:t>λ</w:t>
      </w:r>
      <w:r>
        <w:rPr>
          <w:sz w:val="28"/>
          <w:szCs w:val="28"/>
        </w:rPr>
        <w:t xml:space="preserve"> при низких температурах применяют также относитель</w:t>
      </w:r>
      <w:r>
        <w:rPr>
          <w:sz w:val="28"/>
          <w:szCs w:val="28"/>
        </w:rPr>
        <w:softHyphen/>
        <w:t>ные методы, с помощью которых абсолютная величина теплопроводности не определяется непосредственно, а сравнивается с величиной теплопроводности зара</w:t>
      </w:r>
      <w:r>
        <w:rPr>
          <w:sz w:val="28"/>
          <w:szCs w:val="28"/>
        </w:rPr>
        <w:softHyphen/>
        <w:t>нее изученного эталона и затем вычисляется из соответствующего уравнения.</w:t>
      </w:r>
    </w:p>
    <w:p w:rsidR="005A12CD" w:rsidRDefault="005A12CD">
      <w:pPr>
        <w:pStyle w:val="32"/>
        <w:spacing w:before="0" w:line="360" w:lineRule="auto"/>
        <w:ind w:firstLine="709"/>
        <w:rPr>
          <w:sz w:val="28"/>
          <w:szCs w:val="28"/>
        </w:rPr>
      </w:pPr>
      <w:r>
        <w:rPr>
          <w:sz w:val="28"/>
          <w:szCs w:val="28"/>
        </w:rPr>
        <w:t>Если ряд одинаковых по сечению стержней, приготовленных из различных металлов, покрытых слоем воска, вставить в горизонтальном положении в бо</w:t>
      </w:r>
      <w:r>
        <w:rPr>
          <w:sz w:val="28"/>
          <w:szCs w:val="28"/>
        </w:rPr>
        <w:softHyphen/>
        <w:t>ковую стенку сосуда с кипящей водой; то на них начнется таяние воска с кон</w:t>
      </w:r>
      <w:r>
        <w:rPr>
          <w:sz w:val="28"/>
          <w:szCs w:val="28"/>
        </w:rPr>
        <w:softHyphen/>
        <w:t xml:space="preserve">цов, ближайших к этому сосуду. При этом чем выше теплопроводность стержня, тем на большей длине </w:t>
      </w:r>
      <w:r>
        <w:rPr>
          <w:b/>
          <w:bCs/>
          <w:i/>
          <w:iCs/>
          <w:sz w:val="28"/>
          <w:szCs w:val="28"/>
        </w:rPr>
        <w:t>х</w:t>
      </w:r>
      <w:r>
        <w:rPr>
          <w:i/>
          <w:iCs/>
          <w:sz w:val="28"/>
          <w:szCs w:val="28"/>
        </w:rPr>
        <w:t>,</w:t>
      </w:r>
      <w:r>
        <w:rPr>
          <w:sz w:val="28"/>
          <w:szCs w:val="28"/>
        </w:rPr>
        <w:t xml:space="preserve"> считая от стенки сосуда, оплавляется воск. При до</w:t>
      </w:r>
      <w:r>
        <w:rPr>
          <w:sz w:val="28"/>
          <w:szCs w:val="28"/>
        </w:rPr>
        <w:softHyphen/>
        <w:t>статочно длинных стержнях можно считать, что теплопроводности прямо про</w:t>
      </w:r>
      <w:r>
        <w:rPr>
          <w:sz w:val="28"/>
          <w:szCs w:val="28"/>
        </w:rPr>
        <w:softHyphen/>
        <w:t>порциональны квадрату длины, на которой произошло оплавление (на этой длине, очевидно, имеется один и тот же определенный перепад температур):</w:t>
      </w:r>
    </w:p>
    <w:p w:rsidR="005A12CD" w:rsidRDefault="005A12CD">
      <w:pPr>
        <w:pStyle w:val="32"/>
        <w:spacing w:before="0" w:line="360" w:lineRule="auto"/>
        <w:ind w:firstLine="709"/>
        <w:jc w:val="center"/>
        <w:rPr>
          <w:sz w:val="28"/>
          <w:szCs w:val="28"/>
        </w:rPr>
      </w:pPr>
      <w:r>
        <w:rPr>
          <w:position w:val="-38"/>
          <w:sz w:val="28"/>
          <w:szCs w:val="28"/>
          <w:lang w:val="en-US"/>
        </w:rPr>
        <w:object w:dxaOrig="1060" w:dyaOrig="900">
          <v:shape id="_x0000_i1117" type="#_x0000_t75" style="width:52.8pt;height:45pt" o:ole="">
            <v:imagedata r:id="rId86" o:title=""/>
          </v:shape>
          <o:OLEObject Type="Embed" ProgID="Equation.3" ShapeID="_x0000_i1117" DrawAspect="Content" ObjectID="_1758224703" r:id="rId87"/>
        </w:object>
      </w:r>
      <w:r>
        <w:rPr>
          <w:sz w:val="28"/>
          <w:szCs w:val="28"/>
        </w:rPr>
        <w:t>.                                              (2.16)</w:t>
      </w:r>
    </w:p>
    <w:p w:rsidR="005A12CD" w:rsidRDefault="005A12CD">
      <w:pPr>
        <w:pStyle w:val="32"/>
        <w:spacing w:before="0" w:line="360" w:lineRule="auto"/>
        <w:ind w:firstLine="709"/>
        <w:rPr>
          <w:sz w:val="28"/>
          <w:szCs w:val="28"/>
        </w:rPr>
      </w:pPr>
      <w:r>
        <w:rPr>
          <w:sz w:val="28"/>
          <w:szCs w:val="28"/>
        </w:rPr>
        <w:t xml:space="preserve">Если теплопроводность одного из стержней </w:t>
      </w:r>
      <w:r>
        <w:rPr>
          <w:sz w:val="28"/>
          <w:szCs w:val="28"/>
          <w:lang w:val="el-GR"/>
        </w:rPr>
        <w:t>λ</w:t>
      </w:r>
      <w:r>
        <w:rPr>
          <w:b/>
          <w:bCs/>
          <w:sz w:val="28"/>
          <w:szCs w:val="28"/>
          <w:vertAlign w:val="subscript"/>
        </w:rPr>
        <w:t>1</w:t>
      </w:r>
      <w:r>
        <w:rPr>
          <w:sz w:val="28"/>
          <w:szCs w:val="28"/>
        </w:rPr>
        <w:t xml:space="preserve"> известна, то, измеряя длины оплавления </w:t>
      </w:r>
      <w:r>
        <w:rPr>
          <w:i/>
          <w:iCs/>
          <w:sz w:val="28"/>
          <w:szCs w:val="28"/>
        </w:rPr>
        <w:t>х</w:t>
      </w:r>
      <w:r>
        <w:rPr>
          <w:b/>
          <w:bCs/>
          <w:i/>
          <w:iCs/>
          <w:sz w:val="28"/>
          <w:szCs w:val="28"/>
          <w:vertAlign w:val="subscript"/>
        </w:rPr>
        <w:t>1</w:t>
      </w:r>
      <w:r>
        <w:rPr>
          <w:sz w:val="28"/>
          <w:szCs w:val="28"/>
        </w:rPr>
        <w:t xml:space="preserve"> и </w:t>
      </w:r>
      <w:r>
        <w:rPr>
          <w:i/>
          <w:iCs/>
          <w:sz w:val="28"/>
          <w:szCs w:val="28"/>
        </w:rPr>
        <w:t>х</w:t>
      </w:r>
      <w:r>
        <w:rPr>
          <w:b/>
          <w:bCs/>
          <w:i/>
          <w:iCs/>
          <w:sz w:val="28"/>
          <w:szCs w:val="28"/>
          <w:vertAlign w:val="subscript"/>
        </w:rPr>
        <w:t>2</w:t>
      </w:r>
      <w:r>
        <w:rPr>
          <w:i/>
          <w:iCs/>
          <w:sz w:val="28"/>
          <w:szCs w:val="28"/>
        </w:rPr>
        <w:t>,</w:t>
      </w:r>
      <w:r>
        <w:rPr>
          <w:sz w:val="28"/>
          <w:szCs w:val="28"/>
        </w:rPr>
        <w:t xml:space="preserve"> можно вычислить теплопроводность другого стержня </w:t>
      </w:r>
      <w:r>
        <w:rPr>
          <w:i/>
          <w:iCs/>
          <w:sz w:val="28"/>
          <w:szCs w:val="28"/>
          <w:lang w:val="el-GR"/>
        </w:rPr>
        <w:t>λ</w:t>
      </w:r>
      <w:r>
        <w:rPr>
          <w:i/>
          <w:iCs/>
          <w:sz w:val="28"/>
          <w:szCs w:val="28"/>
          <w:vertAlign w:val="subscript"/>
        </w:rPr>
        <w:t>2</w:t>
      </w:r>
      <w:r>
        <w:rPr>
          <w:sz w:val="28"/>
          <w:szCs w:val="28"/>
        </w:rPr>
        <w:t>.</w:t>
      </w:r>
    </w:p>
    <w:p w:rsidR="005A12CD" w:rsidRDefault="005A12CD">
      <w:pPr>
        <w:pStyle w:val="32"/>
        <w:spacing w:before="0" w:line="360" w:lineRule="auto"/>
        <w:ind w:firstLine="709"/>
        <w:rPr>
          <w:sz w:val="28"/>
          <w:szCs w:val="28"/>
        </w:rPr>
      </w:pPr>
      <w:r>
        <w:rPr>
          <w:sz w:val="28"/>
          <w:szCs w:val="28"/>
        </w:rPr>
        <w:t>Этот метод может быть достаточно точным средством определения теплопроводности, если определять распределение температуры по длине не по плавлению воска, а подвижной термопарой, спай которой можно устанавливать на любом расстоянии от нагревателя.</w:t>
      </w:r>
    </w:p>
    <w:p w:rsidR="005A12CD" w:rsidRDefault="005A12CD">
      <w:pPr>
        <w:pStyle w:val="32"/>
        <w:spacing w:before="0" w:line="360" w:lineRule="auto"/>
        <w:ind w:firstLine="709"/>
      </w:pPr>
      <w:r>
        <w:rPr>
          <w:sz w:val="28"/>
          <w:szCs w:val="28"/>
        </w:rPr>
        <w:t xml:space="preserve">Схема прибора для относительного измерения теплопроводности приведена на рис. 2.28. Образец </w:t>
      </w:r>
      <w:r>
        <w:rPr>
          <w:i/>
          <w:iCs/>
          <w:sz w:val="28"/>
          <w:szCs w:val="28"/>
        </w:rPr>
        <w:t>1</w:t>
      </w:r>
      <w:r>
        <w:rPr>
          <w:sz w:val="28"/>
          <w:szCs w:val="28"/>
        </w:rPr>
        <w:t xml:space="preserve"> и эталон </w:t>
      </w:r>
      <w:r>
        <w:rPr>
          <w:i/>
          <w:iCs/>
          <w:sz w:val="28"/>
          <w:szCs w:val="28"/>
        </w:rPr>
        <w:t>2</w:t>
      </w:r>
      <w:r>
        <w:rPr>
          <w:sz w:val="28"/>
          <w:szCs w:val="28"/>
        </w:rPr>
        <w:t xml:space="preserve"> ввинчиваются в медный цилиндр </w:t>
      </w:r>
      <w:r>
        <w:rPr>
          <w:i/>
          <w:iCs/>
          <w:sz w:val="28"/>
          <w:szCs w:val="28"/>
        </w:rPr>
        <w:t>3,</w:t>
      </w:r>
      <w:r>
        <w:rPr>
          <w:sz w:val="28"/>
          <w:szCs w:val="28"/>
        </w:rPr>
        <w:t xml:space="preserve"> в котором циркулируют пары воды (постоянная температура 100</w:t>
      </w:r>
      <w:r>
        <w:rPr>
          <w:i/>
          <w:iCs/>
          <w:sz w:val="28"/>
          <w:szCs w:val="28"/>
        </w:rPr>
        <w:t>°С</w:t>
      </w:r>
      <w:r>
        <w:rPr>
          <w:sz w:val="28"/>
          <w:szCs w:val="28"/>
        </w:rPr>
        <w:t xml:space="preserve">), выходящие из кипятильника </w:t>
      </w:r>
      <w:r>
        <w:rPr>
          <w:i/>
          <w:iCs/>
          <w:sz w:val="28"/>
          <w:szCs w:val="28"/>
        </w:rPr>
        <w:t>4</w:t>
      </w:r>
      <w:r>
        <w:rPr>
          <w:sz w:val="28"/>
          <w:szCs w:val="28"/>
        </w:rPr>
        <w:t xml:space="preserve"> и возвращающиеся в него через холодильник (справа) в виде конденсированной воды. Кипячение воды в холодильнике осуществляется электронагревом спирали </w:t>
      </w:r>
      <w:r>
        <w:rPr>
          <w:i/>
          <w:iCs/>
          <w:sz w:val="28"/>
          <w:szCs w:val="28"/>
        </w:rPr>
        <w:t>5.</w:t>
      </w:r>
      <w:r>
        <w:rPr>
          <w:sz w:val="28"/>
          <w:szCs w:val="28"/>
        </w:rPr>
        <w:t xml:space="preserve"> Образец и эталон покрыты слоем ртутно-серебряного иодида </w:t>
      </w:r>
      <w:r>
        <w:rPr>
          <w:sz w:val="28"/>
          <w:szCs w:val="28"/>
          <w:lang w:val="en-US"/>
        </w:rPr>
        <w:t>HgJ</w:t>
      </w:r>
      <w:r>
        <w:rPr>
          <w:b/>
          <w:bCs/>
          <w:sz w:val="28"/>
          <w:szCs w:val="28"/>
          <w:vertAlign w:val="subscript"/>
        </w:rPr>
        <w:t>2</w:t>
      </w:r>
      <w:r>
        <w:rPr>
          <w:sz w:val="28"/>
          <w:szCs w:val="28"/>
        </w:rPr>
        <w:t>·2</w:t>
      </w:r>
      <w:r>
        <w:rPr>
          <w:sz w:val="28"/>
          <w:szCs w:val="28"/>
          <w:lang w:val="en-US"/>
        </w:rPr>
        <w:t>AgJ</w:t>
      </w:r>
      <w:r>
        <w:rPr>
          <w:sz w:val="28"/>
          <w:szCs w:val="28"/>
        </w:rPr>
        <w:t>, который изменяет свою жел</w:t>
      </w:r>
      <w:r>
        <w:rPr>
          <w:sz w:val="28"/>
          <w:szCs w:val="28"/>
        </w:rPr>
        <w:softHyphen/>
        <w:t>тую окраску на оранжевую при 45</w:t>
      </w:r>
      <w:r>
        <w:rPr>
          <w:i/>
          <w:iCs/>
          <w:sz w:val="28"/>
          <w:szCs w:val="28"/>
        </w:rPr>
        <w:t>°С</w:t>
      </w:r>
      <w:r>
        <w:rPr>
          <w:sz w:val="28"/>
          <w:szCs w:val="28"/>
        </w:rPr>
        <w:t>. После установления стационарного со</w:t>
      </w:r>
      <w:r>
        <w:rPr>
          <w:sz w:val="28"/>
          <w:szCs w:val="28"/>
        </w:rPr>
        <w:softHyphen/>
        <w:t xml:space="preserve">стояния теплового потока измеряют </w:t>
      </w:r>
      <w:r>
        <w:rPr>
          <w:i/>
          <w:iCs/>
          <w:sz w:val="28"/>
          <w:szCs w:val="28"/>
        </w:rPr>
        <w:t>х</w:t>
      </w:r>
      <w:r>
        <w:rPr>
          <w:b/>
          <w:bCs/>
          <w:i/>
          <w:iCs/>
          <w:sz w:val="28"/>
          <w:szCs w:val="28"/>
          <w:vertAlign w:val="subscript"/>
        </w:rPr>
        <w:t>1</w:t>
      </w:r>
      <w:r>
        <w:rPr>
          <w:b/>
          <w:bCs/>
          <w:sz w:val="28"/>
          <w:szCs w:val="28"/>
        </w:rPr>
        <w:t xml:space="preserve"> </w:t>
      </w:r>
      <w:r>
        <w:rPr>
          <w:sz w:val="28"/>
          <w:szCs w:val="28"/>
        </w:rPr>
        <w:t>и</w:t>
      </w:r>
      <w:r>
        <w:rPr>
          <w:b/>
          <w:bCs/>
          <w:sz w:val="28"/>
          <w:szCs w:val="28"/>
        </w:rPr>
        <w:t xml:space="preserve"> </w:t>
      </w:r>
      <w:r>
        <w:rPr>
          <w:i/>
          <w:iCs/>
          <w:sz w:val="28"/>
          <w:szCs w:val="28"/>
          <w:lang w:val="en-US"/>
        </w:rPr>
        <w:t>x</w:t>
      </w:r>
      <w:r>
        <w:rPr>
          <w:b/>
          <w:bCs/>
          <w:i/>
          <w:iCs/>
          <w:sz w:val="28"/>
          <w:szCs w:val="28"/>
          <w:vertAlign w:val="subscript"/>
        </w:rPr>
        <w:t>2</w:t>
      </w:r>
      <w:r>
        <w:rPr>
          <w:sz w:val="28"/>
          <w:szCs w:val="28"/>
        </w:rPr>
        <w:t xml:space="preserve"> — расстояние от нагревающего ци</w:t>
      </w:r>
      <w:r>
        <w:rPr>
          <w:sz w:val="28"/>
          <w:szCs w:val="28"/>
        </w:rPr>
        <w:softHyphen/>
        <w:t>линдра до границы изменения цвета, и по ним из формулы (2.16) вычисляют искомую теплопроводность. Точность этого прибора 10%, что можно считать приемлемым для ряда практических случаев</w:t>
      </w:r>
      <w:r>
        <w:t>.</w:t>
      </w:r>
    </w:p>
    <w:p w:rsidR="005A12CD" w:rsidRDefault="005A12CD">
      <w:pPr>
        <w:pStyle w:val="32"/>
        <w:spacing w:before="0" w:line="360" w:lineRule="auto"/>
        <w:jc w:val="center"/>
        <w:rPr>
          <w:lang w:val="en-US"/>
        </w:rPr>
      </w:pPr>
      <w:r>
        <w:object w:dxaOrig="3150" w:dyaOrig="3586">
          <v:shape id="_x0000_i1118" type="#_x0000_t75" style="width:198pt;height:225pt" o:ole="">
            <v:imagedata r:id="rId88" o:title=""/>
          </v:shape>
          <o:OLEObject Type="Embed" ProgID="PBrush" ShapeID="_x0000_i1118" DrawAspect="Content" ObjectID="_1758224704" r:id="rId89"/>
        </w:object>
      </w:r>
    </w:p>
    <w:p w:rsidR="005A12CD" w:rsidRDefault="005A12CD">
      <w:pPr>
        <w:pStyle w:val="32"/>
        <w:spacing w:before="0" w:line="360" w:lineRule="auto"/>
        <w:jc w:val="center"/>
        <w:rPr>
          <w:sz w:val="20"/>
          <w:szCs w:val="20"/>
        </w:rPr>
      </w:pPr>
      <w:r>
        <w:rPr>
          <w:sz w:val="20"/>
          <w:szCs w:val="20"/>
        </w:rPr>
        <w:t>Рис. 2.28  Схема прибора для относительного</w:t>
      </w:r>
    </w:p>
    <w:p w:rsidR="005A12CD" w:rsidRDefault="005A12CD">
      <w:pPr>
        <w:pStyle w:val="32"/>
        <w:spacing w:before="0" w:line="360" w:lineRule="auto"/>
        <w:jc w:val="center"/>
        <w:rPr>
          <w:sz w:val="20"/>
          <w:szCs w:val="20"/>
        </w:rPr>
      </w:pPr>
      <w:r>
        <w:rPr>
          <w:sz w:val="20"/>
          <w:szCs w:val="20"/>
        </w:rPr>
        <w:t>определения теплопроводности</w:t>
      </w: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r>
        <w:rPr>
          <w:sz w:val="28"/>
          <w:szCs w:val="28"/>
        </w:rPr>
        <w:t>При высоких температурах (до 900</w:t>
      </w:r>
      <w:r>
        <w:rPr>
          <w:i/>
          <w:iCs/>
          <w:sz w:val="28"/>
          <w:szCs w:val="28"/>
        </w:rPr>
        <w:t>°С</w:t>
      </w:r>
      <w:r>
        <w:rPr>
          <w:sz w:val="28"/>
          <w:szCs w:val="28"/>
        </w:rPr>
        <w:t xml:space="preserve"> и выше) возникают значительные трудности в определении теплопроводности, так как тепловые потери путем лучеиспускания возрастают пропорционально </w:t>
      </w:r>
      <w:r>
        <w:rPr>
          <w:i/>
          <w:iCs/>
          <w:sz w:val="28"/>
          <w:szCs w:val="28"/>
        </w:rPr>
        <w:t>Т</w:t>
      </w:r>
      <w:r>
        <w:rPr>
          <w:b/>
          <w:bCs/>
          <w:i/>
          <w:iCs/>
          <w:sz w:val="28"/>
          <w:szCs w:val="28"/>
          <w:vertAlign w:val="superscript"/>
        </w:rPr>
        <w:t>4</w:t>
      </w:r>
      <w:r>
        <w:rPr>
          <w:sz w:val="28"/>
          <w:szCs w:val="28"/>
        </w:rPr>
        <w:t>. Приборы для определения теплопроводности при высоких температурах, как правило, снабжены обогреваемой защитной трубой, которая предохраняет испытуемый стержень от охлаждения. В этих приборах подвод тепла с одного конца стержня осуществляется электри</w:t>
      </w:r>
      <w:r>
        <w:rPr>
          <w:sz w:val="28"/>
          <w:szCs w:val="28"/>
        </w:rPr>
        <w:softHyphen/>
        <w:t>ческим обогревом, а другой конец охлаждается водой либо также помещается в электропечь с более низкой, но также постоянной температурой. Эти приборы могут быть только абсолютными: относительные методы для высоких температур непригодны.</w:t>
      </w:r>
    </w:p>
    <w:p w:rsidR="005A12CD" w:rsidRDefault="005A12CD">
      <w:pPr>
        <w:pStyle w:val="32"/>
        <w:spacing w:before="0" w:line="360" w:lineRule="auto"/>
        <w:ind w:firstLine="709"/>
        <w:rPr>
          <w:sz w:val="28"/>
          <w:szCs w:val="28"/>
        </w:rPr>
      </w:pPr>
      <w:r>
        <w:rPr>
          <w:sz w:val="28"/>
          <w:szCs w:val="28"/>
        </w:rPr>
        <w:t>На рис. 2.29 изображен прибор для определения теплопроводности при вы</w:t>
      </w:r>
      <w:r>
        <w:rPr>
          <w:sz w:val="28"/>
          <w:szCs w:val="28"/>
        </w:rPr>
        <w:softHyphen/>
        <w:t xml:space="preserve">соких температурах. Испытуемый стержень </w:t>
      </w:r>
      <w:r>
        <w:rPr>
          <w:i/>
          <w:iCs/>
          <w:sz w:val="28"/>
          <w:szCs w:val="28"/>
        </w:rPr>
        <w:t>1</w:t>
      </w:r>
      <w:r>
        <w:rPr>
          <w:sz w:val="28"/>
          <w:szCs w:val="28"/>
        </w:rPr>
        <w:t xml:space="preserve"> ввинчивается в медный блок </w:t>
      </w:r>
      <w:r>
        <w:rPr>
          <w:i/>
          <w:iCs/>
          <w:sz w:val="28"/>
          <w:szCs w:val="28"/>
        </w:rPr>
        <w:t xml:space="preserve">2, </w:t>
      </w:r>
      <w:r>
        <w:rPr>
          <w:sz w:val="28"/>
          <w:szCs w:val="28"/>
        </w:rPr>
        <w:t xml:space="preserve">вокруг которого расположена спираль для электрического нагрева. Верхняя часть стержня </w:t>
      </w:r>
      <w:r>
        <w:rPr>
          <w:i/>
          <w:iCs/>
          <w:sz w:val="28"/>
          <w:szCs w:val="28"/>
        </w:rPr>
        <w:t>1</w:t>
      </w:r>
      <w:r>
        <w:rPr>
          <w:sz w:val="28"/>
          <w:szCs w:val="28"/>
        </w:rPr>
        <w:t xml:space="preserve"> плотно входит в медную головку </w:t>
      </w:r>
      <w:r>
        <w:rPr>
          <w:i/>
          <w:iCs/>
          <w:sz w:val="28"/>
          <w:szCs w:val="28"/>
        </w:rPr>
        <w:t>3,</w:t>
      </w:r>
      <w:r>
        <w:rPr>
          <w:sz w:val="28"/>
          <w:szCs w:val="28"/>
        </w:rPr>
        <w:t xml:space="preserve"> которая охлаждается цирку</w:t>
      </w:r>
      <w:r>
        <w:rPr>
          <w:sz w:val="28"/>
          <w:szCs w:val="28"/>
        </w:rPr>
        <w:softHyphen/>
        <w:t xml:space="preserve">лирующей водой. Температура входящей воды измеряется термометром </w:t>
      </w:r>
      <w:r>
        <w:rPr>
          <w:i/>
          <w:iCs/>
          <w:sz w:val="28"/>
          <w:szCs w:val="28"/>
        </w:rPr>
        <w:t>4, а</w:t>
      </w:r>
      <w:r>
        <w:rPr>
          <w:sz w:val="28"/>
          <w:szCs w:val="28"/>
        </w:rPr>
        <w:t xml:space="preserve"> вы</w:t>
      </w:r>
      <w:r>
        <w:rPr>
          <w:sz w:val="28"/>
          <w:szCs w:val="28"/>
        </w:rPr>
        <w:softHyphen/>
        <w:t xml:space="preserve">ходящей — термометром </w:t>
      </w:r>
      <w:r>
        <w:rPr>
          <w:i/>
          <w:iCs/>
          <w:sz w:val="28"/>
          <w:szCs w:val="28"/>
        </w:rPr>
        <w:t>5.</w:t>
      </w:r>
      <w:r>
        <w:rPr>
          <w:sz w:val="28"/>
          <w:szCs w:val="28"/>
        </w:rPr>
        <w:t xml:space="preserve"> Зная расход воды и разность температур при ее выходе и входе, можно подсчитать количество теплоты, проходящее в единицу времени через сечение образца </w:t>
      </w:r>
      <w:r>
        <w:rPr>
          <w:i/>
          <w:iCs/>
          <w:sz w:val="28"/>
          <w:szCs w:val="28"/>
        </w:rPr>
        <w:t>1,</w:t>
      </w:r>
      <w:r>
        <w:rPr>
          <w:sz w:val="28"/>
          <w:szCs w:val="28"/>
        </w:rPr>
        <w:t xml:space="preserve"> если принять, что вся проходящая теплота без всяких потерь по пути уносится охлаждающей головкой </w:t>
      </w:r>
      <w:r>
        <w:rPr>
          <w:i/>
          <w:iCs/>
          <w:sz w:val="28"/>
          <w:szCs w:val="28"/>
        </w:rPr>
        <w:t>3.</w:t>
      </w:r>
      <w:r>
        <w:rPr>
          <w:sz w:val="28"/>
          <w:szCs w:val="28"/>
        </w:rPr>
        <w:t xml:space="preserve"> Распределение тем</w:t>
      </w:r>
      <w:r>
        <w:rPr>
          <w:sz w:val="28"/>
          <w:szCs w:val="28"/>
        </w:rPr>
        <w:softHyphen/>
        <w:t xml:space="preserve">ператур по длине стержня определяется тремя термопарами </w:t>
      </w:r>
      <w:r>
        <w:rPr>
          <w:i/>
          <w:iCs/>
          <w:sz w:val="28"/>
          <w:szCs w:val="28"/>
        </w:rPr>
        <w:t>6, 7</w:t>
      </w:r>
      <w:r>
        <w:rPr>
          <w:sz w:val="28"/>
          <w:szCs w:val="28"/>
        </w:rPr>
        <w:t xml:space="preserve"> и </w:t>
      </w:r>
      <w:r>
        <w:rPr>
          <w:i/>
          <w:iCs/>
          <w:sz w:val="28"/>
          <w:szCs w:val="28"/>
        </w:rPr>
        <w:t>8,</w:t>
      </w:r>
      <w:r>
        <w:rPr>
          <w:sz w:val="28"/>
          <w:szCs w:val="28"/>
        </w:rPr>
        <w:t xml:space="preserve"> постав</w:t>
      </w:r>
      <w:r>
        <w:rPr>
          <w:sz w:val="28"/>
          <w:szCs w:val="28"/>
        </w:rPr>
        <w:softHyphen/>
        <w:t>ленными на определенных, точно фиксированных расстояниях. Зная сечение образца, количество теплоты, уносимое водой в единицу времени, и перепад температур на определенной длине образца (между любыми двумя термопарами), можно по формуле (2.10) подсчитать теплопроводность испытуемого стержня.</w:t>
      </w:r>
    </w:p>
    <w:p w:rsidR="005A12CD" w:rsidRDefault="005A12CD">
      <w:pPr>
        <w:pStyle w:val="32"/>
        <w:spacing w:before="0" w:line="360" w:lineRule="auto"/>
        <w:ind w:firstLine="709"/>
        <w:jc w:val="left"/>
        <w:rPr>
          <w:sz w:val="20"/>
        </w:rPr>
      </w:pPr>
    </w:p>
    <w:p w:rsidR="005A12CD" w:rsidRDefault="005A12CD">
      <w:pPr>
        <w:pStyle w:val="32"/>
        <w:spacing w:before="0" w:line="360" w:lineRule="auto"/>
        <w:ind w:firstLine="709"/>
        <w:jc w:val="left"/>
      </w:pPr>
      <w:r>
        <w:rPr>
          <w:noProof/>
        </w:rPr>
        <w:object w:dxaOrig="2286" w:dyaOrig="2250">
          <v:shape id="_x0000_s1347" type="#_x0000_t75" style="position:absolute;left:0;text-align:left;margin-left:0;margin-top:.3pt;width:151.55pt;height:349.1pt;z-index:251669504;mso-position-horizontal:left">
            <v:imagedata r:id="rId90" o:title=""/>
            <w10:wrap type="square"/>
          </v:shape>
          <o:OLEObject Type="Embed" ProgID="PBrush" ShapeID="_x0000_s1347" DrawAspect="Content" ObjectID="_1758224820" r:id="rId91"/>
        </w:object>
      </w:r>
      <w:r>
        <w:t xml:space="preserve">Рис. 2.29 Схема прибора для определения </w:t>
      </w:r>
      <w:r>
        <w:tab/>
        <w:t>теплопроводности при высоких температурах</w:t>
      </w:r>
    </w:p>
    <w:p w:rsidR="005A12CD" w:rsidRDefault="005A12CD">
      <w:pPr>
        <w:pStyle w:val="32"/>
        <w:spacing w:before="0" w:line="360" w:lineRule="auto"/>
        <w:ind w:firstLine="709"/>
        <w:jc w:val="cente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sz w:val="28"/>
          <w:szCs w:val="28"/>
        </w:rPr>
      </w:pPr>
    </w:p>
    <w:p w:rsidR="005A12CD" w:rsidRDefault="005A12CD">
      <w:pPr>
        <w:pStyle w:val="32"/>
        <w:spacing w:before="0" w:line="360" w:lineRule="auto"/>
        <w:ind w:firstLine="709"/>
        <w:rPr>
          <w:i/>
          <w:iCs/>
        </w:rPr>
      </w:pPr>
      <w:r>
        <w:rPr>
          <w:sz w:val="28"/>
          <w:szCs w:val="28"/>
        </w:rPr>
        <w:t xml:space="preserve">Для уменьшения тепловых потерь в стержне вокруг него ставят защитный металлический экран в виде трубы </w:t>
      </w:r>
      <w:r>
        <w:rPr>
          <w:i/>
          <w:iCs/>
          <w:sz w:val="28"/>
          <w:szCs w:val="28"/>
        </w:rPr>
        <w:t>9;</w:t>
      </w:r>
      <w:r>
        <w:rPr>
          <w:sz w:val="28"/>
          <w:szCs w:val="28"/>
        </w:rPr>
        <w:t xml:space="preserve"> общее падение температуры по длине экрана такое же, как и для испытуемого стержня, что исключает поперечный теплоотвод. Это обеспечивается тем, что вни</w:t>
      </w:r>
      <w:r>
        <w:rPr>
          <w:sz w:val="28"/>
          <w:szCs w:val="28"/>
        </w:rPr>
        <w:softHyphen/>
        <w:t xml:space="preserve">зу экран плотно насажен на медный блок </w:t>
      </w:r>
      <w:r>
        <w:rPr>
          <w:i/>
          <w:iCs/>
          <w:sz w:val="28"/>
          <w:szCs w:val="28"/>
        </w:rPr>
        <w:t>2,</w:t>
      </w:r>
      <w:r>
        <w:rPr>
          <w:sz w:val="28"/>
          <w:szCs w:val="28"/>
        </w:rPr>
        <w:t xml:space="preserve"> а вверху охлаждается водой до той же температуры, что и образец; расход воды в охлаждающей системе (на рис. 2.29 слева) подбирается таким образом, чтобы термометр </w:t>
      </w:r>
      <w:r>
        <w:rPr>
          <w:i/>
          <w:iCs/>
          <w:sz w:val="28"/>
          <w:szCs w:val="28"/>
        </w:rPr>
        <w:t>10</w:t>
      </w:r>
      <w:r>
        <w:rPr>
          <w:sz w:val="28"/>
          <w:szCs w:val="28"/>
        </w:rPr>
        <w:t xml:space="preserve"> показывал ту же температуру, что и термометр </w:t>
      </w:r>
      <w:r>
        <w:rPr>
          <w:i/>
          <w:iCs/>
          <w:sz w:val="28"/>
          <w:szCs w:val="28"/>
        </w:rPr>
        <w:t>5.</w:t>
      </w:r>
    </w:p>
    <w:p w:rsidR="005A12CD" w:rsidRDefault="005A12CD">
      <w:pPr>
        <w:pStyle w:val="32"/>
        <w:spacing w:before="0" w:line="360" w:lineRule="auto"/>
        <w:ind w:firstLine="709"/>
        <w:jc w:val="center"/>
      </w:pPr>
      <w:r>
        <w:object w:dxaOrig="2595" w:dyaOrig="4546">
          <v:shape id="_x0000_i1119" type="#_x0000_t75" style="width:190.2pt;height:333pt" o:ole="">
            <v:imagedata r:id="rId92" o:title=""/>
          </v:shape>
          <o:OLEObject Type="Embed" ProgID="PBrush" ShapeID="_x0000_i1119" DrawAspect="Content" ObjectID="_1758224705" r:id="rId93"/>
        </w:object>
      </w:r>
    </w:p>
    <w:p w:rsidR="005A12CD" w:rsidRDefault="005A12CD">
      <w:pPr>
        <w:pStyle w:val="32"/>
        <w:spacing w:before="0" w:line="360" w:lineRule="auto"/>
        <w:ind w:firstLine="709"/>
        <w:jc w:val="center"/>
        <w:rPr>
          <w:sz w:val="20"/>
          <w:szCs w:val="20"/>
        </w:rPr>
      </w:pPr>
      <w:r>
        <w:rPr>
          <w:sz w:val="20"/>
          <w:szCs w:val="20"/>
        </w:rPr>
        <w:t>Рис. 2.30 Схема прибора с нагре</w:t>
      </w:r>
      <w:r>
        <w:rPr>
          <w:sz w:val="20"/>
          <w:szCs w:val="20"/>
        </w:rPr>
        <w:softHyphen/>
        <w:t>вателем,</w:t>
      </w:r>
    </w:p>
    <w:p w:rsidR="005A12CD" w:rsidRDefault="005A12CD">
      <w:pPr>
        <w:pStyle w:val="32"/>
        <w:spacing w:before="0" w:line="360" w:lineRule="auto"/>
        <w:ind w:firstLine="709"/>
        <w:jc w:val="center"/>
      </w:pPr>
      <w:r>
        <w:rPr>
          <w:sz w:val="20"/>
          <w:szCs w:val="20"/>
        </w:rPr>
        <w:t>помещенным внутри об</w:t>
      </w:r>
      <w:r>
        <w:rPr>
          <w:sz w:val="20"/>
          <w:szCs w:val="20"/>
        </w:rPr>
        <w:softHyphen/>
        <w:t>разца</w:t>
      </w:r>
    </w:p>
    <w:p w:rsidR="005A12CD" w:rsidRDefault="005A12CD">
      <w:pPr>
        <w:pStyle w:val="32"/>
        <w:spacing w:before="0" w:line="360" w:lineRule="auto"/>
        <w:ind w:firstLine="709"/>
      </w:pPr>
    </w:p>
    <w:p w:rsidR="005A12CD" w:rsidRDefault="005A12CD">
      <w:pPr>
        <w:pStyle w:val="32"/>
        <w:spacing w:before="0" w:line="360" w:lineRule="auto"/>
        <w:ind w:firstLine="709"/>
        <w:rPr>
          <w:sz w:val="28"/>
          <w:szCs w:val="28"/>
        </w:rPr>
      </w:pPr>
      <w:r>
        <w:rPr>
          <w:sz w:val="28"/>
          <w:szCs w:val="28"/>
        </w:rPr>
        <w:t>Для измерения теплопроводности при более высоких температурах вместо водяного холодильника можно применить вторую электрическую печь, нагретую до более низкой температуры, чем нижняя печь, являющаяся источником тепло</w:t>
      </w:r>
      <w:r>
        <w:rPr>
          <w:sz w:val="28"/>
          <w:szCs w:val="28"/>
        </w:rPr>
        <w:softHyphen/>
        <w:t xml:space="preserve">вого тока при </w:t>
      </w:r>
      <w:r w:rsidR="000B67A0">
        <w:rPr>
          <w:sz w:val="28"/>
          <w:szCs w:val="28"/>
        </w:rPr>
        <w:t>стационарном</w:t>
      </w:r>
      <w:r>
        <w:rPr>
          <w:sz w:val="28"/>
          <w:szCs w:val="28"/>
        </w:rPr>
        <w:t xml:space="preserve"> состоянии образца.</w:t>
      </w:r>
    </w:p>
    <w:p w:rsidR="005A12CD" w:rsidRDefault="005A12CD">
      <w:pPr>
        <w:pStyle w:val="32"/>
        <w:spacing w:before="0" w:line="360" w:lineRule="auto"/>
        <w:ind w:firstLine="709"/>
        <w:rPr>
          <w:sz w:val="28"/>
          <w:szCs w:val="28"/>
        </w:rPr>
      </w:pPr>
      <w:r>
        <w:rPr>
          <w:sz w:val="28"/>
          <w:szCs w:val="28"/>
        </w:rPr>
        <w:t>Удобным и точным методом определения количества теплоты, проходящей по образцу, является измерение электрической энергии, расходуемой на его нагрев со стороны нагревателя. Этот метод имеет преимущества по сравнению с из</w:t>
      </w:r>
      <w:r>
        <w:rPr>
          <w:sz w:val="28"/>
          <w:szCs w:val="28"/>
        </w:rPr>
        <w:softHyphen/>
        <w:t>мерением количества теплоты, которая уносится отходящей водой со стороны холодильника. Для точного учета расходуемой электроэнергии элемент сопро</w:t>
      </w:r>
      <w:r>
        <w:rPr>
          <w:sz w:val="28"/>
          <w:szCs w:val="28"/>
        </w:rPr>
        <w:softHyphen/>
        <w:t>тивления (нагреватель) нужно помещать не снаружи образца, а внутри него, вследствие чего значительно сократятся неучитываемые тепловые потери. При</w:t>
      </w:r>
      <w:r>
        <w:rPr>
          <w:sz w:val="28"/>
          <w:szCs w:val="28"/>
        </w:rPr>
        <w:softHyphen/>
        <w:t xml:space="preserve">мером может служить прибор, изображенный на рис. 2.30, в котором печь </w:t>
      </w:r>
      <w:r>
        <w:rPr>
          <w:i/>
          <w:iCs/>
          <w:sz w:val="28"/>
          <w:szCs w:val="28"/>
        </w:rPr>
        <w:t>1</w:t>
      </w:r>
      <w:r>
        <w:rPr>
          <w:sz w:val="28"/>
          <w:szCs w:val="28"/>
        </w:rPr>
        <w:t xml:space="preserve"> по</w:t>
      </w:r>
      <w:r>
        <w:rPr>
          <w:sz w:val="28"/>
          <w:szCs w:val="28"/>
        </w:rPr>
        <w:softHyphen/>
        <w:t xml:space="preserve">мещена в высверленной головке образца </w:t>
      </w:r>
      <w:r>
        <w:rPr>
          <w:i/>
          <w:iCs/>
          <w:sz w:val="28"/>
          <w:szCs w:val="28"/>
        </w:rPr>
        <w:t>2</w:t>
      </w:r>
      <w:r>
        <w:rPr>
          <w:sz w:val="28"/>
          <w:szCs w:val="28"/>
        </w:rPr>
        <w:t xml:space="preserve"> и закрыта сверху шайбой из испы</w:t>
      </w:r>
      <w:r>
        <w:rPr>
          <w:sz w:val="28"/>
          <w:szCs w:val="28"/>
        </w:rPr>
        <w:softHyphen/>
        <w:t xml:space="preserve">туемого материала. Образец на резьбе проходит сквозь днище прибора, будучи уплотненным с обеих сторон теплоизолирующими прокладками </w:t>
      </w:r>
      <w:r>
        <w:rPr>
          <w:i/>
          <w:iCs/>
          <w:sz w:val="28"/>
          <w:szCs w:val="28"/>
        </w:rPr>
        <w:t>3</w:t>
      </w:r>
      <w:r>
        <w:rPr>
          <w:sz w:val="28"/>
          <w:szCs w:val="28"/>
        </w:rPr>
        <w:t xml:space="preserve"> и затянут гайкой </w:t>
      </w:r>
      <w:r>
        <w:rPr>
          <w:i/>
          <w:iCs/>
          <w:sz w:val="28"/>
          <w:szCs w:val="28"/>
        </w:rPr>
        <w:t>4.</w:t>
      </w:r>
      <w:r>
        <w:rPr>
          <w:sz w:val="28"/>
          <w:szCs w:val="28"/>
        </w:rPr>
        <w:t xml:space="preserve"> Образец охлаждается снизу путем помещения всей нижней части при</w:t>
      </w:r>
      <w:r>
        <w:rPr>
          <w:sz w:val="28"/>
          <w:szCs w:val="28"/>
        </w:rPr>
        <w:softHyphen/>
        <w:t xml:space="preserve">бора в ванну постоянной температуры (прибор ставится на пустотелые ножки 5). В сечениях </w:t>
      </w:r>
      <w:r>
        <w:rPr>
          <w:i/>
          <w:iCs/>
          <w:sz w:val="28"/>
          <w:szCs w:val="28"/>
          <w:lang w:val="en-US"/>
        </w:rPr>
        <w:t>bb</w:t>
      </w:r>
      <w:r>
        <w:rPr>
          <w:i/>
          <w:iCs/>
          <w:sz w:val="28"/>
          <w:szCs w:val="28"/>
        </w:rPr>
        <w:t>'</w:t>
      </w:r>
      <w:r>
        <w:rPr>
          <w:sz w:val="28"/>
          <w:szCs w:val="28"/>
        </w:rPr>
        <w:t xml:space="preserve"> и </w:t>
      </w:r>
      <w:r>
        <w:rPr>
          <w:i/>
          <w:iCs/>
          <w:sz w:val="28"/>
          <w:szCs w:val="28"/>
          <w:lang w:val="en-US"/>
        </w:rPr>
        <w:t>cc</w:t>
      </w:r>
      <w:r>
        <w:rPr>
          <w:i/>
          <w:iCs/>
          <w:sz w:val="28"/>
          <w:szCs w:val="28"/>
        </w:rPr>
        <w:t>'</w:t>
      </w:r>
      <w:r>
        <w:rPr>
          <w:sz w:val="28"/>
          <w:szCs w:val="28"/>
        </w:rPr>
        <w:t xml:space="preserve"> устанавливаются термопары для определения разности температур. Зная эту разность температур, расстояние между указанными сечениями, площадь поперечного сечения образца</w:t>
      </w:r>
      <w:r>
        <w:rPr>
          <w:b/>
          <w:bCs/>
          <w:sz w:val="28"/>
          <w:szCs w:val="28"/>
        </w:rPr>
        <w:t xml:space="preserve"> </w:t>
      </w:r>
      <w:r>
        <w:rPr>
          <w:i/>
          <w:iCs/>
          <w:sz w:val="28"/>
          <w:szCs w:val="28"/>
        </w:rPr>
        <w:t>аа'</w:t>
      </w:r>
      <w:r>
        <w:rPr>
          <w:sz w:val="28"/>
          <w:szCs w:val="28"/>
        </w:rPr>
        <w:t xml:space="preserve"> и расходуемую мощность в печи </w:t>
      </w:r>
      <w:r>
        <w:rPr>
          <w:i/>
          <w:iCs/>
          <w:sz w:val="28"/>
          <w:szCs w:val="28"/>
        </w:rPr>
        <w:t>1,</w:t>
      </w:r>
      <w:r>
        <w:rPr>
          <w:sz w:val="28"/>
          <w:szCs w:val="28"/>
        </w:rPr>
        <w:t xml:space="preserve"> можно подсчитать теплопроводность.</w:t>
      </w:r>
    </w:p>
    <w:p w:rsidR="005A12CD" w:rsidRDefault="005A12CD">
      <w:pPr>
        <w:pStyle w:val="32"/>
        <w:spacing w:before="0" w:line="360" w:lineRule="auto"/>
        <w:ind w:firstLine="709"/>
        <w:rPr>
          <w:sz w:val="28"/>
          <w:szCs w:val="28"/>
        </w:rPr>
      </w:pPr>
      <w:r>
        <w:rPr>
          <w:sz w:val="28"/>
          <w:szCs w:val="28"/>
        </w:rPr>
        <w:t>Недостатком этого прибора являются тепловые потери, учесть которые можно только предварительным градуировочным экспериментом. Это обстоятельство было учтено, и прибор был видоизменен — вокруг образца расположили экран (защитная труба) с тем же перепадом температур, что и в образце.</w:t>
      </w:r>
    </w:p>
    <w:p w:rsidR="005A12CD" w:rsidRDefault="005A12CD">
      <w:pPr>
        <w:pStyle w:val="32"/>
        <w:spacing w:before="0" w:line="360" w:lineRule="auto"/>
        <w:ind w:firstLine="709"/>
        <w:rPr>
          <w:sz w:val="28"/>
          <w:szCs w:val="28"/>
        </w:rPr>
      </w:pPr>
      <w:r>
        <w:rPr>
          <w:sz w:val="28"/>
          <w:szCs w:val="28"/>
        </w:rPr>
        <w:t>Распространен также метод определения теплопроводности по Кольраушу. Этот метод в своих многочисленных разновидностях в основном базируется на теплоте, развиваемой в самом испытуемом стержне при прохождении через него электрического тока. Ток пропускается по испытуемому стержню, концы которого поддерживаются при постоянной температуре. В этих условиях в стержне происходит стационарное повышение температуры от его концов к середине, где получается максимальная температура. Обозначая разницу температур в сере</w:t>
      </w:r>
      <w:r>
        <w:rPr>
          <w:sz w:val="28"/>
          <w:szCs w:val="28"/>
        </w:rPr>
        <w:softHyphen/>
        <w:t xml:space="preserve">дине и на конце стержня через </w:t>
      </w:r>
      <w:r>
        <w:rPr>
          <w:i/>
          <w:iCs/>
          <w:sz w:val="28"/>
          <w:szCs w:val="28"/>
          <w:lang w:val="el-GR"/>
        </w:rPr>
        <w:t>Δ</w:t>
      </w:r>
      <w:r>
        <w:rPr>
          <w:i/>
          <w:iCs/>
          <w:sz w:val="28"/>
          <w:szCs w:val="28"/>
          <w:lang w:val="en-US"/>
        </w:rPr>
        <w:t>t</w:t>
      </w:r>
      <w:r>
        <w:rPr>
          <w:i/>
          <w:iCs/>
          <w:sz w:val="28"/>
          <w:szCs w:val="28"/>
        </w:rPr>
        <w:t>,</w:t>
      </w:r>
      <w:r>
        <w:rPr>
          <w:sz w:val="28"/>
          <w:szCs w:val="28"/>
        </w:rPr>
        <w:t xml:space="preserve"> можно вычислить из формулы Кольрауша теплопроводность</w:t>
      </w:r>
      <w:r>
        <w:rPr>
          <w:b/>
          <w:bCs/>
          <w:sz w:val="28"/>
          <w:szCs w:val="28"/>
        </w:rPr>
        <w:t xml:space="preserve"> </w:t>
      </w:r>
      <w:r>
        <w:rPr>
          <w:i/>
          <w:iCs/>
          <w:sz w:val="28"/>
          <w:szCs w:val="28"/>
          <w:lang w:val="el-GR"/>
        </w:rPr>
        <w:t>λ</w:t>
      </w:r>
      <w:r>
        <w:rPr>
          <w:sz w:val="28"/>
          <w:szCs w:val="28"/>
        </w:rPr>
        <w:t>:</w:t>
      </w:r>
    </w:p>
    <w:p w:rsidR="005A12CD" w:rsidRDefault="005A12CD">
      <w:pPr>
        <w:pStyle w:val="32"/>
        <w:spacing w:before="0" w:line="360" w:lineRule="auto"/>
        <w:ind w:firstLine="709"/>
        <w:jc w:val="center"/>
        <w:rPr>
          <w:sz w:val="28"/>
          <w:szCs w:val="28"/>
        </w:rPr>
      </w:pPr>
      <w:r>
        <w:rPr>
          <w:position w:val="-38"/>
          <w:sz w:val="28"/>
          <w:szCs w:val="28"/>
          <w:lang w:val="en-US"/>
        </w:rPr>
        <w:object w:dxaOrig="1300" w:dyaOrig="900">
          <v:shape id="_x0000_i1120" type="#_x0000_t75" style="width:64.8pt;height:45pt" o:ole="">
            <v:imagedata r:id="rId94" o:title=""/>
          </v:shape>
          <o:OLEObject Type="Embed" ProgID="Equation.3" ShapeID="_x0000_i1120" DrawAspect="Content" ObjectID="_1758224706" r:id="rId95"/>
        </w:object>
      </w:r>
      <w:r>
        <w:rPr>
          <w:sz w:val="28"/>
          <w:szCs w:val="28"/>
        </w:rPr>
        <w:t>,                                         (2.17)</w:t>
      </w:r>
    </w:p>
    <w:p w:rsidR="005A12CD" w:rsidRDefault="005A12CD">
      <w:pPr>
        <w:pStyle w:val="32"/>
        <w:spacing w:before="0" w:line="360" w:lineRule="auto"/>
        <w:ind w:firstLine="709"/>
        <w:rPr>
          <w:sz w:val="28"/>
          <w:szCs w:val="28"/>
        </w:rPr>
      </w:pPr>
      <w:r>
        <w:rPr>
          <w:sz w:val="28"/>
          <w:szCs w:val="28"/>
        </w:rPr>
        <w:t xml:space="preserve">где </w:t>
      </w:r>
      <w:r>
        <w:rPr>
          <w:i/>
          <w:iCs/>
          <w:sz w:val="28"/>
          <w:szCs w:val="28"/>
          <w:lang w:val="en-US"/>
        </w:rPr>
        <w:t>v</w:t>
      </w:r>
      <w:r>
        <w:rPr>
          <w:i/>
          <w:iCs/>
          <w:sz w:val="28"/>
          <w:szCs w:val="28"/>
        </w:rPr>
        <w:t xml:space="preserve"> —</w:t>
      </w:r>
      <w:r>
        <w:rPr>
          <w:sz w:val="28"/>
          <w:szCs w:val="28"/>
        </w:rPr>
        <w:t xml:space="preserve"> разность потенциалов на концах испытуемого стержня; </w:t>
      </w:r>
      <w:r>
        <w:rPr>
          <w:i/>
          <w:iCs/>
          <w:sz w:val="28"/>
          <w:szCs w:val="28"/>
          <w:lang w:val="el-GR"/>
        </w:rPr>
        <w:t>ρ</w:t>
      </w:r>
      <w:r>
        <w:rPr>
          <w:sz w:val="28"/>
          <w:szCs w:val="28"/>
        </w:rPr>
        <w:t xml:space="preserve"> — его удель</w:t>
      </w:r>
      <w:r>
        <w:rPr>
          <w:sz w:val="28"/>
          <w:szCs w:val="28"/>
        </w:rPr>
        <w:softHyphen/>
        <w:t>ное электрическое сопротивление.</w:t>
      </w:r>
    </w:p>
    <w:p w:rsidR="005A12CD" w:rsidRDefault="005A12CD">
      <w:pPr>
        <w:pStyle w:val="32"/>
        <w:spacing w:before="0" w:line="360" w:lineRule="auto"/>
        <w:ind w:firstLine="709"/>
        <w:rPr>
          <w:sz w:val="28"/>
          <w:szCs w:val="28"/>
        </w:rPr>
      </w:pPr>
      <w:r>
        <w:rPr>
          <w:sz w:val="28"/>
          <w:szCs w:val="28"/>
        </w:rPr>
        <w:t xml:space="preserve">При пользовании такой методикой определения </w:t>
      </w:r>
      <w:r>
        <w:rPr>
          <w:i/>
          <w:iCs/>
          <w:sz w:val="28"/>
          <w:szCs w:val="28"/>
          <w:lang w:val="el-GR"/>
        </w:rPr>
        <w:t>λ</w:t>
      </w:r>
      <w:r>
        <w:rPr>
          <w:sz w:val="28"/>
          <w:szCs w:val="28"/>
        </w:rPr>
        <w:t xml:space="preserve"> нужно в формулу</w:t>
      </w:r>
      <w:r>
        <w:rPr>
          <w:b/>
          <w:bCs/>
          <w:sz w:val="28"/>
          <w:szCs w:val="28"/>
        </w:rPr>
        <w:t xml:space="preserve"> </w:t>
      </w:r>
      <w:r>
        <w:rPr>
          <w:sz w:val="28"/>
          <w:szCs w:val="28"/>
        </w:rPr>
        <w:t>(2.17)</w:t>
      </w:r>
      <w:r>
        <w:rPr>
          <w:b/>
          <w:bCs/>
          <w:sz w:val="28"/>
          <w:szCs w:val="28"/>
        </w:rPr>
        <w:t xml:space="preserve"> </w:t>
      </w:r>
      <w:r>
        <w:rPr>
          <w:sz w:val="28"/>
          <w:szCs w:val="28"/>
        </w:rPr>
        <w:t xml:space="preserve">вводить поправки на тепловые потери и температурную зависимость </w:t>
      </w:r>
      <w:r>
        <w:rPr>
          <w:i/>
          <w:iCs/>
          <w:sz w:val="28"/>
          <w:szCs w:val="28"/>
          <w:lang w:val="el-GR"/>
        </w:rPr>
        <w:t>λ</w:t>
      </w:r>
      <w:r>
        <w:rPr>
          <w:sz w:val="28"/>
          <w:szCs w:val="28"/>
        </w:rPr>
        <w:t xml:space="preserve"> и </w:t>
      </w:r>
      <w:r>
        <w:rPr>
          <w:b/>
          <w:bCs/>
          <w:i/>
          <w:iCs/>
          <w:sz w:val="28"/>
          <w:szCs w:val="28"/>
        </w:rPr>
        <w:sym w:font="Symbol" w:char="0072"/>
      </w:r>
      <w:r>
        <w:rPr>
          <w:sz w:val="28"/>
          <w:szCs w:val="28"/>
        </w:rPr>
        <w:t>. При развитии этого метода была введена защитная труба (экран).</w:t>
      </w:r>
    </w:p>
    <w:p w:rsidR="005A12CD" w:rsidRDefault="005A12CD">
      <w:pPr>
        <w:pStyle w:val="32"/>
        <w:spacing w:before="0" w:line="360" w:lineRule="auto"/>
        <w:ind w:firstLine="709"/>
        <w:rPr>
          <w:sz w:val="28"/>
          <w:szCs w:val="28"/>
        </w:rPr>
      </w:pPr>
      <w:r>
        <w:rPr>
          <w:sz w:val="28"/>
          <w:szCs w:val="28"/>
        </w:rPr>
        <w:t>На рис. 2.31 изображена схема установки для измерения теплопровод</w:t>
      </w:r>
      <w:r>
        <w:rPr>
          <w:sz w:val="28"/>
          <w:szCs w:val="28"/>
        </w:rPr>
        <w:softHyphen/>
        <w:t xml:space="preserve">ности при низких температурах. Температура образца </w:t>
      </w:r>
      <w:r>
        <w:rPr>
          <w:i/>
          <w:iCs/>
          <w:sz w:val="28"/>
          <w:szCs w:val="28"/>
        </w:rPr>
        <w:t>1</w:t>
      </w:r>
      <w:r>
        <w:rPr>
          <w:sz w:val="28"/>
          <w:szCs w:val="28"/>
        </w:rPr>
        <w:t xml:space="preserve"> измеряется в восьми точках по длине с помощью термопар, закрепленных в ножевидных держате</w:t>
      </w:r>
      <w:r>
        <w:rPr>
          <w:sz w:val="28"/>
          <w:szCs w:val="28"/>
        </w:rPr>
        <w:softHyphen/>
        <w:t xml:space="preserve">лях </w:t>
      </w:r>
      <w:r>
        <w:rPr>
          <w:i/>
          <w:iCs/>
          <w:sz w:val="28"/>
          <w:szCs w:val="28"/>
        </w:rPr>
        <w:t>3.</w:t>
      </w:r>
      <w:r>
        <w:rPr>
          <w:sz w:val="28"/>
          <w:szCs w:val="28"/>
        </w:rPr>
        <w:t xml:space="preserve"> Распределение температуры по длине защитной трубы </w:t>
      </w:r>
      <w:r>
        <w:rPr>
          <w:i/>
          <w:iCs/>
          <w:sz w:val="28"/>
          <w:szCs w:val="28"/>
        </w:rPr>
        <w:t>2</w:t>
      </w:r>
      <w:r>
        <w:rPr>
          <w:sz w:val="28"/>
          <w:szCs w:val="28"/>
        </w:rPr>
        <w:t xml:space="preserve"> регулируется с помощью основного </w:t>
      </w:r>
      <w:r>
        <w:rPr>
          <w:i/>
          <w:iCs/>
          <w:sz w:val="28"/>
          <w:szCs w:val="28"/>
        </w:rPr>
        <w:t>5</w:t>
      </w:r>
      <w:r>
        <w:rPr>
          <w:sz w:val="28"/>
          <w:szCs w:val="28"/>
        </w:rPr>
        <w:t xml:space="preserve"> и вспомогательных нагревателей </w:t>
      </w:r>
      <w:r>
        <w:rPr>
          <w:i/>
          <w:iCs/>
          <w:sz w:val="28"/>
          <w:szCs w:val="28"/>
        </w:rPr>
        <w:t>6.</w:t>
      </w:r>
      <w:r>
        <w:rPr>
          <w:sz w:val="28"/>
          <w:szCs w:val="28"/>
        </w:rPr>
        <w:t xml:space="preserve"> Разницы температур между защитной трубой и образцом контролируется с помощью дифференциаль</w:t>
      </w:r>
      <w:r>
        <w:rPr>
          <w:sz w:val="28"/>
          <w:szCs w:val="28"/>
        </w:rPr>
        <w:softHyphen/>
        <w:t xml:space="preserve">ных термопар, спаи этих термопар расположены вблизи крепления нагревателей. Снизу образца расположен нагреватель </w:t>
      </w:r>
      <w:r>
        <w:rPr>
          <w:i/>
          <w:iCs/>
          <w:sz w:val="28"/>
          <w:szCs w:val="28"/>
        </w:rPr>
        <w:t>4,</w:t>
      </w:r>
      <w:r>
        <w:rPr>
          <w:sz w:val="28"/>
          <w:szCs w:val="28"/>
        </w:rPr>
        <w:t xml:space="preserve"> вся система помещена в сосуд с охлаж</w:t>
      </w:r>
      <w:r>
        <w:rPr>
          <w:sz w:val="28"/>
          <w:szCs w:val="28"/>
        </w:rPr>
        <w:softHyphen/>
        <w:t>дающей жидкостью 7. С помощью этой установки удалось добиться точности определения теплопроводности 0,7—2,5% (в зависимости от темпера</w:t>
      </w:r>
      <w:r>
        <w:rPr>
          <w:sz w:val="28"/>
          <w:szCs w:val="28"/>
        </w:rPr>
        <w:softHyphen/>
        <w:t>туры).</w:t>
      </w:r>
    </w:p>
    <w:p w:rsidR="005A12CD" w:rsidRDefault="005A12CD">
      <w:pPr>
        <w:pStyle w:val="32"/>
        <w:spacing w:before="0" w:line="360" w:lineRule="auto"/>
        <w:ind w:firstLine="709"/>
      </w:pPr>
    </w:p>
    <w:p w:rsidR="005A12CD" w:rsidRDefault="005A12CD">
      <w:pPr>
        <w:pStyle w:val="32"/>
        <w:spacing w:before="0" w:line="360" w:lineRule="auto"/>
        <w:ind w:firstLine="709"/>
        <w:jc w:val="center"/>
      </w:pPr>
      <w:r>
        <w:object w:dxaOrig="1935" w:dyaOrig="3375">
          <v:shape id="_x0000_i1121" type="#_x0000_t75" style="width:157.2pt;height:273.6pt" o:ole="">
            <v:imagedata r:id="rId96" o:title=""/>
          </v:shape>
          <o:OLEObject Type="Embed" ProgID="PBrush" ShapeID="_x0000_i1121" DrawAspect="Content" ObjectID="_1758224707" r:id="rId97"/>
        </w:object>
      </w:r>
    </w:p>
    <w:p w:rsidR="005A12CD" w:rsidRDefault="005A12CD">
      <w:pPr>
        <w:pStyle w:val="32"/>
        <w:spacing w:before="0" w:line="360" w:lineRule="auto"/>
        <w:ind w:firstLine="709"/>
        <w:jc w:val="center"/>
        <w:rPr>
          <w:sz w:val="20"/>
          <w:szCs w:val="20"/>
        </w:rPr>
      </w:pPr>
      <w:r>
        <w:rPr>
          <w:sz w:val="20"/>
          <w:szCs w:val="20"/>
        </w:rPr>
        <w:t>Рис. 2.31 Схема установки для измерения теплопроводности</w:t>
      </w:r>
    </w:p>
    <w:p w:rsidR="005A12CD" w:rsidRDefault="005A12CD">
      <w:pPr>
        <w:pStyle w:val="32"/>
        <w:spacing w:before="0" w:line="360" w:lineRule="auto"/>
        <w:ind w:firstLine="709"/>
        <w:jc w:val="center"/>
        <w:rPr>
          <w:sz w:val="20"/>
          <w:szCs w:val="20"/>
        </w:rPr>
      </w:pPr>
      <w:r>
        <w:rPr>
          <w:sz w:val="20"/>
          <w:szCs w:val="20"/>
        </w:rPr>
        <w:t>при низких температурах</w:t>
      </w:r>
    </w:p>
    <w:p w:rsidR="005A12CD" w:rsidRDefault="005A12CD">
      <w:pPr>
        <w:pStyle w:val="32"/>
        <w:spacing w:before="0" w:line="360" w:lineRule="auto"/>
        <w:ind w:firstLine="709"/>
      </w:pPr>
    </w:p>
    <w:p w:rsidR="005A12CD" w:rsidRDefault="005A12CD">
      <w:pPr>
        <w:pStyle w:val="4"/>
        <w:numPr>
          <w:ilvl w:val="2"/>
          <w:numId w:val="8"/>
        </w:numPr>
        <w:spacing w:line="360" w:lineRule="auto"/>
        <w:jc w:val="left"/>
        <w:rPr>
          <w:sz w:val="32"/>
        </w:rPr>
      </w:pPr>
      <w:bookmarkStart w:id="72" w:name="_Toc59013643"/>
      <w:bookmarkStart w:id="73" w:name="_Toc59123306"/>
      <w:bookmarkStart w:id="74" w:name="_Toc59933550"/>
      <w:r>
        <w:rPr>
          <w:sz w:val="32"/>
        </w:rPr>
        <w:t>Теплопроводность технического железа и стали</w:t>
      </w:r>
      <w:bookmarkEnd w:id="72"/>
      <w:bookmarkEnd w:id="73"/>
      <w:bookmarkEnd w:id="74"/>
    </w:p>
    <w:p w:rsidR="005A12CD" w:rsidRDefault="005A12CD">
      <w:pPr>
        <w:spacing w:line="360" w:lineRule="auto"/>
        <w:ind w:left="783"/>
      </w:pPr>
    </w:p>
    <w:p w:rsidR="005A12CD" w:rsidRDefault="005A12CD">
      <w:pPr>
        <w:pStyle w:val="32"/>
        <w:spacing w:before="0" w:line="360" w:lineRule="auto"/>
        <w:ind w:firstLine="709"/>
        <w:rPr>
          <w:sz w:val="28"/>
          <w:szCs w:val="28"/>
        </w:rPr>
      </w:pPr>
      <w:r>
        <w:rPr>
          <w:sz w:val="28"/>
          <w:szCs w:val="28"/>
        </w:rPr>
        <w:t>Теплопроводность железа колеблется, по различным данным, в широких пределах. Это объясняется тем, что влияние примесей, растворенных в металле, весьма значительно сказывается на теплопроводности, особенно при малых концентрациях, и значительно слабее при дальнейшем введении их в больших количествах. Поэтому величина теплопроводности железа зависит от метода его полу</w:t>
      </w:r>
      <w:r>
        <w:rPr>
          <w:sz w:val="28"/>
          <w:szCs w:val="28"/>
        </w:rPr>
        <w:softHyphen/>
        <w:t xml:space="preserve">чения и степени чистоты. В табл. 29 даны значения </w:t>
      </w:r>
      <w:r>
        <w:rPr>
          <w:sz w:val="28"/>
          <w:szCs w:val="28"/>
          <w:lang w:val="el-GR"/>
        </w:rPr>
        <w:t>λ</w:t>
      </w:r>
      <w:r>
        <w:rPr>
          <w:sz w:val="28"/>
          <w:szCs w:val="28"/>
        </w:rPr>
        <w:t xml:space="preserve"> по данным различных авторов.</w:t>
      </w:r>
    </w:p>
    <w:p w:rsidR="005A12CD" w:rsidRDefault="005A12CD">
      <w:pPr>
        <w:pStyle w:val="32"/>
        <w:spacing w:before="0" w:line="360" w:lineRule="auto"/>
        <w:jc w:val="right"/>
        <w:rPr>
          <w:i/>
          <w:sz w:val="28"/>
          <w:szCs w:val="28"/>
        </w:rPr>
      </w:pPr>
    </w:p>
    <w:p w:rsidR="005A12CD" w:rsidRDefault="005A12CD">
      <w:pPr>
        <w:pStyle w:val="32"/>
        <w:spacing w:before="0" w:line="360" w:lineRule="auto"/>
        <w:jc w:val="right"/>
        <w:rPr>
          <w:i/>
          <w:sz w:val="28"/>
          <w:szCs w:val="28"/>
        </w:rPr>
      </w:pPr>
    </w:p>
    <w:p w:rsidR="005A12CD" w:rsidRDefault="005A12CD">
      <w:pPr>
        <w:pStyle w:val="32"/>
        <w:spacing w:before="0" w:line="360" w:lineRule="auto"/>
        <w:jc w:val="right"/>
        <w:rPr>
          <w:i/>
          <w:sz w:val="28"/>
          <w:szCs w:val="28"/>
        </w:rPr>
      </w:pPr>
    </w:p>
    <w:p w:rsidR="005A12CD" w:rsidRDefault="005A12CD">
      <w:pPr>
        <w:pStyle w:val="32"/>
        <w:spacing w:before="0" w:line="360" w:lineRule="auto"/>
        <w:jc w:val="right"/>
        <w:rPr>
          <w:i/>
          <w:sz w:val="28"/>
          <w:szCs w:val="28"/>
        </w:rPr>
      </w:pPr>
    </w:p>
    <w:p w:rsidR="005A12CD" w:rsidRDefault="005A12CD">
      <w:pPr>
        <w:pStyle w:val="32"/>
        <w:spacing w:before="0" w:line="360" w:lineRule="auto"/>
        <w:jc w:val="right"/>
        <w:rPr>
          <w:i/>
          <w:sz w:val="28"/>
          <w:szCs w:val="28"/>
        </w:rPr>
      </w:pPr>
    </w:p>
    <w:p w:rsidR="005A12CD" w:rsidRDefault="005A12CD">
      <w:pPr>
        <w:pStyle w:val="32"/>
        <w:spacing w:before="0" w:line="360" w:lineRule="auto"/>
        <w:jc w:val="right"/>
        <w:rPr>
          <w:i/>
          <w:sz w:val="28"/>
          <w:szCs w:val="28"/>
        </w:rPr>
      </w:pPr>
    </w:p>
    <w:p w:rsidR="005A12CD" w:rsidRDefault="005A12CD">
      <w:pPr>
        <w:pStyle w:val="32"/>
        <w:spacing w:before="0" w:line="360" w:lineRule="auto"/>
        <w:jc w:val="right"/>
        <w:rPr>
          <w:i/>
          <w:sz w:val="28"/>
          <w:szCs w:val="28"/>
        </w:rPr>
      </w:pPr>
      <w:r>
        <w:rPr>
          <w:i/>
          <w:sz w:val="28"/>
          <w:szCs w:val="28"/>
        </w:rPr>
        <w:t>Таблица</w:t>
      </w:r>
      <w:r>
        <w:rPr>
          <w:b/>
          <w:bCs/>
          <w:i/>
          <w:sz w:val="28"/>
          <w:szCs w:val="28"/>
        </w:rPr>
        <w:t xml:space="preserve"> </w:t>
      </w:r>
      <w:r>
        <w:rPr>
          <w:i/>
          <w:sz w:val="28"/>
          <w:szCs w:val="28"/>
        </w:rPr>
        <w:t>2.7</w:t>
      </w:r>
    </w:p>
    <w:p w:rsidR="005A12CD" w:rsidRDefault="005A12CD">
      <w:pPr>
        <w:pStyle w:val="32"/>
        <w:spacing w:before="0" w:line="360" w:lineRule="auto"/>
        <w:jc w:val="center"/>
        <w:rPr>
          <w:sz w:val="28"/>
          <w:szCs w:val="28"/>
        </w:rPr>
      </w:pPr>
      <w:r>
        <w:rPr>
          <w:sz w:val="28"/>
          <w:szCs w:val="28"/>
        </w:rPr>
        <w:t>Теплопроводность железа при 0° С</w:t>
      </w:r>
    </w:p>
    <w:tbl>
      <w:tblPr>
        <w:tblW w:w="7746"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104"/>
        <w:gridCol w:w="1642"/>
      </w:tblGrid>
      <w:tr w:rsidR="005A12CD">
        <w:trPr>
          <w:jc w:val="center"/>
        </w:trPr>
        <w:tc>
          <w:tcPr>
            <w:tcW w:w="6104" w:type="dxa"/>
            <w:tcBorders>
              <w:top w:val="single" w:sz="4" w:space="0" w:color="auto"/>
              <w:left w:val="single" w:sz="4" w:space="0" w:color="auto"/>
              <w:bottom w:val="single" w:sz="4" w:space="0" w:color="auto"/>
              <w:right w:val="single" w:sz="4" w:space="0" w:color="auto"/>
            </w:tcBorders>
            <w:vAlign w:val="center"/>
          </w:tcPr>
          <w:p w:rsidR="005A12CD" w:rsidRDefault="005A12CD">
            <w:pPr>
              <w:pStyle w:val="32"/>
              <w:spacing w:before="0" w:line="360" w:lineRule="auto"/>
              <w:jc w:val="center"/>
              <w:rPr>
                <w:sz w:val="28"/>
                <w:szCs w:val="28"/>
              </w:rPr>
            </w:pPr>
            <w:r>
              <w:rPr>
                <w:sz w:val="28"/>
                <w:szCs w:val="28"/>
              </w:rPr>
              <w:t>Сорт железа и его состав</w:t>
            </w:r>
          </w:p>
        </w:tc>
        <w:tc>
          <w:tcPr>
            <w:tcW w:w="1642" w:type="dxa"/>
            <w:tcBorders>
              <w:top w:val="single" w:sz="4" w:space="0" w:color="auto"/>
              <w:left w:val="single" w:sz="4" w:space="0" w:color="auto"/>
              <w:bottom w:val="single" w:sz="4" w:space="0" w:color="auto"/>
              <w:right w:val="single" w:sz="4" w:space="0" w:color="auto"/>
            </w:tcBorders>
            <w:vAlign w:val="center"/>
          </w:tcPr>
          <w:p w:rsidR="005A12CD" w:rsidRDefault="005A12CD">
            <w:pPr>
              <w:pStyle w:val="32"/>
              <w:spacing w:before="0" w:line="360" w:lineRule="auto"/>
              <w:jc w:val="center"/>
              <w:rPr>
                <w:i/>
                <w:iCs/>
                <w:sz w:val="28"/>
                <w:szCs w:val="28"/>
              </w:rPr>
            </w:pPr>
            <w:r>
              <w:rPr>
                <w:i/>
                <w:iCs/>
                <w:sz w:val="28"/>
                <w:szCs w:val="28"/>
                <w:lang w:val="el-GR"/>
              </w:rPr>
              <w:t>λ,</w:t>
            </w:r>
            <w:r>
              <w:rPr>
                <w:i/>
                <w:iCs/>
                <w:sz w:val="28"/>
                <w:szCs w:val="28"/>
              </w:rPr>
              <w:t xml:space="preserve"> Вт/(см</w:t>
            </w:r>
            <w:r>
              <w:rPr>
                <w:i/>
                <w:iCs/>
                <w:sz w:val="28"/>
                <w:szCs w:val="28"/>
              </w:rPr>
              <w:sym w:font="Symbol" w:char="00D7"/>
            </w:r>
            <w:r>
              <w:rPr>
                <w:i/>
                <w:iCs/>
                <w:sz w:val="28"/>
                <w:szCs w:val="28"/>
              </w:rPr>
              <w:t>К)</w:t>
            </w:r>
          </w:p>
        </w:tc>
      </w:tr>
      <w:tr w:rsidR="005A12CD">
        <w:trPr>
          <w:jc w:val="center"/>
        </w:trPr>
        <w:tc>
          <w:tcPr>
            <w:tcW w:w="6104" w:type="dxa"/>
            <w:tcBorders>
              <w:top w:val="single" w:sz="4" w:space="0" w:color="auto"/>
              <w:left w:val="single" w:sz="4" w:space="0" w:color="auto"/>
              <w:bottom w:val="nil"/>
              <w:right w:val="single" w:sz="4" w:space="0" w:color="auto"/>
            </w:tcBorders>
            <w:vAlign w:val="center"/>
          </w:tcPr>
          <w:p w:rsidR="005A12CD" w:rsidRDefault="005A12CD">
            <w:pPr>
              <w:pStyle w:val="32"/>
              <w:spacing w:before="0" w:line="360" w:lineRule="auto"/>
              <w:rPr>
                <w:sz w:val="28"/>
                <w:szCs w:val="28"/>
              </w:rPr>
            </w:pPr>
            <w:r>
              <w:rPr>
                <w:sz w:val="28"/>
                <w:szCs w:val="28"/>
              </w:rPr>
              <w:t>Электролитическое железо, величина зерна 1 мм</w:t>
            </w:r>
          </w:p>
        </w:tc>
        <w:tc>
          <w:tcPr>
            <w:tcW w:w="1642" w:type="dxa"/>
            <w:tcBorders>
              <w:top w:val="single" w:sz="4" w:space="0" w:color="auto"/>
              <w:left w:val="single" w:sz="4" w:space="0" w:color="auto"/>
              <w:bottom w:val="nil"/>
              <w:right w:val="single" w:sz="4" w:space="0" w:color="auto"/>
            </w:tcBorders>
            <w:vAlign w:val="center"/>
          </w:tcPr>
          <w:p w:rsidR="005A12CD" w:rsidRDefault="005A12CD">
            <w:pPr>
              <w:pStyle w:val="32"/>
              <w:spacing w:before="0" w:line="360" w:lineRule="auto"/>
              <w:jc w:val="center"/>
              <w:rPr>
                <w:sz w:val="28"/>
                <w:szCs w:val="28"/>
              </w:rPr>
            </w:pPr>
            <w:r>
              <w:rPr>
                <w:sz w:val="28"/>
                <w:szCs w:val="28"/>
              </w:rPr>
              <w:t>0,9467</w:t>
            </w:r>
          </w:p>
        </w:tc>
      </w:tr>
      <w:tr w:rsidR="005A12CD">
        <w:trPr>
          <w:jc w:val="center"/>
        </w:trPr>
        <w:tc>
          <w:tcPr>
            <w:tcW w:w="6104" w:type="dxa"/>
            <w:tcBorders>
              <w:top w:val="nil"/>
              <w:left w:val="single" w:sz="4" w:space="0" w:color="auto"/>
              <w:bottom w:val="nil"/>
              <w:right w:val="single" w:sz="4" w:space="0" w:color="auto"/>
            </w:tcBorders>
            <w:vAlign w:val="center"/>
          </w:tcPr>
          <w:p w:rsidR="005A12CD" w:rsidRDefault="005A12CD">
            <w:pPr>
              <w:pStyle w:val="32"/>
              <w:spacing w:before="0" w:line="360" w:lineRule="auto"/>
              <w:rPr>
                <w:sz w:val="28"/>
                <w:szCs w:val="28"/>
              </w:rPr>
            </w:pPr>
            <w:r>
              <w:rPr>
                <w:sz w:val="28"/>
                <w:szCs w:val="28"/>
              </w:rPr>
              <w:t xml:space="preserve">Технически чистое железо с 0,023% С; 0,007% </w:t>
            </w:r>
            <w:r>
              <w:rPr>
                <w:sz w:val="28"/>
                <w:szCs w:val="28"/>
                <w:lang w:val="en-US"/>
              </w:rPr>
              <w:t>Si</w:t>
            </w:r>
            <w:r>
              <w:rPr>
                <w:sz w:val="28"/>
                <w:szCs w:val="28"/>
              </w:rPr>
              <w:t xml:space="preserve">; 0,025% </w:t>
            </w:r>
            <w:r>
              <w:rPr>
                <w:sz w:val="28"/>
                <w:szCs w:val="28"/>
                <w:lang w:val="el-GR"/>
              </w:rPr>
              <w:t>Μ</w:t>
            </w:r>
            <w:r>
              <w:rPr>
                <w:sz w:val="28"/>
                <w:szCs w:val="28"/>
                <w:lang w:val="en-US"/>
              </w:rPr>
              <w:t>n</w:t>
            </w:r>
            <w:r>
              <w:rPr>
                <w:sz w:val="28"/>
                <w:szCs w:val="28"/>
              </w:rPr>
              <w:t xml:space="preserve">; 0,007% </w:t>
            </w:r>
            <w:r>
              <w:rPr>
                <w:sz w:val="28"/>
                <w:szCs w:val="28"/>
                <w:lang w:val="el-GR"/>
              </w:rPr>
              <w:t>Ρ</w:t>
            </w:r>
            <w:r>
              <w:rPr>
                <w:sz w:val="28"/>
                <w:szCs w:val="28"/>
              </w:rPr>
              <w:t xml:space="preserve"> и 0,020% </w:t>
            </w:r>
            <w:r>
              <w:rPr>
                <w:sz w:val="28"/>
                <w:szCs w:val="28"/>
                <w:lang w:val="en-US"/>
              </w:rPr>
              <w:t>S</w:t>
            </w:r>
          </w:p>
        </w:tc>
        <w:tc>
          <w:tcPr>
            <w:tcW w:w="1642" w:type="dxa"/>
            <w:tcBorders>
              <w:top w:val="nil"/>
              <w:left w:val="single" w:sz="4" w:space="0" w:color="auto"/>
              <w:bottom w:val="nil"/>
              <w:right w:val="single" w:sz="4" w:space="0" w:color="auto"/>
            </w:tcBorders>
            <w:vAlign w:val="center"/>
          </w:tcPr>
          <w:p w:rsidR="005A12CD" w:rsidRDefault="005A12CD">
            <w:pPr>
              <w:pStyle w:val="32"/>
              <w:spacing w:before="0" w:line="360" w:lineRule="auto"/>
              <w:jc w:val="center"/>
              <w:rPr>
                <w:sz w:val="28"/>
                <w:szCs w:val="28"/>
              </w:rPr>
            </w:pPr>
            <w:r>
              <w:rPr>
                <w:sz w:val="28"/>
                <w:szCs w:val="28"/>
              </w:rPr>
              <w:t>0,7434</w:t>
            </w:r>
          </w:p>
        </w:tc>
      </w:tr>
      <w:tr w:rsidR="005A12CD">
        <w:trPr>
          <w:jc w:val="center"/>
        </w:trPr>
        <w:tc>
          <w:tcPr>
            <w:tcW w:w="6104" w:type="dxa"/>
            <w:tcBorders>
              <w:top w:val="nil"/>
              <w:left w:val="single" w:sz="4" w:space="0" w:color="auto"/>
              <w:bottom w:val="nil"/>
              <w:right w:val="single" w:sz="4" w:space="0" w:color="auto"/>
            </w:tcBorders>
            <w:vAlign w:val="center"/>
          </w:tcPr>
          <w:p w:rsidR="005A12CD" w:rsidRDefault="005A12CD">
            <w:pPr>
              <w:pStyle w:val="32"/>
              <w:spacing w:before="0" w:line="360" w:lineRule="auto"/>
              <w:rPr>
                <w:sz w:val="28"/>
                <w:szCs w:val="28"/>
              </w:rPr>
            </w:pPr>
            <w:r>
              <w:rPr>
                <w:sz w:val="28"/>
                <w:szCs w:val="28"/>
              </w:rPr>
              <w:t xml:space="preserve">Сталь с 0,02% С; 0,03% </w:t>
            </w:r>
            <w:r>
              <w:rPr>
                <w:sz w:val="28"/>
                <w:szCs w:val="28"/>
                <w:lang w:val="el-GR"/>
              </w:rPr>
              <w:t>Μn</w:t>
            </w:r>
            <w:r>
              <w:rPr>
                <w:sz w:val="28"/>
                <w:szCs w:val="28"/>
              </w:rPr>
              <w:t xml:space="preserve">; 0,042% </w:t>
            </w:r>
            <w:r>
              <w:rPr>
                <w:sz w:val="28"/>
                <w:szCs w:val="28"/>
                <w:lang w:val="el-GR"/>
              </w:rPr>
              <w:t>Ρ</w:t>
            </w:r>
            <w:r>
              <w:rPr>
                <w:sz w:val="28"/>
                <w:szCs w:val="28"/>
              </w:rPr>
              <w:t xml:space="preserve"> и 0,005% </w:t>
            </w:r>
            <w:r>
              <w:rPr>
                <w:sz w:val="28"/>
                <w:szCs w:val="28"/>
                <w:lang w:val="en-US"/>
              </w:rPr>
              <w:t>S</w:t>
            </w:r>
          </w:p>
        </w:tc>
        <w:tc>
          <w:tcPr>
            <w:tcW w:w="1642" w:type="dxa"/>
            <w:tcBorders>
              <w:top w:val="nil"/>
              <w:left w:val="single" w:sz="4" w:space="0" w:color="auto"/>
              <w:bottom w:val="nil"/>
              <w:right w:val="single" w:sz="4" w:space="0" w:color="auto"/>
            </w:tcBorders>
            <w:vAlign w:val="center"/>
          </w:tcPr>
          <w:p w:rsidR="005A12CD" w:rsidRDefault="005A12CD">
            <w:pPr>
              <w:pStyle w:val="32"/>
              <w:spacing w:before="0" w:line="360" w:lineRule="auto"/>
              <w:jc w:val="center"/>
              <w:rPr>
                <w:sz w:val="28"/>
                <w:szCs w:val="28"/>
              </w:rPr>
            </w:pPr>
            <w:r>
              <w:rPr>
                <w:sz w:val="28"/>
                <w:szCs w:val="28"/>
              </w:rPr>
              <w:t>0,731</w:t>
            </w:r>
          </w:p>
        </w:tc>
      </w:tr>
      <w:tr w:rsidR="005A12CD">
        <w:trPr>
          <w:jc w:val="center"/>
        </w:trPr>
        <w:tc>
          <w:tcPr>
            <w:tcW w:w="6104" w:type="dxa"/>
            <w:tcBorders>
              <w:top w:val="nil"/>
              <w:left w:val="single" w:sz="4" w:space="0" w:color="auto"/>
              <w:bottom w:val="nil"/>
              <w:right w:val="single" w:sz="4" w:space="0" w:color="auto"/>
            </w:tcBorders>
            <w:vAlign w:val="center"/>
          </w:tcPr>
          <w:p w:rsidR="005A12CD" w:rsidRDefault="005A12CD">
            <w:pPr>
              <w:pStyle w:val="32"/>
              <w:spacing w:before="0" w:line="360" w:lineRule="auto"/>
              <w:rPr>
                <w:sz w:val="28"/>
                <w:szCs w:val="28"/>
              </w:rPr>
            </w:pPr>
            <w:r>
              <w:rPr>
                <w:sz w:val="28"/>
                <w:szCs w:val="28"/>
              </w:rPr>
              <w:t>Сталь с 0,06% С</w:t>
            </w:r>
          </w:p>
        </w:tc>
        <w:tc>
          <w:tcPr>
            <w:tcW w:w="1642" w:type="dxa"/>
            <w:tcBorders>
              <w:top w:val="nil"/>
              <w:left w:val="single" w:sz="4" w:space="0" w:color="auto"/>
              <w:bottom w:val="nil"/>
              <w:right w:val="single" w:sz="4" w:space="0" w:color="auto"/>
            </w:tcBorders>
            <w:vAlign w:val="center"/>
          </w:tcPr>
          <w:p w:rsidR="005A12CD" w:rsidRDefault="005A12CD">
            <w:pPr>
              <w:pStyle w:val="32"/>
              <w:spacing w:before="0" w:line="360" w:lineRule="auto"/>
              <w:jc w:val="center"/>
              <w:rPr>
                <w:sz w:val="28"/>
                <w:szCs w:val="28"/>
              </w:rPr>
            </w:pPr>
            <w:r>
              <w:rPr>
                <w:sz w:val="28"/>
                <w:szCs w:val="28"/>
              </w:rPr>
              <w:t>0,643</w:t>
            </w:r>
          </w:p>
        </w:tc>
      </w:tr>
      <w:tr w:rsidR="005A12CD">
        <w:trPr>
          <w:jc w:val="center"/>
        </w:trPr>
        <w:tc>
          <w:tcPr>
            <w:tcW w:w="6104" w:type="dxa"/>
            <w:tcBorders>
              <w:top w:val="nil"/>
              <w:left w:val="single" w:sz="4" w:space="0" w:color="auto"/>
              <w:bottom w:val="single" w:sz="4" w:space="0" w:color="auto"/>
              <w:right w:val="single" w:sz="4" w:space="0" w:color="auto"/>
            </w:tcBorders>
            <w:vAlign w:val="center"/>
          </w:tcPr>
          <w:p w:rsidR="005A12CD" w:rsidRDefault="005A12CD">
            <w:pPr>
              <w:pStyle w:val="32"/>
              <w:spacing w:before="0" w:line="360" w:lineRule="auto"/>
              <w:rPr>
                <w:sz w:val="28"/>
                <w:szCs w:val="28"/>
              </w:rPr>
            </w:pPr>
            <w:r>
              <w:rPr>
                <w:sz w:val="28"/>
                <w:szCs w:val="28"/>
              </w:rPr>
              <w:t>Строительная сталь</w:t>
            </w:r>
          </w:p>
        </w:tc>
        <w:tc>
          <w:tcPr>
            <w:tcW w:w="1642" w:type="dxa"/>
            <w:tcBorders>
              <w:top w:val="nil"/>
              <w:left w:val="single" w:sz="4" w:space="0" w:color="auto"/>
              <w:bottom w:val="single" w:sz="4" w:space="0" w:color="auto"/>
              <w:right w:val="single" w:sz="4" w:space="0" w:color="auto"/>
            </w:tcBorders>
            <w:vAlign w:val="center"/>
          </w:tcPr>
          <w:p w:rsidR="005A12CD" w:rsidRDefault="005A12CD">
            <w:pPr>
              <w:pStyle w:val="32"/>
              <w:spacing w:before="0" w:line="360" w:lineRule="auto"/>
              <w:jc w:val="center"/>
              <w:rPr>
                <w:sz w:val="28"/>
                <w:szCs w:val="28"/>
              </w:rPr>
            </w:pPr>
            <w:r>
              <w:rPr>
                <w:sz w:val="28"/>
                <w:szCs w:val="28"/>
              </w:rPr>
              <w:t>0,563</w:t>
            </w:r>
          </w:p>
        </w:tc>
      </w:tr>
    </w:tbl>
    <w:p w:rsidR="005A12CD" w:rsidRDefault="005A12CD">
      <w:pPr>
        <w:pStyle w:val="32"/>
        <w:spacing w:before="0" w:line="360" w:lineRule="auto"/>
        <w:jc w:val="center"/>
      </w:pPr>
    </w:p>
    <w:p w:rsidR="005A12CD" w:rsidRDefault="005A12CD">
      <w:pPr>
        <w:pStyle w:val="32"/>
        <w:spacing w:before="0" w:line="360" w:lineRule="auto"/>
        <w:jc w:val="cente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pStyle w:val="2"/>
        <w:spacing w:line="360" w:lineRule="auto"/>
        <w:ind w:left="0"/>
        <w:rPr>
          <w:sz w:val="32"/>
        </w:rPr>
      </w:pPr>
      <w:bookmarkStart w:id="75" w:name="_Toc59013644"/>
      <w:bookmarkStart w:id="76" w:name="_Toc59123307"/>
      <w:bookmarkStart w:id="77" w:name="_Toc59933551"/>
      <w:r>
        <w:rPr>
          <w:sz w:val="32"/>
        </w:rPr>
        <w:t>2. Электрические свойства</w:t>
      </w:r>
      <w:bookmarkEnd w:id="75"/>
      <w:bookmarkEnd w:id="76"/>
      <w:bookmarkEnd w:id="77"/>
    </w:p>
    <w:p w:rsidR="005A12CD" w:rsidRDefault="005A12CD">
      <w:pPr>
        <w:pStyle w:val="3"/>
        <w:spacing w:line="360" w:lineRule="auto"/>
      </w:pPr>
      <w:bookmarkStart w:id="78" w:name="_Toc59013645"/>
      <w:bookmarkStart w:id="79" w:name="_Toc59123308"/>
      <w:bookmarkStart w:id="80" w:name="_Toc59933552"/>
      <w:r>
        <w:t>2.1. Основные определения</w:t>
      </w:r>
      <w:bookmarkEnd w:id="78"/>
      <w:bookmarkEnd w:id="79"/>
      <w:bookmarkEnd w:id="80"/>
    </w:p>
    <w:p w:rsidR="005A12CD" w:rsidRDefault="005A12CD">
      <w:pPr>
        <w:spacing w:line="360" w:lineRule="auto"/>
        <w:ind w:firstLine="720"/>
        <w:jc w:val="both"/>
        <w:rPr>
          <w:rFonts w:ascii="Arial" w:hAnsi="Arial" w:cs="Arial"/>
          <w:sz w:val="28"/>
          <w:szCs w:val="28"/>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Основой изучения электрических свойств металлов и их спла</w:t>
      </w:r>
      <w:r>
        <w:rPr>
          <w:rFonts w:ascii="Arial" w:hAnsi="Arial" w:cs="Arial"/>
          <w:sz w:val="28"/>
          <w:szCs w:val="28"/>
        </w:rPr>
        <w:softHyphen/>
        <w:t>вов является закон Ома, связывающий прямой пропорциональ</w:t>
      </w:r>
      <w:r>
        <w:rPr>
          <w:rFonts w:ascii="Arial" w:hAnsi="Arial" w:cs="Arial"/>
          <w:sz w:val="28"/>
          <w:szCs w:val="28"/>
        </w:rPr>
        <w:softHyphen/>
        <w:t xml:space="preserve">ностью разность потенциалов на концах проводника </w:t>
      </w:r>
      <w:r>
        <w:rPr>
          <w:rFonts w:ascii="Arial" w:hAnsi="Arial" w:cs="Arial"/>
          <w:i/>
          <w:iCs/>
          <w:sz w:val="28"/>
          <w:szCs w:val="28"/>
          <w:lang w:val="el-GR"/>
        </w:rPr>
        <w:t>Ε</w:t>
      </w:r>
      <w:r>
        <w:rPr>
          <w:rFonts w:ascii="Arial" w:hAnsi="Arial" w:cs="Arial"/>
          <w:sz w:val="28"/>
          <w:szCs w:val="28"/>
        </w:rPr>
        <w:t xml:space="preserve"> и силу тока (</w:t>
      </w:r>
      <w:r>
        <w:rPr>
          <w:rFonts w:ascii="Arial" w:hAnsi="Arial" w:cs="Arial"/>
          <w:i/>
          <w:iCs/>
          <w:sz w:val="28"/>
          <w:szCs w:val="28"/>
          <w:lang w:val="el-GR"/>
        </w:rPr>
        <w:t>ί</w:t>
      </w:r>
      <w:r>
        <w:rPr>
          <w:rFonts w:ascii="Arial" w:hAnsi="Arial" w:cs="Arial"/>
          <w:sz w:val="28"/>
          <w:szCs w:val="28"/>
        </w:rPr>
        <w:t xml:space="preserve">), по нему протекающего. </w:t>
      </w:r>
      <w:r>
        <w:rPr>
          <w:rFonts w:ascii="Arial" w:hAnsi="Arial" w:cs="Arial"/>
          <w:i/>
          <w:iCs/>
          <w:sz w:val="28"/>
          <w:szCs w:val="28"/>
          <w:lang w:val="el-GR"/>
        </w:rPr>
        <w:t>Ε</w:t>
      </w:r>
      <w:r>
        <w:rPr>
          <w:rFonts w:ascii="Arial" w:hAnsi="Arial" w:cs="Arial"/>
          <w:sz w:val="28"/>
          <w:szCs w:val="28"/>
        </w:rPr>
        <w:t xml:space="preserve"> и </w:t>
      </w:r>
      <w:r>
        <w:rPr>
          <w:rFonts w:ascii="Arial" w:hAnsi="Arial" w:cs="Arial"/>
          <w:i/>
          <w:iCs/>
          <w:sz w:val="28"/>
          <w:szCs w:val="28"/>
          <w:lang w:val="en-US"/>
        </w:rPr>
        <w:t>i</w:t>
      </w:r>
      <w:r>
        <w:rPr>
          <w:rFonts w:ascii="Arial" w:hAnsi="Arial" w:cs="Arial"/>
          <w:sz w:val="28"/>
          <w:szCs w:val="28"/>
        </w:rPr>
        <w:t xml:space="preserve"> связаны коэффициентом про</w:t>
      </w:r>
      <w:r>
        <w:rPr>
          <w:rFonts w:ascii="Arial" w:hAnsi="Arial" w:cs="Arial"/>
          <w:sz w:val="28"/>
          <w:szCs w:val="28"/>
        </w:rPr>
        <w:softHyphen/>
        <w:t>порциональности — сопротивлением проводника. Неоднократно проверялась правильность закона Ома. Проведенная проверка показала, что до очень большой плотности тока (10</w:t>
      </w:r>
      <w:r>
        <w:rPr>
          <w:rFonts w:ascii="Arial" w:hAnsi="Arial" w:cs="Arial"/>
          <w:b/>
          <w:bCs/>
          <w:sz w:val="28"/>
          <w:szCs w:val="28"/>
          <w:vertAlign w:val="superscript"/>
        </w:rPr>
        <w:t>6</w:t>
      </w:r>
      <w:r>
        <w:rPr>
          <w:rFonts w:ascii="Arial" w:hAnsi="Arial" w:cs="Arial"/>
          <w:sz w:val="28"/>
          <w:szCs w:val="28"/>
        </w:rPr>
        <w:t xml:space="preserve"> </w:t>
      </w:r>
      <w:r>
        <w:rPr>
          <w:rFonts w:ascii="Arial" w:hAnsi="Arial" w:cs="Arial"/>
          <w:i/>
          <w:iCs/>
          <w:sz w:val="28"/>
          <w:szCs w:val="28"/>
        </w:rPr>
        <w:t>А/см</w:t>
      </w:r>
      <w:r>
        <w:rPr>
          <w:rFonts w:ascii="Arial" w:hAnsi="Arial" w:cs="Arial"/>
          <w:b/>
          <w:bCs/>
          <w:i/>
          <w:iCs/>
          <w:sz w:val="28"/>
          <w:szCs w:val="28"/>
          <w:vertAlign w:val="superscript"/>
        </w:rPr>
        <w:t>2</w:t>
      </w:r>
      <w:r>
        <w:rPr>
          <w:rFonts w:ascii="Arial" w:hAnsi="Arial" w:cs="Arial"/>
          <w:sz w:val="28"/>
          <w:szCs w:val="28"/>
        </w:rPr>
        <w:t>) в ис</w:t>
      </w:r>
      <w:r>
        <w:rPr>
          <w:rFonts w:ascii="Arial" w:hAnsi="Arial" w:cs="Arial"/>
          <w:sz w:val="28"/>
          <w:szCs w:val="28"/>
        </w:rPr>
        <w:softHyphen/>
        <w:t>следованных золоте, серебре, меди, платине и вольфраме не на</w:t>
      </w:r>
      <w:r>
        <w:rPr>
          <w:rFonts w:ascii="Arial" w:hAnsi="Arial" w:cs="Arial"/>
          <w:sz w:val="28"/>
          <w:szCs w:val="28"/>
        </w:rPr>
        <w:softHyphen/>
        <w:t>блюдается отклонений от закона Ома. Только при еще более высо</w:t>
      </w:r>
      <w:r>
        <w:rPr>
          <w:rFonts w:ascii="Arial" w:hAnsi="Arial" w:cs="Arial"/>
          <w:sz w:val="28"/>
          <w:szCs w:val="28"/>
        </w:rPr>
        <w:softHyphen/>
        <w:t>ких плотностях тока в двух последних элементах, являющихся переходными, авторы наблюдали некоторое увеличение сопротив</w:t>
      </w:r>
      <w:r>
        <w:rPr>
          <w:rFonts w:ascii="Arial" w:hAnsi="Arial" w:cs="Arial"/>
          <w:sz w:val="28"/>
          <w:szCs w:val="28"/>
        </w:rPr>
        <w:softHyphen/>
        <w:t>ления.</w:t>
      </w:r>
    </w:p>
    <w:p w:rsidR="005A12CD" w:rsidRDefault="005A12CD">
      <w:pPr>
        <w:pStyle w:val="a3"/>
        <w:spacing w:line="360" w:lineRule="auto"/>
        <w:rPr>
          <w:rFonts w:ascii="Arial" w:hAnsi="Arial" w:cs="Arial"/>
          <w:sz w:val="28"/>
          <w:szCs w:val="28"/>
        </w:rPr>
      </w:pPr>
      <w:r>
        <w:rPr>
          <w:rFonts w:ascii="Arial" w:hAnsi="Arial" w:cs="Arial"/>
          <w:sz w:val="28"/>
          <w:szCs w:val="28"/>
        </w:rPr>
        <w:t>Закон Ома положен в основу экспериментального изучения электрических свойств металлов и их сплавов.</w:t>
      </w:r>
    </w:p>
    <w:p w:rsidR="005A12CD" w:rsidRDefault="005A12CD">
      <w:pPr>
        <w:spacing w:line="360" w:lineRule="auto"/>
        <w:ind w:firstLine="720"/>
        <w:jc w:val="both"/>
        <w:rPr>
          <w:rFonts w:ascii="Arial" w:hAnsi="Arial" w:cs="Arial"/>
          <w:sz w:val="28"/>
          <w:szCs w:val="28"/>
        </w:rPr>
      </w:pPr>
      <w:r>
        <w:rPr>
          <w:rFonts w:ascii="Arial" w:hAnsi="Arial" w:cs="Arial"/>
          <w:sz w:val="28"/>
          <w:szCs w:val="28"/>
        </w:rPr>
        <w:t>Константой, характеризующей электрические свойства метал</w:t>
      </w:r>
      <w:r>
        <w:rPr>
          <w:rFonts w:ascii="Arial" w:hAnsi="Arial" w:cs="Arial"/>
          <w:sz w:val="28"/>
          <w:szCs w:val="28"/>
        </w:rPr>
        <w:softHyphen/>
        <w:t xml:space="preserve">ла, является его удельное сопротивление </w:t>
      </w:r>
      <w:r>
        <w:rPr>
          <w:rFonts w:ascii="Arial" w:hAnsi="Arial" w:cs="Arial"/>
          <w:b/>
          <w:bCs/>
          <w:i/>
          <w:iCs/>
          <w:sz w:val="28"/>
          <w:szCs w:val="28"/>
        </w:rPr>
        <w:sym w:font="Symbol" w:char="0072"/>
      </w:r>
      <w:r>
        <w:rPr>
          <w:rFonts w:ascii="Arial" w:hAnsi="Arial" w:cs="Arial"/>
          <w:sz w:val="28"/>
          <w:szCs w:val="28"/>
        </w:rPr>
        <w:t>. Оно определяется при</w:t>
      </w:r>
      <w:r>
        <w:rPr>
          <w:rFonts w:ascii="Arial" w:hAnsi="Arial" w:cs="Arial"/>
          <w:sz w:val="28"/>
          <w:szCs w:val="28"/>
        </w:rPr>
        <w:softHyphen/>
        <w:t xml:space="preserve">родой объекта и не зависит от его формы и размеров. Как известно, </w:t>
      </w:r>
      <w:r>
        <w:rPr>
          <w:rFonts w:ascii="Arial" w:hAnsi="Arial" w:cs="Arial"/>
          <w:b/>
          <w:bCs/>
          <w:i/>
          <w:iCs/>
          <w:sz w:val="28"/>
          <w:szCs w:val="28"/>
        </w:rPr>
        <w:sym w:font="Symbol" w:char="0072"/>
      </w:r>
      <w:r>
        <w:rPr>
          <w:rFonts w:ascii="Arial" w:hAnsi="Arial" w:cs="Arial"/>
          <w:sz w:val="28"/>
          <w:szCs w:val="28"/>
        </w:rPr>
        <w:t xml:space="preserve"> может быть получено измерением сопротивления </w:t>
      </w:r>
      <w:r>
        <w:rPr>
          <w:rFonts w:ascii="Arial" w:hAnsi="Arial" w:cs="Arial"/>
          <w:i/>
          <w:iCs/>
          <w:sz w:val="28"/>
          <w:szCs w:val="28"/>
          <w:lang w:val="en-US"/>
        </w:rPr>
        <w:t>r</w:t>
      </w:r>
      <w:r>
        <w:rPr>
          <w:rFonts w:ascii="Arial" w:hAnsi="Arial" w:cs="Arial"/>
          <w:sz w:val="28"/>
          <w:szCs w:val="28"/>
        </w:rPr>
        <w:t xml:space="preserve"> на образце длиной </w:t>
      </w:r>
      <w:r>
        <w:rPr>
          <w:rFonts w:ascii="Arial" w:hAnsi="Arial" w:cs="Arial"/>
          <w:i/>
          <w:iCs/>
          <w:sz w:val="28"/>
          <w:szCs w:val="28"/>
        </w:rPr>
        <w:t>I</w:t>
      </w:r>
      <w:r>
        <w:rPr>
          <w:rFonts w:ascii="Arial" w:hAnsi="Arial" w:cs="Arial"/>
          <w:sz w:val="28"/>
          <w:szCs w:val="28"/>
        </w:rPr>
        <w:t xml:space="preserve"> и сечением </w:t>
      </w:r>
      <w:r>
        <w:rPr>
          <w:rFonts w:ascii="Arial" w:hAnsi="Arial" w:cs="Arial"/>
          <w:i/>
          <w:iCs/>
          <w:sz w:val="28"/>
          <w:szCs w:val="28"/>
          <w:lang w:val="en-US"/>
        </w:rPr>
        <w:t>s</w:t>
      </w:r>
      <w:r>
        <w:rPr>
          <w:rFonts w:ascii="Arial" w:hAnsi="Arial" w:cs="Arial"/>
          <w:sz w:val="28"/>
          <w:szCs w:val="28"/>
        </w:rPr>
        <w:t xml:space="preserve">; вычисляется </w:t>
      </w:r>
      <w:r>
        <w:rPr>
          <w:rFonts w:ascii="Arial" w:hAnsi="Arial" w:cs="Arial"/>
          <w:b/>
          <w:bCs/>
          <w:i/>
          <w:iCs/>
          <w:sz w:val="28"/>
          <w:szCs w:val="28"/>
        </w:rPr>
        <w:sym w:font="Symbol" w:char="0072"/>
      </w:r>
      <w:r>
        <w:rPr>
          <w:rFonts w:ascii="Arial" w:hAnsi="Arial" w:cs="Arial"/>
          <w:sz w:val="28"/>
          <w:szCs w:val="28"/>
        </w:rPr>
        <w:t xml:space="preserve"> из формулы</w:t>
      </w:r>
    </w:p>
    <w:p w:rsidR="005A12CD" w:rsidRDefault="005A12CD">
      <w:pPr>
        <w:spacing w:before="100" w:line="360" w:lineRule="auto"/>
        <w:ind w:firstLine="720"/>
        <w:jc w:val="center"/>
        <w:rPr>
          <w:rFonts w:ascii="Arial" w:hAnsi="Arial" w:cs="Arial"/>
          <w:sz w:val="28"/>
          <w:szCs w:val="28"/>
        </w:rPr>
      </w:pPr>
      <w:r>
        <w:rPr>
          <w:rFonts w:ascii="Arial" w:hAnsi="Arial" w:cs="Arial"/>
          <w:position w:val="-26"/>
          <w:sz w:val="28"/>
          <w:szCs w:val="28"/>
        </w:rPr>
        <w:object w:dxaOrig="880" w:dyaOrig="700">
          <v:shape id="_x0000_i1122" type="#_x0000_t75" style="width:43.8pt;height:34.8pt" o:ole="">
            <v:imagedata r:id="rId98" o:title=""/>
          </v:shape>
          <o:OLEObject Type="Embed" ProgID="Equation.3" ShapeID="_x0000_i1122" DrawAspect="Content" ObjectID="_1758224708" r:id="rId99"/>
        </w:object>
      </w:r>
      <w:r>
        <w:rPr>
          <w:rFonts w:ascii="Arial" w:hAnsi="Arial" w:cs="Arial"/>
          <w:sz w:val="28"/>
          <w:szCs w:val="28"/>
        </w:rPr>
        <w:t>,                                            (2.18)</w:t>
      </w:r>
    </w:p>
    <w:p w:rsidR="005A12CD" w:rsidRDefault="005A12CD">
      <w:pPr>
        <w:spacing w:before="3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n-US"/>
        </w:rPr>
        <w:t>r</w:t>
      </w:r>
      <w:r>
        <w:rPr>
          <w:rFonts w:ascii="Arial" w:hAnsi="Arial" w:cs="Arial"/>
          <w:sz w:val="28"/>
          <w:szCs w:val="28"/>
        </w:rPr>
        <w:t xml:space="preserve"> для металлических проводников, </w:t>
      </w:r>
      <w:r>
        <w:rPr>
          <w:rFonts w:ascii="Arial" w:hAnsi="Arial" w:cs="Arial"/>
          <w:i/>
          <w:iCs/>
          <w:sz w:val="28"/>
          <w:szCs w:val="28"/>
        </w:rPr>
        <w:t>Ом</w:t>
      </w:r>
      <w:r>
        <w:rPr>
          <w:rFonts w:ascii="Arial" w:hAnsi="Arial" w:cs="Arial"/>
          <w:sz w:val="28"/>
          <w:szCs w:val="28"/>
        </w:rPr>
        <w:t xml:space="preserve">; / — </w:t>
      </w:r>
      <w:r>
        <w:rPr>
          <w:rFonts w:ascii="Arial" w:hAnsi="Arial" w:cs="Arial"/>
          <w:i/>
          <w:iCs/>
          <w:sz w:val="28"/>
          <w:szCs w:val="28"/>
        </w:rPr>
        <w:t>м</w:t>
      </w:r>
      <w:r>
        <w:rPr>
          <w:rFonts w:ascii="Arial" w:hAnsi="Arial" w:cs="Arial"/>
          <w:sz w:val="28"/>
          <w:szCs w:val="28"/>
        </w:rPr>
        <w:t xml:space="preserve">; s— </w:t>
      </w:r>
      <w:r>
        <w:rPr>
          <w:rFonts w:ascii="Arial" w:hAnsi="Arial" w:cs="Arial"/>
          <w:i/>
          <w:iCs/>
          <w:sz w:val="28"/>
          <w:szCs w:val="28"/>
        </w:rPr>
        <w:t>мм</w:t>
      </w:r>
      <w:r>
        <w:rPr>
          <w:rFonts w:ascii="Arial" w:hAnsi="Arial" w:cs="Arial"/>
          <w:b/>
          <w:bCs/>
          <w:i/>
          <w:iCs/>
          <w:sz w:val="28"/>
          <w:szCs w:val="28"/>
          <w:vertAlign w:val="superscript"/>
        </w:rPr>
        <w:t>2</w:t>
      </w:r>
      <w:r>
        <w:rPr>
          <w:rFonts w:ascii="Arial" w:hAnsi="Arial" w:cs="Arial"/>
          <w:sz w:val="28"/>
          <w:szCs w:val="28"/>
        </w:rPr>
        <w:t xml:space="preserve">. В этом случае </w:t>
      </w:r>
      <w:r>
        <w:rPr>
          <w:rFonts w:ascii="Arial" w:hAnsi="Arial" w:cs="Arial"/>
          <w:i/>
          <w:iCs/>
          <w:sz w:val="28"/>
          <w:szCs w:val="28"/>
          <w:lang w:val="el-GR"/>
        </w:rPr>
        <w:t>ρ</w:t>
      </w:r>
      <w:r>
        <w:rPr>
          <w:rFonts w:ascii="Arial" w:hAnsi="Arial" w:cs="Arial"/>
          <w:sz w:val="28"/>
          <w:szCs w:val="28"/>
        </w:rPr>
        <w:t xml:space="preserve"> будет выражено в </w:t>
      </w:r>
      <w:r>
        <w:rPr>
          <w:rFonts w:ascii="Arial" w:hAnsi="Arial" w:cs="Arial"/>
          <w:i/>
          <w:iCs/>
          <w:sz w:val="28"/>
          <w:szCs w:val="28"/>
        </w:rPr>
        <w:t>Ом</w:t>
      </w:r>
      <w:r>
        <w:rPr>
          <w:rFonts w:ascii="Arial" w:hAnsi="Arial" w:cs="Arial"/>
          <w:i/>
          <w:iCs/>
          <w:sz w:val="28"/>
          <w:szCs w:val="28"/>
        </w:rPr>
        <w:sym w:font="Symbol" w:char="00D7"/>
      </w:r>
      <w:r>
        <w:rPr>
          <w:rFonts w:ascii="Arial" w:hAnsi="Arial" w:cs="Arial"/>
          <w:i/>
          <w:iCs/>
          <w:sz w:val="28"/>
          <w:szCs w:val="28"/>
        </w:rPr>
        <w:t>мм</w:t>
      </w:r>
      <w:r>
        <w:rPr>
          <w:rFonts w:ascii="Arial" w:hAnsi="Arial" w:cs="Arial"/>
          <w:b/>
          <w:bCs/>
          <w:i/>
          <w:iCs/>
          <w:sz w:val="28"/>
          <w:szCs w:val="28"/>
          <w:vertAlign w:val="superscript"/>
        </w:rPr>
        <w:t>2</w:t>
      </w:r>
      <w:r>
        <w:rPr>
          <w:rFonts w:ascii="Arial" w:hAnsi="Arial" w:cs="Arial"/>
          <w:i/>
          <w:iCs/>
          <w:sz w:val="28"/>
          <w:szCs w:val="28"/>
        </w:rPr>
        <w:t>/м</w:t>
      </w:r>
      <w:r>
        <w:rPr>
          <w:rFonts w:ascii="Arial" w:hAnsi="Arial" w:cs="Arial"/>
          <w:sz w:val="28"/>
          <w:szCs w:val="28"/>
        </w:rPr>
        <w:t>.</w:t>
      </w:r>
    </w:p>
    <w:p w:rsidR="005A12CD" w:rsidRDefault="005A12CD">
      <w:pPr>
        <w:spacing w:line="360" w:lineRule="auto"/>
        <w:ind w:firstLine="720"/>
        <w:jc w:val="both"/>
        <w:rPr>
          <w:rFonts w:ascii="Arial" w:hAnsi="Arial" w:cs="Arial"/>
          <w:sz w:val="28"/>
          <w:szCs w:val="28"/>
        </w:rPr>
      </w:pPr>
      <w:r>
        <w:rPr>
          <w:rFonts w:ascii="Arial" w:hAnsi="Arial" w:cs="Arial"/>
          <w:sz w:val="28"/>
          <w:szCs w:val="28"/>
        </w:rPr>
        <w:t>Другими, также часто встречающимися обозначениями тех</w:t>
      </w:r>
      <w:r>
        <w:rPr>
          <w:rFonts w:ascii="Arial" w:hAnsi="Arial" w:cs="Arial"/>
          <w:b/>
          <w:bCs/>
          <w:sz w:val="28"/>
          <w:szCs w:val="28"/>
        </w:rPr>
        <w:t xml:space="preserve"> </w:t>
      </w:r>
      <w:r>
        <w:rPr>
          <w:rFonts w:ascii="Arial" w:hAnsi="Arial" w:cs="Arial"/>
          <w:sz w:val="28"/>
          <w:szCs w:val="28"/>
        </w:rPr>
        <w:t xml:space="preserve">же величин являются </w:t>
      </w:r>
      <w:r>
        <w:rPr>
          <w:rFonts w:ascii="Arial" w:hAnsi="Arial" w:cs="Arial"/>
          <w:i/>
          <w:iCs/>
          <w:sz w:val="28"/>
          <w:szCs w:val="28"/>
        </w:rPr>
        <w:t>мкОм, см и см</w:t>
      </w:r>
      <w:r>
        <w:rPr>
          <w:rFonts w:ascii="Arial" w:hAnsi="Arial" w:cs="Arial"/>
          <w:b/>
          <w:bCs/>
          <w:i/>
          <w:iCs/>
          <w:sz w:val="28"/>
          <w:szCs w:val="28"/>
          <w:vertAlign w:val="superscript"/>
        </w:rPr>
        <w:t>2</w:t>
      </w:r>
      <w:r>
        <w:rPr>
          <w:rFonts w:ascii="Arial" w:hAnsi="Arial" w:cs="Arial"/>
          <w:sz w:val="28"/>
          <w:szCs w:val="28"/>
        </w:rPr>
        <w:t xml:space="preserve">; в этом случае </w:t>
      </w:r>
      <w:r>
        <w:rPr>
          <w:rFonts w:ascii="Arial" w:hAnsi="Arial" w:cs="Arial"/>
          <w:i/>
          <w:iCs/>
          <w:sz w:val="28"/>
          <w:szCs w:val="28"/>
          <w:lang w:val="el-GR"/>
        </w:rPr>
        <w:t>ρ</w:t>
      </w:r>
      <w:r>
        <w:rPr>
          <w:rFonts w:ascii="Arial" w:hAnsi="Arial" w:cs="Arial"/>
          <w:sz w:val="28"/>
          <w:szCs w:val="28"/>
        </w:rPr>
        <w:t xml:space="preserve"> измеряется в </w:t>
      </w:r>
      <w:r>
        <w:rPr>
          <w:rFonts w:ascii="Arial" w:hAnsi="Arial" w:cs="Arial"/>
          <w:i/>
          <w:iCs/>
          <w:sz w:val="28"/>
          <w:szCs w:val="28"/>
        </w:rPr>
        <w:t>мкОм</w:t>
      </w:r>
      <w:r>
        <w:rPr>
          <w:rFonts w:ascii="Arial" w:hAnsi="Arial" w:cs="Arial"/>
          <w:i/>
          <w:iCs/>
          <w:sz w:val="28"/>
          <w:szCs w:val="28"/>
        </w:rPr>
        <w:sym w:font="Symbol" w:char="00D7"/>
      </w:r>
      <w:r>
        <w:rPr>
          <w:rFonts w:ascii="Arial" w:hAnsi="Arial" w:cs="Arial"/>
          <w:i/>
          <w:iCs/>
          <w:sz w:val="28"/>
          <w:szCs w:val="28"/>
        </w:rPr>
        <w:t>см</w:t>
      </w:r>
      <w:r>
        <w:rPr>
          <w:rFonts w:ascii="Arial" w:hAnsi="Arial" w:cs="Arial"/>
          <w:sz w:val="28"/>
          <w:szCs w:val="28"/>
        </w:rPr>
        <w:t xml:space="preserve">. Нетрудно подсчитать, что числовые значения </w:t>
      </w:r>
      <w:r>
        <w:rPr>
          <w:rFonts w:ascii="Arial" w:hAnsi="Arial" w:cs="Arial"/>
          <w:i/>
          <w:iCs/>
          <w:sz w:val="28"/>
          <w:szCs w:val="28"/>
          <w:lang w:val="el-GR"/>
        </w:rPr>
        <w:t>ρ</w:t>
      </w:r>
      <w:r>
        <w:rPr>
          <w:rFonts w:ascii="Arial" w:hAnsi="Arial" w:cs="Arial"/>
          <w:sz w:val="28"/>
          <w:szCs w:val="28"/>
        </w:rPr>
        <w:t xml:space="preserve"> при первом обозначении будут в 100 раз меньше, чем при втором. Например, для технически чистого железа </w:t>
      </w:r>
      <w:r>
        <w:rPr>
          <w:rFonts w:ascii="Arial" w:hAnsi="Arial" w:cs="Arial"/>
          <w:i/>
          <w:iCs/>
          <w:sz w:val="28"/>
          <w:szCs w:val="28"/>
          <w:lang w:val="el-GR"/>
        </w:rPr>
        <w:t>ρ</w:t>
      </w:r>
      <w:r>
        <w:rPr>
          <w:rFonts w:ascii="Arial" w:hAnsi="Arial" w:cs="Arial"/>
          <w:sz w:val="28"/>
          <w:szCs w:val="28"/>
        </w:rPr>
        <w:t xml:space="preserve"> = 0,10 </w:t>
      </w:r>
      <w:r>
        <w:rPr>
          <w:rFonts w:ascii="Arial" w:hAnsi="Arial" w:cs="Arial"/>
          <w:i/>
          <w:iCs/>
          <w:sz w:val="28"/>
          <w:szCs w:val="28"/>
        </w:rPr>
        <w:t>Ом</w:t>
      </w:r>
      <w:r>
        <w:rPr>
          <w:rFonts w:ascii="Arial" w:hAnsi="Arial" w:cs="Arial"/>
          <w:i/>
          <w:iCs/>
          <w:sz w:val="28"/>
          <w:szCs w:val="28"/>
        </w:rPr>
        <w:sym w:font="Symbol" w:char="00D7"/>
      </w:r>
      <w:r>
        <w:rPr>
          <w:rFonts w:ascii="Arial" w:hAnsi="Arial" w:cs="Arial"/>
          <w:i/>
          <w:iCs/>
          <w:sz w:val="28"/>
          <w:szCs w:val="28"/>
        </w:rPr>
        <w:t>мм</w:t>
      </w:r>
      <w:r>
        <w:rPr>
          <w:rFonts w:ascii="Arial" w:hAnsi="Arial" w:cs="Arial"/>
          <w:b/>
          <w:bCs/>
          <w:i/>
          <w:iCs/>
          <w:sz w:val="28"/>
          <w:szCs w:val="28"/>
          <w:vertAlign w:val="superscript"/>
        </w:rPr>
        <w:t>2</w:t>
      </w:r>
      <w:r>
        <w:rPr>
          <w:rFonts w:ascii="Arial" w:hAnsi="Arial" w:cs="Arial"/>
          <w:i/>
          <w:iCs/>
          <w:sz w:val="28"/>
          <w:szCs w:val="28"/>
        </w:rPr>
        <w:t>/м</w:t>
      </w:r>
      <w:r>
        <w:rPr>
          <w:rFonts w:ascii="Arial" w:hAnsi="Arial" w:cs="Arial"/>
          <w:sz w:val="28"/>
          <w:szCs w:val="28"/>
        </w:rPr>
        <w:t xml:space="preserve">, или 10 </w:t>
      </w:r>
      <w:r>
        <w:rPr>
          <w:rFonts w:ascii="Arial" w:hAnsi="Arial" w:cs="Arial"/>
          <w:i/>
          <w:iCs/>
          <w:sz w:val="28"/>
          <w:szCs w:val="28"/>
        </w:rPr>
        <w:t>мкОм</w:t>
      </w:r>
      <w:r>
        <w:rPr>
          <w:rFonts w:ascii="Arial" w:hAnsi="Arial" w:cs="Arial"/>
          <w:i/>
          <w:iCs/>
          <w:sz w:val="28"/>
          <w:szCs w:val="28"/>
        </w:rPr>
        <w:sym w:font="Symbol" w:char="00D7"/>
      </w:r>
      <w:r>
        <w:rPr>
          <w:rFonts w:ascii="Arial" w:hAnsi="Arial" w:cs="Arial"/>
          <w:i/>
          <w:iCs/>
          <w:sz w:val="28"/>
          <w:szCs w:val="28"/>
        </w:rPr>
        <w:t>см</w:t>
      </w:r>
      <w:r>
        <w:rPr>
          <w:rFonts w:ascii="Arial" w:hAnsi="Arial" w:cs="Arial"/>
          <w:sz w:val="28"/>
          <w:szCs w:val="28"/>
        </w:rPr>
        <w:t xml:space="preserve">. Другими словами, сопротивление 1 </w:t>
      </w:r>
      <w:r>
        <w:rPr>
          <w:rFonts w:ascii="Arial" w:hAnsi="Arial" w:cs="Arial"/>
          <w:i/>
          <w:iCs/>
          <w:sz w:val="28"/>
          <w:szCs w:val="28"/>
        </w:rPr>
        <w:t>см</w:t>
      </w:r>
      <w:r>
        <w:rPr>
          <w:rFonts w:ascii="Arial" w:hAnsi="Arial" w:cs="Arial"/>
          <w:b/>
          <w:bCs/>
          <w:i/>
          <w:iCs/>
          <w:sz w:val="28"/>
          <w:szCs w:val="28"/>
          <w:vertAlign w:val="superscript"/>
        </w:rPr>
        <w:t>3</w:t>
      </w:r>
      <w:r>
        <w:rPr>
          <w:rFonts w:ascii="Arial" w:hAnsi="Arial" w:cs="Arial"/>
          <w:sz w:val="28"/>
          <w:szCs w:val="28"/>
        </w:rPr>
        <w:t xml:space="preserve"> железа равняется 10 </w:t>
      </w:r>
      <w:r>
        <w:rPr>
          <w:rFonts w:ascii="Arial" w:hAnsi="Arial" w:cs="Arial"/>
          <w:i/>
          <w:iCs/>
          <w:sz w:val="28"/>
          <w:szCs w:val="28"/>
        </w:rPr>
        <w:t xml:space="preserve">мкОм </w:t>
      </w:r>
      <w:r>
        <w:rPr>
          <w:rFonts w:ascii="Arial" w:hAnsi="Arial" w:cs="Arial"/>
          <w:sz w:val="28"/>
          <w:szCs w:val="28"/>
        </w:rPr>
        <w:t xml:space="preserve">(условное обозначение </w:t>
      </w:r>
      <w:r>
        <w:rPr>
          <w:rFonts w:ascii="Arial" w:hAnsi="Arial" w:cs="Arial"/>
          <w:i/>
          <w:iCs/>
          <w:sz w:val="28"/>
          <w:szCs w:val="28"/>
          <w:lang w:val="el-GR"/>
        </w:rPr>
        <w:t>ρ</w:t>
      </w:r>
      <w:r>
        <w:rPr>
          <w:rFonts w:ascii="Arial" w:hAnsi="Arial" w:cs="Arial"/>
          <w:sz w:val="28"/>
          <w:szCs w:val="28"/>
        </w:rPr>
        <w:t xml:space="preserve"> в </w:t>
      </w:r>
      <w:r>
        <w:rPr>
          <w:rFonts w:ascii="Arial" w:hAnsi="Arial" w:cs="Arial"/>
          <w:i/>
          <w:iCs/>
          <w:sz w:val="28"/>
          <w:szCs w:val="28"/>
        </w:rPr>
        <w:t>мкОм/см</w:t>
      </w:r>
      <w:r>
        <w:rPr>
          <w:rFonts w:ascii="Arial" w:hAnsi="Arial" w:cs="Arial"/>
          <w:b/>
          <w:bCs/>
          <w:i/>
          <w:iCs/>
          <w:sz w:val="28"/>
          <w:szCs w:val="28"/>
          <w:vertAlign w:val="superscript"/>
        </w:rPr>
        <w:t>3</w:t>
      </w:r>
      <w:r>
        <w:rPr>
          <w:rFonts w:ascii="Arial" w:hAnsi="Arial" w:cs="Arial"/>
          <w:sz w:val="28"/>
          <w:szCs w:val="28"/>
        </w:rPr>
        <w:t>).</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Удельная проводимость </w:t>
      </w:r>
      <w:r>
        <w:rPr>
          <w:rFonts w:ascii="Arial" w:hAnsi="Arial" w:cs="Arial"/>
          <w:b/>
          <w:bCs/>
          <w:i/>
          <w:iCs/>
          <w:sz w:val="28"/>
          <w:szCs w:val="28"/>
          <w:lang w:val="el-GR"/>
        </w:rPr>
        <w:sym w:font="Symbol" w:char="0067"/>
      </w:r>
      <w:r>
        <w:rPr>
          <w:rFonts w:ascii="Arial" w:hAnsi="Arial" w:cs="Arial"/>
          <w:sz w:val="28"/>
          <w:szCs w:val="28"/>
        </w:rPr>
        <w:t xml:space="preserve"> является величиной, обратной удельному сопротивлению, и вычисляется из уравнения</w:t>
      </w:r>
    </w:p>
    <w:p w:rsidR="005A12CD" w:rsidRDefault="005A12CD">
      <w:pPr>
        <w:spacing w:line="360" w:lineRule="auto"/>
        <w:ind w:firstLine="720"/>
        <w:jc w:val="center"/>
        <w:rPr>
          <w:rFonts w:ascii="Arial" w:hAnsi="Arial" w:cs="Arial"/>
          <w:sz w:val="28"/>
          <w:szCs w:val="28"/>
        </w:rPr>
      </w:pPr>
      <w:r>
        <w:rPr>
          <w:rFonts w:ascii="Arial" w:hAnsi="Arial" w:cs="Arial"/>
          <w:b/>
          <w:bCs/>
          <w:i/>
          <w:iCs/>
          <w:sz w:val="28"/>
          <w:szCs w:val="28"/>
          <w:lang w:val="el-GR"/>
        </w:rPr>
        <w:sym w:font="Symbol" w:char="0067"/>
      </w:r>
      <w:r>
        <w:rPr>
          <w:rFonts w:ascii="Arial" w:hAnsi="Arial" w:cs="Arial"/>
          <w:i/>
          <w:iCs/>
          <w:sz w:val="28"/>
          <w:szCs w:val="28"/>
        </w:rPr>
        <w:t xml:space="preserve"> = 1 / р</w:t>
      </w:r>
      <w:r>
        <w:rPr>
          <w:rFonts w:ascii="Arial" w:hAnsi="Arial" w:cs="Arial"/>
          <w:sz w:val="28"/>
          <w:szCs w:val="28"/>
        </w:rPr>
        <w:t>.                                                 (2.19)</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В соответствии с этим </w:t>
      </w:r>
      <w:r>
        <w:rPr>
          <w:rFonts w:ascii="Arial" w:hAnsi="Arial" w:cs="Arial"/>
          <w:b/>
          <w:bCs/>
          <w:i/>
          <w:iCs/>
          <w:sz w:val="28"/>
          <w:szCs w:val="28"/>
          <w:lang w:val="el-GR"/>
        </w:rPr>
        <w:sym w:font="Symbol" w:char="0067"/>
      </w:r>
      <w:r>
        <w:rPr>
          <w:rFonts w:ascii="Arial" w:hAnsi="Arial" w:cs="Arial"/>
          <w:sz w:val="28"/>
          <w:szCs w:val="28"/>
        </w:rPr>
        <w:t xml:space="preserve"> измеряется в </w:t>
      </w:r>
      <w:r>
        <w:rPr>
          <w:rFonts w:ascii="Arial" w:hAnsi="Arial" w:cs="Arial"/>
          <w:i/>
          <w:iCs/>
          <w:sz w:val="28"/>
          <w:szCs w:val="28"/>
        </w:rPr>
        <w:t>м/0м·мм</w:t>
      </w:r>
      <w:r>
        <w:rPr>
          <w:rFonts w:ascii="Arial" w:hAnsi="Arial" w:cs="Arial"/>
          <w:b/>
          <w:bCs/>
          <w:i/>
          <w:iCs/>
          <w:sz w:val="28"/>
          <w:szCs w:val="28"/>
          <w:vertAlign w:val="superscript"/>
        </w:rPr>
        <w:t>2</w:t>
      </w:r>
      <w:r>
        <w:rPr>
          <w:rFonts w:ascii="Arial" w:hAnsi="Arial" w:cs="Arial"/>
          <w:sz w:val="28"/>
          <w:szCs w:val="28"/>
        </w:rPr>
        <w:t xml:space="preserve">, или </w:t>
      </w:r>
      <w:r>
        <w:rPr>
          <w:rFonts w:ascii="Arial" w:hAnsi="Arial" w:cs="Arial"/>
          <w:i/>
          <w:iCs/>
          <w:sz w:val="28"/>
          <w:szCs w:val="28"/>
        </w:rPr>
        <w:t>мкОм</w:t>
      </w:r>
      <w:r>
        <w:rPr>
          <w:rFonts w:ascii="Arial" w:hAnsi="Arial" w:cs="Arial"/>
          <w:b/>
          <w:bCs/>
          <w:i/>
          <w:iCs/>
          <w:sz w:val="28"/>
          <w:szCs w:val="28"/>
          <w:vertAlign w:val="superscript"/>
        </w:rPr>
        <w:t>-1</w:t>
      </w:r>
      <w:r>
        <w:rPr>
          <w:rFonts w:ascii="Arial" w:hAnsi="Arial" w:cs="Arial"/>
          <w:i/>
          <w:iCs/>
          <w:sz w:val="28"/>
          <w:szCs w:val="28"/>
        </w:rPr>
        <w:t>·см</w:t>
      </w:r>
      <w:r>
        <w:rPr>
          <w:rFonts w:ascii="Arial" w:hAnsi="Arial" w:cs="Arial"/>
          <w:b/>
          <w:bCs/>
          <w:i/>
          <w:iCs/>
          <w:sz w:val="28"/>
          <w:szCs w:val="28"/>
          <w:vertAlign w:val="superscript"/>
        </w:rPr>
        <w:t>-1</w:t>
      </w:r>
      <w:r>
        <w:rPr>
          <w:rFonts w:ascii="Arial" w:hAnsi="Arial" w:cs="Arial"/>
          <w:sz w:val="28"/>
          <w:szCs w:val="28"/>
        </w:rPr>
        <w:t xml:space="preserve">, или </w:t>
      </w:r>
      <w:r>
        <w:rPr>
          <w:rFonts w:ascii="Arial" w:hAnsi="Arial" w:cs="Arial"/>
          <w:i/>
          <w:iCs/>
          <w:sz w:val="28"/>
          <w:szCs w:val="28"/>
        </w:rPr>
        <w:t>Ом</w:t>
      </w:r>
      <w:r>
        <w:rPr>
          <w:rFonts w:ascii="Arial" w:hAnsi="Arial" w:cs="Arial"/>
          <w:b/>
          <w:bCs/>
          <w:i/>
          <w:iCs/>
          <w:sz w:val="28"/>
          <w:szCs w:val="28"/>
          <w:vertAlign w:val="superscript"/>
        </w:rPr>
        <w:t>-1</w:t>
      </w:r>
      <w:r>
        <w:rPr>
          <w:rFonts w:ascii="Arial" w:hAnsi="Arial" w:cs="Arial"/>
          <w:i/>
          <w:iCs/>
          <w:sz w:val="28"/>
          <w:szCs w:val="28"/>
        </w:rPr>
        <w:t>·см</w:t>
      </w:r>
      <w:r>
        <w:rPr>
          <w:rFonts w:ascii="Arial" w:hAnsi="Arial" w:cs="Arial"/>
          <w:b/>
          <w:bCs/>
          <w:i/>
          <w:iCs/>
          <w:sz w:val="28"/>
          <w:szCs w:val="28"/>
          <w:vertAlign w:val="superscript"/>
        </w:rPr>
        <w:t>-1</w:t>
      </w:r>
      <w:r>
        <w:rPr>
          <w:rFonts w:ascii="Arial" w:hAnsi="Arial" w:cs="Arial"/>
          <w:sz w:val="28"/>
          <w:szCs w:val="28"/>
        </w:rPr>
        <w:t>.</w:t>
      </w:r>
    </w:p>
    <w:p w:rsidR="005A12CD" w:rsidRDefault="005A12CD">
      <w:pPr>
        <w:spacing w:line="360" w:lineRule="auto"/>
        <w:ind w:left="40" w:firstLine="720"/>
        <w:jc w:val="both"/>
        <w:rPr>
          <w:rFonts w:ascii="Arial" w:hAnsi="Arial" w:cs="Arial"/>
          <w:sz w:val="28"/>
          <w:szCs w:val="28"/>
        </w:rPr>
      </w:pPr>
      <w:r>
        <w:rPr>
          <w:rFonts w:ascii="Arial" w:hAnsi="Arial" w:cs="Arial"/>
          <w:sz w:val="28"/>
          <w:szCs w:val="28"/>
        </w:rPr>
        <w:t>Удельное сопротивление (и проводимость) сплавов, так же как и металлов, зависит от температуры. Как правило, электросопро</w:t>
      </w:r>
      <w:r>
        <w:rPr>
          <w:rFonts w:ascii="Arial" w:hAnsi="Arial" w:cs="Arial"/>
          <w:sz w:val="28"/>
          <w:szCs w:val="28"/>
        </w:rPr>
        <w:softHyphen/>
        <w:t>тивление тем больше, чем выше температура металла. Если обо</w:t>
      </w:r>
      <w:r>
        <w:rPr>
          <w:rFonts w:ascii="Arial" w:hAnsi="Arial" w:cs="Arial"/>
          <w:sz w:val="28"/>
          <w:szCs w:val="28"/>
        </w:rPr>
        <w:softHyphen/>
        <w:t xml:space="preserve">значить через </w:t>
      </w:r>
      <w:r>
        <w:rPr>
          <w:rFonts w:ascii="Arial" w:hAnsi="Arial" w:cs="Arial"/>
          <w:i/>
          <w:iCs/>
          <w:sz w:val="28"/>
          <w:szCs w:val="28"/>
        </w:rPr>
        <w:t>р</w:t>
      </w:r>
      <w:r>
        <w:rPr>
          <w:rFonts w:ascii="Arial" w:hAnsi="Arial" w:cs="Arial"/>
          <w:b/>
          <w:bCs/>
          <w:i/>
          <w:iCs/>
          <w:sz w:val="28"/>
          <w:szCs w:val="28"/>
          <w:vertAlign w:val="subscript"/>
        </w:rPr>
        <w:t>о</w:t>
      </w:r>
      <w:r>
        <w:rPr>
          <w:rFonts w:ascii="Arial" w:hAnsi="Arial" w:cs="Arial"/>
          <w:sz w:val="28"/>
          <w:szCs w:val="28"/>
        </w:rPr>
        <w:t xml:space="preserve"> и </w:t>
      </w:r>
      <w:r>
        <w:rPr>
          <w:rFonts w:ascii="Arial" w:hAnsi="Arial" w:cs="Arial"/>
          <w:i/>
          <w:iCs/>
          <w:sz w:val="28"/>
          <w:szCs w:val="28"/>
        </w:rPr>
        <w:t>р</w:t>
      </w:r>
      <w:r>
        <w:rPr>
          <w:rFonts w:ascii="Arial" w:hAnsi="Arial" w:cs="Arial"/>
          <w:b/>
          <w:bCs/>
          <w:i/>
          <w:iCs/>
          <w:sz w:val="28"/>
          <w:szCs w:val="28"/>
          <w:vertAlign w:val="subscript"/>
          <w:lang w:val="en-US"/>
        </w:rPr>
        <w:t>t</w:t>
      </w:r>
      <w:r>
        <w:rPr>
          <w:rFonts w:ascii="Arial" w:hAnsi="Arial" w:cs="Arial"/>
          <w:sz w:val="28"/>
          <w:szCs w:val="28"/>
        </w:rPr>
        <w:t xml:space="preserve"> удельное сопротивления проводника при тем</w:t>
      </w:r>
      <w:r>
        <w:rPr>
          <w:rFonts w:ascii="Arial" w:hAnsi="Arial" w:cs="Arial"/>
          <w:sz w:val="28"/>
          <w:szCs w:val="28"/>
        </w:rPr>
        <w:softHyphen/>
        <w:t>пературах 0</w:t>
      </w:r>
      <w:r>
        <w:rPr>
          <w:rFonts w:ascii="Arial" w:hAnsi="Arial" w:cs="Arial"/>
          <w:i/>
          <w:iCs/>
          <w:sz w:val="28"/>
          <w:szCs w:val="28"/>
        </w:rPr>
        <w:t>°С</w:t>
      </w:r>
      <w:r>
        <w:rPr>
          <w:rFonts w:ascii="Arial" w:hAnsi="Arial" w:cs="Arial"/>
          <w:sz w:val="28"/>
          <w:szCs w:val="28"/>
        </w:rPr>
        <w:t xml:space="preserve"> и </w:t>
      </w:r>
      <w:r>
        <w:rPr>
          <w:rFonts w:ascii="Arial" w:hAnsi="Arial" w:cs="Arial"/>
          <w:i/>
          <w:iCs/>
          <w:sz w:val="28"/>
          <w:szCs w:val="28"/>
          <w:lang w:val="en-US"/>
        </w:rPr>
        <w:t>t</w:t>
      </w:r>
      <w:r>
        <w:rPr>
          <w:rFonts w:ascii="Arial" w:hAnsi="Arial" w:cs="Arial"/>
          <w:b/>
          <w:bCs/>
          <w:i/>
          <w:iCs/>
          <w:sz w:val="28"/>
          <w:szCs w:val="28"/>
          <w:vertAlign w:val="superscript"/>
        </w:rPr>
        <w:t>о</w:t>
      </w:r>
      <w:r>
        <w:rPr>
          <w:rFonts w:ascii="Arial" w:hAnsi="Arial" w:cs="Arial"/>
          <w:i/>
          <w:iCs/>
          <w:sz w:val="28"/>
          <w:szCs w:val="28"/>
        </w:rPr>
        <w:t>,</w:t>
      </w:r>
      <w:r>
        <w:rPr>
          <w:rFonts w:ascii="Arial" w:hAnsi="Arial" w:cs="Arial"/>
          <w:sz w:val="28"/>
          <w:szCs w:val="28"/>
        </w:rPr>
        <w:t xml:space="preserve"> то зависимость от температуры можно выра</w:t>
      </w:r>
      <w:r>
        <w:rPr>
          <w:rFonts w:ascii="Arial" w:hAnsi="Arial" w:cs="Arial"/>
          <w:sz w:val="28"/>
          <w:szCs w:val="28"/>
        </w:rPr>
        <w:softHyphen/>
        <w:t>зить следующей формулой</w:t>
      </w:r>
    </w:p>
    <w:p w:rsidR="005A12CD" w:rsidRDefault="005A12CD">
      <w:pPr>
        <w:spacing w:before="40" w:line="360" w:lineRule="auto"/>
        <w:ind w:firstLine="720"/>
        <w:jc w:val="center"/>
        <w:rPr>
          <w:rFonts w:ascii="Arial" w:hAnsi="Arial" w:cs="Arial"/>
          <w:sz w:val="28"/>
          <w:szCs w:val="28"/>
        </w:rPr>
      </w:pPr>
      <w:r>
        <w:rPr>
          <w:rFonts w:ascii="Arial" w:hAnsi="Arial" w:cs="Arial"/>
          <w:b/>
          <w:bCs/>
          <w:i/>
          <w:iCs/>
          <w:sz w:val="28"/>
          <w:szCs w:val="28"/>
          <w:lang w:val="en-US"/>
        </w:rPr>
        <w:sym w:font="Symbol" w:char="0072"/>
      </w:r>
      <w:r>
        <w:rPr>
          <w:rFonts w:ascii="Arial" w:hAnsi="Arial" w:cs="Arial"/>
          <w:b/>
          <w:bCs/>
          <w:i/>
          <w:iCs/>
          <w:sz w:val="28"/>
          <w:szCs w:val="28"/>
          <w:vertAlign w:val="subscript"/>
          <w:lang w:val="en-US"/>
        </w:rPr>
        <w:t>t</w:t>
      </w:r>
      <w:r>
        <w:rPr>
          <w:rFonts w:ascii="Arial" w:hAnsi="Arial" w:cs="Arial"/>
          <w:b/>
          <w:bCs/>
          <w:i/>
          <w:iCs/>
          <w:sz w:val="28"/>
          <w:szCs w:val="28"/>
        </w:rPr>
        <w:t xml:space="preserve"> </w:t>
      </w:r>
      <w:r>
        <w:rPr>
          <w:rFonts w:ascii="Arial" w:hAnsi="Arial" w:cs="Arial"/>
          <w:i/>
          <w:iCs/>
          <w:sz w:val="28"/>
          <w:szCs w:val="28"/>
        </w:rPr>
        <w:t>= р</w:t>
      </w:r>
      <w:r>
        <w:rPr>
          <w:rFonts w:ascii="Arial" w:hAnsi="Arial" w:cs="Arial"/>
          <w:b/>
          <w:bCs/>
          <w:i/>
          <w:iCs/>
          <w:sz w:val="28"/>
          <w:szCs w:val="28"/>
          <w:vertAlign w:val="subscript"/>
        </w:rPr>
        <w:t>о</w:t>
      </w:r>
      <w:r>
        <w:rPr>
          <w:rFonts w:ascii="Arial" w:hAnsi="Arial" w:cs="Arial"/>
          <w:i/>
          <w:iCs/>
          <w:sz w:val="28"/>
          <w:szCs w:val="28"/>
        </w:rPr>
        <w:t xml:space="preserve"> (1 +  </w:t>
      </w:r>
      <w:r>
        <w:rPr>
          <w:rFonts w:ascii="Arial" w:hAnsi="Arial" w:cs="Arial"/>
          <w:b/>
          <w:bCs/>
          <w:i/>
          <w:iCs/>
          <w:sz w:val="28"/>
          <w:szCs w:val="28"/>
          <w:lang w:val="en-US"/>
        </w:rPr>
        <w:sym w:font="Symbol" w:char="0061"/>
      </w:r>
      <w:r>
        <w:rPr>
          <w:rFonts w:ascii="Arial" w:hAnsi="Arial" w:cs="Arial"/>
          <w:i/>
          <w:iCs/>
          <w:sz w:val="28"/>
          <w:szCs w:val="28"/>
          <w:lang w:val="en-US"/>
        </w:rPr>
        <w:t>t</w:t>
      </w:r>
      <w:r>
        <w:rPr>
          <w:rFonts w:ascii="Arial" w:hAnsi="Arial" w:cs="Arial"/>
          <w:i/>
          <w:iCs/>
          <w:sz w:val="28"/>
          <w:szCs w:val="28"/>
        </w:rPr>
        <w:t xml:space="preserve"> + </w:t>
      </w:r>
      <w:r>
        <w:rPr>
          <w:rFonts w:ascii="Arial" w:hAnsi="Arial" w:cs="Arial"/>
          <w:i/>
          <w:iCs/>
          <w:sz w:val="28"/>
          <w:szCs w:val="28"/>
          <w:lang w:val="el-GR"/>
        </w:rPr>
        <w:t>β</w:t>
      </w:r>
      <w:r>
        <w:rPr>
          <w:rFonts w:ascii="Arial" w:hAnsi="Arial" w:cs="Arial"/>
          <w:i/>
          <w:iCs/>
          <w:sz w:val="28"/>
          <w:szCs w:val="28"/>
          <w:lang w:val="en-US"/>
        </w:rPr>
        <w:t>t</w:t>
      </w:r>
      <w:r>
        <w:rPr>
          <w:rFonts w:ascii="Arial" w:hAnsi="Arial" w:cs="Arial"/>
          <w:b/>
          <w:bCs/>
          <w:i/>
          <w:iCs/>
          <w:sz w:val="28"/>
          <w:szCs w:val="28"/>
          <w:vertAlign w:val="superscript"/>
        </w:rPr>
        <w:t>2</w:t>
      </w:r>
      <w:r>
        <w:rPr>
          <w:rFonts w:ascii="Arial" w:hAnsi="Arial" w:cs="Arial"/>
          <w:i/>
          <w:iCs/>
          <w:sz w:val="28"/>
          <w:szCs w:val="28"/>
        </w:rPr>
        <w:t xml:space="preserve"> + </w:t>
      </w:r>
      <w:r>
        <w:rPr>
          <w:rFonts w:ascii="Arial" w:hAnsi="Arial" w:cs="Arial"/>
          <w:b/>
          <w:bCs/>
          <w:i/>
          <w:iCs/>
          <w:sz w:val="28"/>
          <w:szCs w:val="28"/>
          <w:lang w:val="en-US"/>
        </w:rPr>
        <w:sym w:font="Symbol" w:char="0067"/>
      </w:r>
      <w:r>
        <w:rPr>
          <w:rFonts w:ascii="Arial" w:hAnsi="Arial" w:cs="Arial"/>
          <w:i/>
          <w:iCs/>
          <w:sz w:val="28"/>
          <w:szCs w:val="28"/>
          <w:lang w:val="en-US"/>
        </w:rPr>
        <w:t>t</w:t>
      </w:r>
      <w:r>
        <w:rPr>
          <w:rFonts w:ascii="Arial" w:hAnsi="Arial" w:cs="Arial"/>
          <w:b/>
          <w:bCs/>
          <w:i/>
          <w:iCs/>
          <w:sz w:val="28"/>
          <w:szCs w:val="28"/>
          <w:vertAlign w:val="superscript"/>
        </w:rPr>
        <w:t>3</w:t>
      </w:r>
      <w:r>
        <w:rPr>
          <w:rFonts w:ascii="Arial" w:hAnsi="Arial" w:cs="Arial"/>
          <w:i/>
          <w:iCs/>
          <w:sz w:val="28"/>
          <w:szCs w:val="28"/>
        </w:rPr>
        <w:t xml:space="preserve"> + …).                 </w:t>
      </w:r>
      <w:r>
        <w:rPr>
          <w:rFonts w:ascii="Arial" w:hAnsi="Arial" w:cs="Arial"/>
          <w:sz w:val="28"/>
          <w:szCs w:val="28"/>
        </w:rPr>
        <w:t>(2.20)</w:t>
      </w:r>
    </w:p>
    <w:p w:rsidR="005A12CD" w:rsidRDefault="005A12CD">
      <w:pPr>
        <w:spacing w:before="60" w:line="360" w:lineRule="auto"/>
        <w:ind w:firstLine="720"/>
        <w:jc w:val="both"/>
        <w:rPr>
          <w:rFonts w:ascii="Arial" w:hAnsi="Arial" w:cs="Arial"/>
          <w:sz w:val="28"/>
          <w:szCs w:val="28"/>
        </w:rPr>
      </w:pPr>
      <w:r>
        <w:rPr>
          <w:rFonts w:ascii="Arial" w:hAnsi="Arial" w:cs="Arial"/>
          <w:sz w:val="28"/>
          <w:szCs w:val="28"/>
        </w:rPr>
        <w:t>При высоких температурах (выше 20</w:t>
      </w:r>
      <w:r>
        <w:rPr>
          <w:rFonts w:ascii="Arial" w:hAnsi="Arial" w:cs="Arial"/>
          <w:i/>
          <w:iCs/>
          <w:sz w:val="28"/>
          <w:szCs w:val="28"/>
        </w:rPr>
        <w:t>°С</w:t>
      </w:r>
      <w:r>
        <w:rPr>
          <w:rFonts w:ascii="Arial" w:hAnsi="Arial" w:cs="Arial"/>
          <w:sz w:val="28"/>
          <w:szCs w:val="28"/>
        </w:rPr>
        <w:t>) для большинства металлов и сплавов справедлива линейная зависимость (</w:t>
      </w:r>
      <w:r>
        <w:rPr>
          <w:rFonts w:ascii="Arial" w:hAnsi="Arial" w:cs="Arial"/>
          <w:i/>
          <w:iCs/>
          <w:sz w:val="28"/>
          <w:szCs w:val="28"/>
          <w:lang w:val="el-GR"/>
        </w:rPr>
        <w:t>β</w:t>
      </w:r>
      <w:r>
        <w:rPr>
          <w:rFonts w:ascii="Arial" w:hAnsi="Arial" w:cs="Arial"/>
          <w:i/>
          <w:iCs/>
          <w:sz w:val="28"/>
          <w:szCs w:val="28"/>
        </w:rPr>
        <w:t xml:space="preserve">, </w:t>
      </w:r>
      <w:r>
        <w:rPr>
          <w:rFonts w:ascii="Arial" w:hAnsi="Arial" w:cs="Arial"/>
          <w:b/>
          <w:bCs/>
          <w:i/>
          <w:iCs/>
          <w:sz w:val="28"/>
          <w:szCs w:val="28"/>
          <w:lang w:val="en-US"/>
        </w:rPr>
        <w:sym w:font="Symbol" w:char="0067"/>
      </w:r>
      <w:r>
        <w:rPr>
          <w:rFonts w:ascii="Arial" w:hAnsi="Arial" w:cs="Arial"/>
          <w:sz w:val="28"/>
          <w:szCs w:val="28"/>
        </w:rPr>
        <w:t xml:space="preserve"> и т. д. относительно малы):</w:t>
      </w:r>
    </w:p>
    <w:p w:rsidR="005A12CD" w:rsidRDefault="005A12CD">
      <w:pPr>
        <w:spacing w:before="40" w:line="360" w:lineRule="auto"/>
        <w:ind w:firstLine="720"/>
        <w:jc w:val="center"/>
        <w:rPr>
          <w:rFonts w:ascii="Arial" w:hAnsi="Arial" w:cs="Arial"/>
          <w:sz w:val="28"/>
          <w:szCs w:val="28"/>
        </w:rPr>
      </w:pPr>
      <w:r>
        <w:rPr>
          <w:rFonts w:ascii="Arial" w:hAnsi="Arial" w:cs="Arial"/>
          <w:i/>
          <w:iCs/>
          <w:sz w:val="28"/>
          <w:szCs w:val="28"/>
        </w:rPr>
        <w:t>р</w:t>
      </w:r>
      <w:r>
        <w:rPr>
          <w:rFonts w:ascii="Arial" w:hAnsi="Arial" w:cs="Arial"/>
          <w:b/>
          <w:bCs/>
          <w:i/>
          <w:iCs/>
          <w:sz w:val="28"/>
          <w:szCs w:val="28"/>
          <w:vertAlign w:val="subscript"/>
          <w:lang w:val="en-US"/>
        </w:rPr>
        <w:t>t</w:t>
      </w:r>
      <w:r>
        <w:rPr>
          <w:rFonts w:ascii="Arial" w:hAnsi="Arial" w:cs="Arial"/>
          <w:i/>
          <w:iCs/>
          <w:sz w:val="28"/>
          <w:szCs w:val="28"/>
        </w:rPr>
        <w:t xml:space="preserve"> = р</w:t>
      </w:r>
      <w:r>
        <w:rPr>
          <w:rFonts w:ascii="Arial" w:hAnsi="Arial" w:cs="Arial"/>
          <w:b/>
          <w:bCs/>
          <w:i/>
          <w:iCs/>
          <w:sz w:val="28"/>
          <w:szCs w:val="28"/>
          <w:vertAlign w:val="subscript"/>
        </w:rPr>
        <w:t>о</w:t>
      </w:r>
      <w:r>
        <w:rPr>
          <w:rFonts w:ascii="Arial" w:hAnsi="Arial" w:cs="Arial"/>
          <w:b/>
          <w:bCs/>
          <w:i/>
          <w:iCs/>
          <w:sz w:val="28"/>
          <w:szCs w:val="28"/>
        </w:rPr>
        <w:t xml:space="preserve"> </w:t>
      </w:r>
      <w:r>
        <w:rPr>
          <w:rFonts w:ascii="Arial" w:hAnsi="Arial" w:cs="Arial"/>
          <w:i/>
          <w:iCs/>
          <w:sz w:val="28"/>
          <w:szCs w:val="28"/>
        </w:rPr>
        <w:t xml:space="preserve">(1 + </w:t>
      </w:r>
      <w:r>
        <w:rPr>
          <w:rFonts w:ascii="Arial" w:hAnsi="Arial" w:cs="Arial"/>
          <w:b/>
          <w:bCs/>
          <w:i/>
          <w:iCs/>
          <w:sz w:val="28"/>
          <w:szCs w:val="28"/>
          <w:lang w:val="en-US"/>
        </w:rPr>
        <w:sym w:font="Symbol" w:char="0061"/>
      </w:r>
      <w:r>
        <w:rPr>
          <w:rFonts w:ascii="Arial" w:hAnsi="Arial" w:cs="Arial"/>
          <w:i/>
          <w:iCs/>
          <w:sz w:val="28"/>
          <w:szCs w:val="28"/>
          <w:lang w:val="en-US"/>
        </w:rPr>
        <w:t>t</w:t>
      </w:r>
      <w:r>
        <w:rPr>
          <w:rFonts w:ascii="Arial" w:hAnsi="Arial" w:cs="Arial"/>
          <w:i/>
          <w:iCs/>
          <w:sz w:val="28"/>
          <w:szCs w:val="28"/>
        </w:rPr>
        <w:t xml:space="preserve">).                                         </w:t>
      </w:r>
      <w:r>
        <w:rPr>
          <w:rFonts w:ascii="Arial" w:hAnsi="Arial" w:cs="Arial"/>
          <w:sz w:val="28"/>
          <w:szCs w:val="28"/>
        </w:rPr>
        <w:t>(2.21)</w:t>
      </w:r>
    </w:p>
    <w:p w:rsidR="005A12CD" w:rsidRDefault="005A12CD">
      <w:pPr>
        <w:spacing w:before="60" w:line="360" w:lineRule="auto"/>
        <w:ind w:left="40" w:firstLine="720"/>
        <w:jc w:val="both"/>
        <w:rPr>
          <w:rFonts w:ascii="Arial" w:hAnsi="Arial" w:cs="Arial"/>
          <w:sz w:val="28"/>
          <w:szCs w:val="28"/>
        </w:rPr>
      </w:pPr>
      <w:r>
        <w:rPr>
          <w:rFonts w:ascii="Arial" w:hAnsi="Arial" w:cs="Arial"/>
          <w:sz w:val="28"/>
          <w:szCs w:val="28"/>
        </w:rPr>
        <w:t>Из уравнения (2.21) можно получить выражение для темпера</w:t>
      </w:r>
      <w:r>
        <w:rPr>
          <w:rFonts w:ascii="Arial" w:hAnsi="Arial" w:cs="Arial"/>
          <w:sz w:val="28"/>
          <w:szCs w:val="28"/>
        </w:rPr>
        <w:softHyphen/>
        <w:t>турного коэффициента</w:t>
      </w:r>
    </w:p>
    <w:p w:rsidR="005A12CD" w:rsidRDefault="005A12CD">
      <w:pPr>
        <w:spacing w:before="40" w:line="360" w:lineRule="auto"/>
        <w:ind w:firstLine="720"/>
        <w:jc w:val="center"/>
        <w:rPr>
          <w:rFonts w:ascii="Arial" w:hAnsi="Arial" w:cs="Arial"/>
          <w:sz w:val="28"/>
          <w:szCs w:val="28"/>
        </w:rPr>
      </w:pPr>
      <w:r>
        <w:rPr>
          <w:rFonts w:ascii="Arial" w:hAnsi="Arial" w:cs="Arial"/>
          <w:b/>
          <w:bCs/>
          <w:i/>
          <w:iCs/>
          <w:sz w:val="28"/>
          <w:szCs w:val="28"/>
          <w:lang w:val="en-US"/>
        </w:rPr>
        <w:sym w:font="Symbol" w:char="0061"/>
      </w:r>
      <w:r>
        <w:rPr>
          <w:rFonts w:ascii="Arial" w:hAnsi="Arial" w:cs="Arial"/>
          <w:i/>
          <w:iCs/>
          <w:sz w:val="28"/>
          <w:szCs w:val="28"/>
        </w:rPr>
        <w:t xml:space="preserve"> = (  р</w:t>
      </w:r>
      <w:r>
        <w:rPr>
          <w:rFonts w:ascii="Arial" w:hAnsi="Arial" w:cs="Arial"/>
          <w:b/>
          <w:bCs/>
          <w:i/>
          <w:iCs/>
          <w:sz w:val="28"/>
          <w:szCs w:val="28"/>
          <w:vertAlign w:val="subscript"/>
          <w:lang w:val="en-US"/>
        </w:rPr>
        <w:t>t</w:t>
      </w:r>
      <w:r>
        <w:rPr>
          <w:rFonts w:ascii="Arial" w:hAnsi="Arial" w:cs="Arial"/>
          <w:i/>
          <w:iCs/>
          <w:sz w:val="28"/>
          <w:szCs w:val="28"/>
        </w:rPr>
        <w:t xml:space="preserve"> — р</w:t>
      </w:r>
      <w:r>
        <w:rPr>
          <w:rFonts w:ascii="Arial" w:hAnsi="Arial" w:cs="Arial"/>
          <w:b/>
          <w:bCs/>
          <w:i/>
          <w:iCs/>
          <w:sz w:val="28"/>
          <w:szCs w:val="28"/>
          <w:vertAlign w:val="subscript"/>
        </w:rPr>
        <w:t>о</w:t>
      </w:r>
      <w:r>
        <w:rPr>
          <w:rFonts w:ascii="Arial" w:hAnsi="Arial" w:cs="Arial"/>
          <w:i/>
          <w:iCs/>
          <w:sz w:val="28"/>
          <w:szCs w:val="28"/>
        </w:rPr>
        <w:t>)/ р</w:t>
      </w:r>
      <w:r>
        <w:rPr>
          <w:rFonts w:ascii="Arial" w:hAnsi="Arial" w:cs="Arial"/>
          <w:b/>
          <w:bCs/>
          <w:i/>
          <w:iCs/>
          <w:sz w:val="28"/>
          <w:szCs w:val="28"/>
          <w:vertAlign w:val="subscript"/>
        </w:rPr>
        <w:t>о</w:t>
      </w:r>
      <w:r>
        <w:rPr>
          <w:rFonts w:ascii="Arial" w:hAnsi="Arial" w:cs="Arial"/>
          <w:i/>
          <w:iCs/>
          <w:sz w:val="28"/>
          <w:szCs w:val="28"/>
          <w:lang w:val="en-US"/>
        </w:rPr>
        <w:t>t</w:t>
      </w:r>
      <w:r>
        <w:rPr>
          <w:rFonts w:ascii="Arial" w:hAnsi="Arial" w:cs="Arial"/>
          <w:sz w:val="28"/>
          <w:szCs w:val="28"/>
        </w:rPr>
        <w:t>.                                    (2.22)</w:t>
      </w:r>
    </w:p>
    <w:p w:rsidR="005A12CD" w:rsidRDefault="005A12CD">
      <w:pPr>
        <w:spacing w:before="80" w:line="360" w:lineRule="auto"/>
        <w:ind w:firstLine="720"/>
        <w:jc w:val="both"/>
        <w:rPr>
          <w:rFonts w:ascii="Arial" w:hAnsi="Arial" w:cs="Arial"/>
          <w:sz w:val="28"/>
          <w:szCs w:val="28"/>
        </w:rPr>
      </w:pPr>
      <w:r>
        <w:rPr>
          <w:rFonts w:ascii="Arial" w:hAnsi="Arial" w:cs="Arial"/>
          <w:sz w:val="28"/>
          <w:szCs w:val="28"/>
        </w:rPr>
        <w:t xml:space="preserve">Это выражение дает средний коэффициент </w:t>
      </w:r>
      <w:r>
        <w:rPr>
          <w:rFonts w:ascii="Arial" w:hAnsi="Arial" w:cs="Arial"/>
          <w:b/>
          <w:bCs/>
          <w:i/>
          <w:iCs/>
          <w:sz w:val="28"/>
          <w:szCs w:val="28"/>
          <w:lang w:val="en-US"/>
        </w:rPr>
        <w:sym w:font="Symbol" w:char="0061"/>
      </w:r>
      <w:r>
        <w:rPr>
          <w:rFonts w:ascii="Arial" w:hAnsi="Arial" w:cs="Arial"/>
          <w:sz w:val="28"/>
          <w:szCs w:val="28"/>
        </w:rPr>
        <w:t xml:space="preserve"> в температурном интервале 0—</w:t>
      </w:r>
      <w:r>
        <w:rPr>
          <w:rFonts w:ascii="Arial" w:hAnsi="Arial" w:cs="Arial"/>
          <w:i/>
          <w:iCs/>
          <w:sz w:val="28"/>
          <w:szCs w:val="28"/>
        </w:rPr>
        <w:t>t</w:t>
      </w:r>
      <w:r>
        <w:rPr>
          <w:rFonts w:ascii="Arial" w:hAnsi="Arial" w:cs="Arial"/>
          <w:b/>
          <w:bCs/>
          <w:i/>
          <w:iCs/>
          <w:sz w:val="28"/>
          <w:szCs w:val="28"/>
          <w:vertAlign w:val="superscript"/>
        </w:rPr>
        <w:t>о</w:t>
      </w:r>
      <w:r>
        <w:rPr>
          <w:rFonts w:ascii="Arial" w:hAnsi="Arial" w:cs="Arial"/>
          <w:i/>
          <w:iCs/>
          <w:sz w:val="28"/>
          <w:szCs w:val="28"/>
        </w:rPr>
        <w:t>.</w:t>
      </w:r>
      <w:r>
        <w:rPr>
          <w:rFonts w:ascii="Arial" w:hAnsi="Arial" w:cs="Arial"/>
          <w:sz w:val="28"/>
          <w:szCs w:val="28"/>
        </w:rPr>
        <w:t xml:space="preserve"> При уменьшении этого интервала (в пределе) до 0 получается истинное значение температурного коэффициента при температуре </w:t>
      </w:r>
      <w:r>
        <w:rPr>
          <w:rFonts w:ascii="Arial" w:hAnsi="Arial" w:cs="Arial"/>
          <w:i/>
          <w:iCs/>
          <w:sz w:val="28"/>
          <w:szCs w:val="28"/>
        </w:rPr>
        <w:t>t:</w:t>
      </w:r>
    </w:p>
    <w:p w:rsidR="005A12CD" w:rsidRDefault="005A12CD">
      <w:pPr>
        <w:spacing w:before="40" w:line="360" w:lineRule="auto"/>
        <w:ind w:firstLine="720"/>
        <w:jc w:val="center"/>
        <w:rPr>
          <w:rFonts w:ascii="Arial" w:hAnsi="Arial" w:cs="Arial"/>
          <w:sz w:val="28"/>
          <w:szCs w:val="28"/>
        </w:rPr>
      </w:pPr>
      <w:r>
        <w:rPr>
          <w:rFonts w:ascii="Arial" w:hAnsi="Arial" w:cs="Arial"/>
          <w:b/>
          <w:bCs/>
          <w:i/>
          <w:iCs/>
          <w:sz w:val="28"/>
          <w:szCs w:val="28"/>
          <w:lang w:val="en-US"/>
        </w:rPr>
        <w:sym w:font="Symbol" w:char="0061"/>
      </w:r>
      <w:r>
        <w:rPr>
          <w:rFonts w:ascii="Arial" w:hAnsi="Arial" w:cs="Arial"/>
          <w:b/>
          <w:bCs/>
          <w:i/>
          <w:iCs/>
          <w:sz w:val="28"/>
          <w:szCs w:val="28"/>
          <w:vertAlign w:val="subscript"/>
          <w:lang w:val="en-US"/>
        </w:rPr>
        <w:t>t</w:t>
      </w:r>
      <w:r>
        <w:rPr>
          <w:rFonts w:ascii="Arial" w:hAnsi="Arial" w:cs="Arial"/>
          <w:i/>
          <w:iCs/>
          <w:sz w:val="28"/>
          <w:szCs w:val="28"/>
        </w:rPr>
        <w:t xml:space="preserve"> =(1/</w:t>
      </w:r>
      <w:r>
        <w:rPr>
          <w:rFonts w:ascii="Arial" w:hAnsi="Arial" w:cs="Arial"/>
          <w:i/>
          <w:iCs/>
          <w:sz w:val="28"/>
          <w:szCs w:val="28"/>
          <w:lang w:val="el-GR"/>
        </w:rPr>
        <w:t>ρ</w:t>
      </w:r>
      <w:r>
        <w:rPr>
          <w:rFonts w:ascii="Arial" w:hAnsi="Arial" w:cs="Arial"/>
          <w:b/>
          <w:bCs/>
          <w:i/>
          <w:iCs/>
          <w:sz w:val="28"/>
          <w:szCs w:val="28"/>
          <w:vertAlign w:val="subscript"/>
          <w:lang w:val="en-US"/>
        </w:rPr>
        <w:t>t</w:t>
      </w:r>
      <w:r>
        <w:rPr>
          <w:rFonts w:ascii="Arial" w:hAnsi="Arial" w:cs="Arial"/>
          <w:i/>
          <w:iCs/>
          <w:sz w:val="28"/>
          <w:szCs w:val="28"/>
        </w:rPr>
        <w:t>)</w:t>
      </w:r>
      <w:r>
        <w:rPr>
          <w:rFonts w:ascii="Arial" w:hAnsi="Arial" w:cs="Arial"/>
          <w:i/>
          <w:iCs/>
          <w:sz w:val="28"/>
          <w:szCs w:val="28"/>
          <w:lang w:val="el-GR"/>
        </w:rPr>
        <w:sym w:font="Symbol" w:char="00D7"/>
      </w:r>
      <w:r>
        <w:rPr>
          <w:rFonts w:ascii="Arial" w:hAnsi="Arial" w:cs="Arial"/>
          <w:i/>
          <w:iCs/>
          <w:sz w:val="28"/>
          <w:szCs w:val="28"/>
          <w:lang w:val="en-US"/>
        </w:rPr>
        <w:t>d</w:t>
      </w:r>
      <w:r>
        <w:rPr>
          <w:rFonts w:ascii="Arial" w:hAnsi="Arial" w:cs="Arial"/>
          <w:i/>
          <w:iCs/>
          <w:sz w:val="28"/>
          <w:szCs w:val="28"/>
        </w:rPr>
        <w:t>ρ/</w:t>
      </w:r>
      <w:r>
        <w:rPr>
          <w:rFonts w:ascii="Arial" w:hAnsi="Arial" w:cs="Arial"/>
          <w:i/>
          <w:iCs/>
          <w:sz w:val="28"/>
          <w:szCs w:val="28"/>
          <w:lang w:val="en-US"/>
        </w:rPr>
        <w:t>dt</w:t>
      </w:r>
      <w:r>
        <w:rPr>
          <w:rFonts w:ascii="Arial" w:hAnsi="Arial" w:cs="Arial"/>
          <w:i/>
          <w:iCs/>
          <w:sz w:val="28"/>
          <w:szCs w:val="28"/>
        </w:rPr>
        <w:t xml:space="preserve">.                                  </w:t>
      </w:r>
      <w:r>
        <w:rPr>
          <w:rFonts w:ascii="Arial" w:hAnsi="Arial" w:cs="Arial"/>
          <w:sz w:val="28"/>
          <w:szCs w:val="28"/>
        </w:rPr>
        <w:t>(2.23)</w:t>
      </w:r>
    </w:p>
    <w:p w:rsidR="005A12CD" w:rsidRDefault="005A12CD">
      <w:pPr>
        <w:spacing w:before="60" w:line="360" w:lineRule="auto"/>
        <w:ind w:firstLine="720"/>
        <w:jc w:val="both"/>
        <w:rPr>
          <w:rFonts w:ascii="Arial" w:hAnsi="Arial" w:cs="Arial"/>
          <w:sz w:val="28"/>
          <w:szCs w:val="28"/>
        </w:rPr>
      </w:pPr>
      <w:r>
        <w:rPr>
          <w:rFonts w:ascii="Arial" w:hAnsi="Arial" w:cs="Arial"/>
          <w:sz w:val="28"/>
          <w:szCs w:val="28"/>
        </w:rPr>
        <w:t xml:space="preserve">При определении температурного коэффициента удельного сопротивления </w:t>
      </w:r>
      <w:r>
        <w:rPr>
          <w:rFonts w:ascii="Arial" w:hAnsi="Arial" w:cs="Arial"/>
          <w:b/>
          <w:bCs/>
          <w:i/>
          <w:iCs/>
          <w:sz w:val="28"/>
          <w:szCs w:val="28"/>
          <w:lang w:val="en-US"/>
        </w:rPr>
        <w:sym w:font="Symbol" w:char="0061"/>
      </w:r>
      <w:r>
        <w:rPr>
          <w:rFonts w:ascii="Arial" w:hAnsi="Arial" w:cs="Arial"/>
          <w:b/>
          <w:bCs/>
          <w:i/>
          <w:iCs/>
          <w:sz w:val="28"/>
          <w:szCs w:val="28"/>
          <w:vertAlign w:val="subscript"/>
          <w:lang w:val="en-US"/>
        </w:rPr>
        <w:sym w:font="Symbol" w:char="0072"/>
      </w:r>
      <w:r>
        <w:rPr>
          <w:rFonts w:ascii="Arial" w:hAnsi="Arial" w:cs="Arial"/>
          <w:b/>
          <w:bCs/>
          <w:i/>
          <w:iCs/>
          <w:sz w:val="28"/>
          <w:szCs w:val="28"/>
        </w:rPr>
        <w:t xml:space="preserve"> </w:t>
      </w:r>
      <w:r>
        <w:rPr>
          <w:rFonts w:ascii="Arial" w:hAnsi="Arial" w:cs="Arial"/>
          <w:sz w:val="28"/>
          <w:szCs w:val="28"/>
        </w:rPr>
        <w:t>необходимо учитывать термическое расширение образца. Тогда</w:t>
      </w:r>
    </w:p>
    <w:p w:rsidR="005A12CD" w:rsidRDefault="005A12CD">
      <w:pPr>
        <w:spacing w:before="20" w:line="360" w:lineRule="auto"/>
        <w:ind w:firstLine="720"/>
        <w:jc w:val="center"/>
        <w:rPr>
          <w:rFonts w:ascii="Arial" w:hAnsi="Arial" w:cs="Arial"/>
          <w:sz w:val="28"/>
          <w:szCs w:val="28"/>
        </w:rPr>
      </w:pPr>
      <w:r>
        <w:rPr>
          <w:rFonts w:ascii="Arial" w:hAnsi="Arial" w:cs="Arial"/>
          <w:b/>
          <w:bCs/>
          <w:i/>
          <w:iCs/>
          <w:sz w:val="28"/>
          <w:szCs w:val="28"/>
          <w:lang w:val="en-US"/>
        </w:rPr>
        <w:sym w:font="Symbol" w:char="0061"/>
      </w:r>
      <w:r>
        <w:rPr>
          <w:rFonts w:ascii="Arial" w:hAnsi="Arial" w:cs="Arial"/>
          <w:b/>
          <w:bCs/>
          <w:i/>
          <w:iCs/>
          <w:sz w:val="28"/>
          <w:szCs w:val="28"/>
          <w:vertAlign w:val="subscript"/>
          <w:lang w:val="en-US"/>
        </w:rPr>
        <w:sym w:font="Symbol" w:char="0072"/>
      </w:r>
      <w:r>
        <w:rPr>
          <w:rFonts w:ascii="Arial" w:hAnsi="Arial" w:cs="Arial"/>
          <w:i/>
          <w:iCs/>
          <w:sz w:val="28"/>
          <w:szCs w:val="28"/>
        </w:rPr>
        <w:t xml:space="preserve"> = </w:t>
      </w:r>
      <w:r>
        <w:rPr>
          <w:rFonts w:ascii="Arial" w:hAnsi="Arial" w:cs="Arial"/>
          <w:b/>
          <w:bCs/>
          <w:i/>
          <w:iCs/>
          <w:sz w:val="28"/>
          <w:szCs w:val="28"/>
          <w:lang w:val="en-US"/>
        </w:rPr>
        <w:sym w:font="Symbol" w:char="0061"/>
      </w:r>
      <w:r>
        <w:rPr>
          <w:rFonts w:ascii="Arial" w:hAnsi="Arial" w:cs="Arial"/>
          <w:b/>
          <w:bCs/>
          <w:i/>
          <w:iCs/>
          <w:sz w:val="28"/>
          <w:szCs w:val="28"/>
          <w:vertAlign w:val="subscript"/>
          <w:lang w:val="en-US"/>
        </w:rPr>
        <w:t>r</w:t>
      </w:r>
      <w:r>
        <w:rPr>
          <w:rFonts w:ascii="Arial" w:hAnsi="Arial" w:cs="Arial"/>
          <w:i/>
          <w:iCs/>
          <w:sz w:val="28"/>
          <w:szCs w:val="28"/>
        </w:rPr>
        <w:t xml:space="preserve"> + </w:t>
      </w:r>
      <w:r>
        <w:rPr>
          <w:rFonts w:ascii="Arial" w:hAnsi="Arial" w:cs="Arial"/>
          <w:b/>
          <w:bCs/>
          <w:i/>
          <w:iCs/>
          <w:sz w:val="28"/>
          <w:szCs w:val="28"/>
          <w:lang w:val="en-US"/>
        </w:rPr>
        <w:sym w:font="Symbol" w:char="0062"/>
      </w:r>
      <w:r>
        <w:rPr>
          <w:rFonts w:ascii="Arial" w:hAnsi="Arial" w:cs="Arial"/>
          <w:i/>
          <w:iCs/>
          <w:sz w:val="28"/>
          <w:szCs w:val="28"/>
        </w:rPr>
        <w:t>(1+</w:t>
      </w:r>
      <w:r>
        <w:rPr>
          <w:rFonts w:ascii="Arial" w:hAnsi="Arial" w:cs="Arial"/>
          <w:b/>
          <w:bCs/>
          <w:i/>
          <w:iCs/>
          <w:sz w:val="28"/>
          <w:szCs w:val="28"/>
          <w:lang w:val="en-US"/>
        </w:rPr>
        <w:sym w:font="Symbol" w:char="0044"/>
      </w:r>
      <w:r>
        <w:rPr>
          <w:rFonts w:ascii="Arial" w:hAnsi="Arial" w:cs="Arial"/>
          <w:i/>
          <w:iCs/>
          <w:sz w:val="28"/>
          <w:szCs w:val="28"/>
          <w:lang w:val="en-US"/>
        </w:rPr>
        <w:t>t</w:t>
      </w:r>
      <w:r>
        <w:rPr>
          <w:rFonts w:ascii="Arial" w:hAnsi="Arial" w:cs="Arial"/>
          <w:b/>
          <w:bCs/>
          <w:i/>
          <w:iCs/>
          <w:sz w:val="28"/>
          <w:szCs w:val="28"/>
          <w:lang w:val="en-US"/>
        </w:rPr>
        <w:sym w:font="Symbol" w:char="00D7"/>
      </w:r>
      <w:r>
        <w:rPr>
          <w:rFonts w:ascii="Arial" w:hAnsi="Arial" w:cs="Arial"/>
          <w:b/>
          <w:bCs/>
          <w:i/>
          <w:iCs/>
          <w:sz w:val="28"/>
          <w:szCs w:val="28"/>
          <w:lang w:val="en-US"/>
        </w:rPr>
        <w:sym w:font="Symbol" w:char="0061"/>
      </w:r>
      <w:r>
        <w:rPr>
          <w:rFonts w:ascii="Arial" w:hAnsi="Arial" w:cs="Arial"/>
          <w:b/>
          <w:bCs/>
          <w:i/>
          <w:iCs/>
          <w:sz w:val="28"/>
          <w:szCs w:val="28"/>
          <w:vertAlign w:val="subscript"/>
          <w:lang w:val="en-US"/>
        </w:rPr>
        <w:t>r</w:t>
      </w:r>
      <w:r>
        <w:rPr>
          <w:rFonts w:ascii="Arial" w:hAnsi="Arial" w:cs="Arial"/>
          <w:i/>
          <w:iCs/>
          <w:sz w:val="28"/>
          <w:szCs w:val="28"/>
        </w:rPr>
        <w:t xml:space="preserve">),             </w:t>
      </w:r>
      <w:r>
        <w:rPr>
          <w:rFonts w:ascii="Arial" w:hAnsi="Arial" w:cs="Arial"/>
          <w:sz w:val="28"/>
          <w:szCs w:val="28"/>
        </w:rPr>
        <w:t xml:space="preserve">               (2.24)</w:t>
      </w:r>
    </w:p>
    <w:p w:rsidR="005A12CD" w:rsidRDefault="005A12CD">
      <w:pPr>
        <w:spacing w:before="100" w:line="360" w:lineRule="auto"/>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lang w:val="en-US"/>
        </w:rPr>
        <w:sym w:font="Symbol" w:char="0061"/>
      </w:r>
      <w:r>
        <w:rPr>
          <w:rFonts w:ascii="Arial" w:hAnsi="Arial" w:cs="Arial"/>
          <w:b/>
          <w:bCs/>
          <w:i/>
          <w:iCs/>
          <w:sz w:val="28"/>
          <w:szCs w:val="28"/>
          <w:vertAlign w:val="subscript"/>
          <w:lang w:val="en-US"/>
        </w:rPr>
        <w:t>r</w:t>
      </w:r>
      <w:r>
        <w:rPr>
          <w:rFonts w:ascii="Arial" w:hAnsi="Arial" w:cs="Arial"/>
          <w:i/>
          <w:iCs/>
          <w:sz w:val="28"/>
          <w:szCs w:val="28"/>
        </w:rPr>
        <w:t xml:space="preserve"> —</w:t>
      </w:r>
      <w:r>
        <w:rPr>
          <w:rFonts w:ascii="Arial" w:hAnsi="Arial" w:cs="Arial"/>
          <w:sz w:val="28"/>
          <w:szCs w:val="28"/>
        </w:rPr>
        <w:t xml:space="preserve"> температурный коэффициент общего сопротивления образца; </w:t>
      </w:r>
      <w:r>
        <w:rPr>
          <w:rFonts w:ascii="Arial" w:hAnsi="Arial" w:cs="Arial"/>
          <w:i/>
          <w:iCs/>
          <w:sz w:val="28"/>
          <w:szCs w:val="28"/>
          <w:lang w:val="el-GR"/>
        </w:rPr>
        <w:t>Δ</w:t>
      </w:r>
      <w:r>
        <w:rPr>
          <w:rFonts w:ascii="Arial" w:hAnsi="Arial" w:cs="Arial"/>
          <w:i/>
          <w:iCs/>
          <w:sz w:val="28"/>
          <w:szCs w:val="28"/>
          <w:lang w:val="en-US"/>
        </w:rPr>
        <w:t>t</w:t>
      </w:r>
      <w:r>
        <w:rPr>
          <w:rFonts w:ascii="Arial" w:hAnsi="Arial" w:cs="Arial"/>
          <w:sz w:val="28"/>
          <w:szCs w:val="28"/>
        </w:rPr>
        <w:t xml:space="preserve"> — температурный интервал, в котором определяется </w:t>
      </w:r>
      <w:r>
        <w:rPr>
          <w:rFonts w:ascii="Arial" w:hAnsi="Arial" w:cs="Arial"/>
          <w:b/>
          <w:bCs/>
          <w:i/>
          <w:iCs/>
          <w:sz w:val="28"/>
          <w:szCs w:val="28"/>
          <w:lang w:val="en-US"/>
        </w:rPr>
        <w:sym w:font="Symbol" w:char="0061"/>
      </w:r>
      <w:r>
        <w:rPr>
          <w:rFonts w:ascii="Arial" w:hAnsi="Arial" w:cs="Arial"/>
          <w:b/>
          <w:bCs/>
          <w:i/>
          <w:iCs/>
          <w:sz w:val="28"/>
          <w:szCs w:val="28"/>
          <w:vertAlign w:val="subscript"/>
          <w:lang w:val="en-US"/>
        </w:rPr>
        <w:t>r</w:t>
      </w:r>
      <w:r>
        <w:rPr>
          <w:rFonts w:ascii="Arial" w:hAnsi="Arial" w:cs="Arial"/>
          <w:sz w:val="28"/>
          <w:szCs w:val="28"/>
        </w:rPr>
        <w:t xml:space="preserve">; </w:t>
      </w:r>
      <w:r>
        <w:rPr>
          <w:rFonts w:ascii="Arial" w:hAnsi="Arial" w:cs="Arial"/>
          <w:i/>
          <w:iCs/>
          <w:sz w:val="28"/>
          <w:szCs w:val="28"/>
          <w:lang w:val="el-GR"/>
        </w:rPr>
        <w:t>β</w:t>
      </w:r>
      <w:r>
        <w:rPr>
          <w:rFonts w:ascii="Arial" w:hAnsi="Arial" w:cs="Arial"/>
          <w:sz w:val="28"/>
          <w:szCs w:val="28"/>
        </w:rPr>
        <w:t xml:space="preserve"> — коэффициент линейного расширения.</w:t>
      </w:r>
    </w:p>
    <w:p w:rsidR="005A12CD" w:rsidRDefault="005A12CD">
      <w:pPr>
        <w:pStyle w:val="3"/>
        <w:spacing w:line="360" w:lineRule="auto"/>
      </w:pPr>
      <w:bookmarkStart w:id="81" w:name="_Toc59013646"/>
      <w:bookmarkStart w:id="82" w:name="_Toc59123309"/>
      <w:bookmarkStart w:id="83" w:name="_Toc59933553"/>
      <w:r>
        <w:t>2.2. Методы измерения электрического сопротивления</w:t>
      </w:r>
      <w:bookmarkEnd w:id="81"/>
      <w:bookmarkEnd w:id="82"/>
      <w:bookmarkEnd w:id="83"/>
    </w:p>
    <w:p w:rsidR="005A12CD" w:rsidRDefault="005A12CD">
      <w:pPr>
        <w:spacing w:before="120" w:line="360" w:lineRule="auto"/>
        <w:ind w:left="40" w:firstLine="720"/>
        <w:jc w:val="both"/>
        <w:rPr>
          <w:rFonts w:ascii="Arial" w:hAnsi="Arial" w:cs="Arial"/>
          <w:sz w:val="28"/>
          <w:szCs w:val="28"/>
        </w:rPr>
      </w:pPr>
      <w:r>
        <w:rPr>
          <w:rFonts w:ascii="Arial" w:hAnsi="Arial" w:cs="Arial"/>
          <w:sz w:val="28"/>
          <w:szCs w:val="28"/>
        </w:rPr>
        <w:t>Один из наиболее распространенных методов измерения</w:t>
      </w:r>
      <w:r>
        <w:rPr>
          <w:rFonts w:ascii="Arial" w:hAnsi="Arial" w:cs="Arial"/>
          <w:b/>
          <w:bCs/>
          <w:sz w:val="28"/>
          <w:szCs w:val="28"/>
        </w:rPr>
        <w:t xml:space="preserve"> </w:t>
      </w:r>
      <w:r>
        <w:rPr>
          <w:rFonts w:ascii="Arial" w:hAnsi="Arial" w:cs="Arial"/>
          <w:sz w:val="28"/>
          <w:szCs w:val="28"/>
        </w:rPr>
        <w:t>электрического</w:t>
      </w:r>
      <w:r>
        <w:rPr>
          <w:rFonts w:ascii="Arial" w:hAnsi="Arial" w:cs="Arial"/>
          <w:b/>
          <w:bCs/>
          <w:sz w:val="28"/>
          <w:szCs w:val="28"/>
        </w:rPr>
        <w:t xml:space="preserve"> </w:t>
      </w:r>
      <w:r>
        <w:rPr>
          <w:rFonts w:ascii="Arial" w:hAnsi="Arial" w:cs="Arial"/>
          <w:sz w:val="28"/>
          <w:szCs w:val="28"/>
        </w:rPr>
        <w:t>сопротивления — метод двойного моста.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На рис. 2.32 изображена электрическая схема двойного моста.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В этой схеме измеряемое сопротивление </w:t>
      </w:r>
      <w:r>
        <w:rPr>
          <w:rFonts w:ascii="Arial" w:hAnsi="Arial" w:cs="Arial"/>
          <w:i/>
          <w:iCs/>
          <w:sz w:val="28"/>
          <w:szCs w:val="28"/>
          <w:lang w:val="el-GR"/>
        </w:rPr>
        <w:t>Χ</w:t>
      </w:r>
      <w:r>
        <w:rPr>
          <w:rFonts w:ascii="Arial" w:hAnsi="Arial" w:cs="Arial"/>
          <w:sz w:val="28"/>
          <w:szCs w:val="28"/>
        </w:rPr>
        <w:t xml:space="preserve"> и эталон сопротивления </w:t>
      </w:r>
      <w:r>
        <w:rPr>
          <w:rFonts w:ascii="Arial" w:hAnsi="Arial" w:cs="Arial"/>
          <w:i/>
          <w:iCs/>
          <w:sz w:val="28"/>
          <w:szCs w:val="28"/>
        </w:rPr>
        <w:t>N</w:t>
      </w:r>
      <w:r>
        <w:rPr>
          <w:rFonts w:ascii="Arial" w:hAnsi="Arial" w:cs="Arial"/>
          <w:sz w:val="28"/>
          <w:szCs w:val="28"/>
        </w:rPr>
        <w:t xml:space="preserve"> вклю</w:t>
      </w:r>
      <w:r>
        <w:rPr>
          <w:rFonts w:ascii="Arial" w:hAnsi="Arial" w:cs="Arial"/>
          <w:sz w:val="28"/>
          <w:szCs w:val="28"/>
        </w:rPr>
        <w:softHyphen/>
        <w:t xml:space="preserve">чаются последовательно друг с другом и источником тока </w:t>
      </w:r>
      <w:r>
        <w:rPr>
          <w:rFonts w:ascii="Arial" w:hAnsi="Arial" w:cs="Arial"/>
          <w:i/>
          <w:iCs/>
          <w:sz w:val="28"/>
          <w:szCs w:val="28"/>
        </w:rPr>
        <w:t>Р.</w:t>
      </w:r>
      <w:r>
        <w:rPr>
          <w:rFonts w:ascii="Arial" w:hAnsi="Arial" w:cs="Arial"/>
          <w:sz w:val="28"/>
          <w:szCs w:val="28"/>
        </w:rPr>
        <w:t xml:space="preserve"> Параллельно ли</w:t>
      </w:r>
      <w:r>
        <w:rPr>
          <w:rFonts w:ascii="Arial" w:hAnsi="Arial" w:cs="Arial"/>
          <w:sz w:val="28"/>
          <w:szCs w:val="28"/>
        </w:rPr>
        <w:softHyphen/>
        <w:t xml:space="preserve">нии </w:t>
      </w:r>
      <w:r>
        <w:rPr>
          <w:rFonts w:ascii="Arial" w:hAnsi="Arial" w:cs="Arial"/>
          <w:i/>
          <w:iCs/>
          <w:sz w:val="28"/>
          <w:szCs w:val="28"/>
          <w:lang w:val="el-GR"/>
        </w:rPr>
        <w:t>ΧΝ</w:t>
      </w:r>
      <w:r>
        <w:rPr>
          <w:rFonts w:ascii="Arial" w:hAnsi="Arial" w:cs="Arial"/>
          <w:sz w:val="28"/>
          <w:szCs w:val="28"/>
        </w:rPr>
        <w:t xml:space="preserve"> включается цепь из переменных сопротивлений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b/>
          <w:bCs/>
          <w:sz w:val="28"/>
          <w:szCs w:val="28"/>
        </w:rPr>
        <w:t xml:space="preserve"> </w:t>
      </w:r>
      <w:r>
        <w:rPr>
          <w:rFonts w:ascii="Arial" w:hAnsi="Arial" w:cs="Arial"/>
          <w:sz w:val="28"/>
          <w:szCs w:val="28"/>
        </w:rPr>
        <w:t xml:space="preserve">и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и между ними в точке </w:t>
      </w:r>
      <w:r>
        <w:rPr>
          <w:rFonts w:ascii="Arial" w:hAnsi="Arial" w:cs="Arial"/>
          <w:i/>
          <w:iCs/>
          <w:sz w:val="28"/>
          <w:szCs w:val="28"/>
        </w:rPr>
        <w:t>В</w:t>
      </w:r>
      <w:r>
        <w:rPr>
          <w:rFonts w:ascii="Arial" w:hAnsi="Arial" w:cs="Arial"/>
          <w:sz w:val="28"/>
          <w:szCs w:val="28"/>
        </w:rPr>
        <w:t xml:space="preserve"> подключается</w:t>
      </w:r>
      <w:r w:rsidR="0015711F">
        <w:rPr>
          <w:rFonts w:ascii="Arial" w:hAnsi="Arial" w:cs="Arial"/>
          <w:sz w:val="28"/>
          <w:szCs w:val="28"/>
        </w:rPr>
        <w:t xml:space="preserve"> </w:t>
      </w:r>
      <w:r>
        <w:rPr>
          <w:rFonts w:ascii="Arial" w:hAnsi="Arial" w:cs="Arial"/>
          <w:sz w:val="28"/>
          <w:szCs w:val="28"/>
        </w:rPr>
        <w:t xml:space="preserve">одна клемма нулевого гальванометра </w:t>
      </w:r>
      <w:r>
        <w:rPr>
          <w:rFonts w:ascii="Arial" w:hAnsi="Arial" w:cs="Arial"/>
          <w:i/>
          <w:iCs/>
          <w:sz w:val="28"/>
          <w:szCs w:val="28"/>
        </w:rPr>
        <w:t>G</w:t>
      </w:r>
      <w:r>
        <w:rPr>
          <w:rFonts w:ascii="Arial" w:hAnsi="Arial" w:cs="Arial"/>
          <w:sz w:val="28"/>
          <w:szCs w:val="28"/>
        </w:rPr>
        <w:t xml:space="preserve">. Вторая клемма гальванометра присоединяется между второй парой сопротивлений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b/>
          <w:bCs/>
          <w:sz w:val="28"/>
          <w:szCs w:val="28"/>
        </w:rPr>
        <w:t xml:space="preserve"> </w:t>
      </w:r>
      <w:r>
        <w:rPr>
          <w:rFonts w:ascii="Arial" w:hAnsi="Arial" w:cs="Arial"/>
          <w:sz w:val="28"/>
          <w:szCs w:val="28"/>
        </w:rPr>
        <w:t xml:space="preserve">(в точке </w:t>
      </w:r>
      <w:r>
        <w:rPr>
          <w:rFonts w:ascii="Arial" w:hAnsi="Arial" w:cs="Arial"/>
          <w:i/>
          <w:iCs/>
          <w:sz w:val="28"/>
          <w:szCs w:val="28"/>
          <w:lang w:val="en-US"/>
        </w:rPr>
        <w:t>D</w:t>
      </w:r>
      <w:r>
        <w:rPr>
          <w:rFonts w:ascii="Arial" w:hAnsi="Arial" w:cs="Arial"/>
          <w:sz w:val="28"/>
          <w:szCs w:val="28"/>
        </w:rPr>
        <w:t xml:space="preserve"> на рис. 2.33). Эти сопротивления образуют третью параллельную ветвь, один конец которой </w:t>
      </w:r>
      <w:r>
        <w:rPr>
          <w:rFonts w:ascii="Arial" w:hAnsi="Arial" w:cs="Arial"/>
          <w:i/>
          <w:iCs/>
          <w:sz w:val="28"/>
          <w:szCs w:val="28"/>
        </w:rPr>
        <w:t>С</w:t>
      </w:r>
      <w:r>
        <w:rPr>
          <w:rFonts w:ascii="Arial" w:hAnsi="Arial" w:cs="Arial"/>
          <w:sz w:val="28"/>
          <w:szCs w:val="28"/>
        </w:rPr>
        <w:t xml:space="preserve"> присоединяется к </w:t>
      </w:r>
      <w:r>
        <w:rPr>
          <w:rFonts w:ascii="Arial" w:hAnsi="Arial" w:cs="Arial"/>
          <w:i/>
          <w:iCs/>
          <w:sz w:val="28"/>
          <w:szCs w:val="28"/>
        </w:rPr>
        <w:t>X</w:t>
      </w:r>
      <w:r>
        <w:rPr>
          <w:rFonts w:ascii="Arial" w:hAnsi="Arial" w:cs="Arial"/>
          <w:sz w:val="28"/>
          <w:szCs w:val="28"/>
        </w:rPr>
        <w:t xml:space="preserve">, а другой </w:t>
      </w:r>
      <w:r>
        <w:rPr>
          <w:rFonts w:ascii="Arial" w:hAnsi="Arial" w:cs="Arial"/>
          <w:i/>
          <w:iCs/>
          <w:sz w:val="28"/>
          <w:szCs w:val="28"/>
          <w:lang w:val="el-GR"/>
        </w:rPr>
        <w:t>Ε</w:t>
      </w:r>
      <w:r>
        <w:rPr>
          <w:rFonts w:ascii="Arial" w:hAnsi="Arial" w:cs="Arial"/>
          <w:i/>
          <w:iCs/>
          <w:sz w:val="28"/>
          <w:szCs w:val="28"/>
        </w:rPr>
        <w:t xml:space="preserve"> — к</w:t>
      </w:r>
      <w:r>
        <w:rPr>
          <w:rFonts w:ascii="Arial" w:hAnsi="Arial" w:cs="Arial"/>
          <w:sz w:val="28"/>
          <w:szCs w:val="28"/>
        </w:rPr>
        <w:t xml:space="preserve"> сопротивлению </w:t>
      </w:r>
      <w:r>
        <w:rPr>
          <w:rFonts w:ascii="Arial" w:hAnsi="Arial" w:cs="Arial"/>
          <w:i/>
          <w:iCs/>
          <w:sz w:val="28"/>
          <w:szCs w:val="28"/>
        </w:rPr>
        <w:t xml:space="preserve">N. </w:t>
      </w:r>
      <w:r>
        <w:rPr>
          <w:rFonts w:ascii="Arial" w:hAnsi="Arial" w:cs="Arial"/>
          <w:sz w:val="28"/>
          <w:szCs w:val="28"/>
        </w:rPr>
        <w:t xml:space="preserve">Измерение сопротивления образца </w:t>
      </w:r>
      <w:r>
        <w:rPr>
          <w:rFonts w:ascii="Arial" w:hAnsi="Arial" w:cs="Arial"/>
          <w:i/>
          <w:iCs/>
          <w:sz w:val="28"/>
          <w:szCs w:val="28"/>
          <w:lang w:val="el-GR"/>
        </w:rPr>
        <w:t>Χ</w:t>
      </w:r>
      <w:r>
        <w:rPr>
          <w:rFonts w:ascii="Arial" w:hAnsi="Arial" w:cs="Arial"/>
          <w:sz w:val="28"/>
          <w:szCs w:val="28"/>
        </w:rPr>
        <w:t xml:space="preserve"> сводится к тому, что переменные сопро</w:t>
      </w:r>
      <w:r>
        <w:rPr>
          <w:rFonts w:ascii="Arial" w:hAnsi="Arial" w:cs="Arial"/>
          <w:sz w:val="28"/>
          <w:szCs w:val="28"/>
        </w:rPr>
        <w:softHyphen/>
        <w:t xml:space="preserve">тивления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i/>
          <w:iCs/>
          <w:sz w:val="28"/>
          <w:szCs w:val="28"/>
          <w:vertAlign w:val="subscript"/>
        </w:rPr>
        <w:t xml:space="preserve"> </w:t>
      </w:r>
      <w:r>
        <w:rPr>
          <w:rFonts w:ascii="Arial" w:hAnsi="Arial" w:cs="Arial"/>
          <w:sz w:val="28"/>
          <w:szCs w:val="28"/>
        </w:rPr>
        <w:t>подбираются такой величины, при которой гальванометр ста</w:t>
      </w:r>
      <w:r>
        <w:rPr>
          <w:rFonts w:ascii="Arial" w:hAnsi="Arial" w:cs="Arial"/>
          <w:sz w:val="28"/>
          <w:szCs w:val="28"/>
        </w:rPr>
        <w:softHyphen/>
        <w:t xml:space="preserve">новится на нуль, т. е. </w:t>
      </w:r>
      <w:r>
        <w:rPr>
          <w:rFonts w:ascii="Arial" w:hAnsi="Arial" w:cs="Arial"/>
          <w:i/>
          <w:iCs/>
          <w:sz w:val="28"/>
          <w:szCs w:val="28"/>
          <w:lang w:val="en-US"/>
        </w:rPr>
        <w:t>V</w:t>
      </w:r>
      <w:r>
        <w:rPr>
          <w:rFonts w:ascii="Arial" w:hAnsi="Arial" w:cs="Arial"/>
          <w:b/>
          <w:bCs/>
          <w:i/>
          <w:iCs/>
          <w:sz w:val="28"/>
          <w:szCs w:val="28"/>
          <w:vertAlign w:val="subscript"/>
          <w:lang w:val="en-US"/>
        </w:rPr>
        <w:t>B</w:t>
      </w:r>
      <w:r>
        <w:rPr>
          <w:rFonts w:ascii="Arial" w:hAnsi="Arial" w:cs="Arial"/>
          <w:smallCaps/>
          <w:sz w:val="28"/>
          <w:szCs w:val="28"/>
        </w:rPr>
        <w:t xml:space="preserve"> </w:t>
      </w:r>
      <w:r>
        <w:rPr>
          <w:rFonts w:ascii="Arial" w:hAnsi="Arial" w:cs="Arial"/>
          <w:sz w:val="28"/>
          <w:szCs w:val="28"/>
        </w:rPr>
        <w:t xml:space="preserve">= </w:t>
      </w:r>
      <w:r>
        <w:rPr>
          <w:rFonts w:ascii="Arial" w:hAnsi="Arial" w:cs="Arial"/>
          <w:i/>
          <w:iCs/>
          <w:sz w:val="28"/>
          <w:szCs w:val="28"/>
          <w:lang w:val="en-US"/>
        </w:rPr>
        <w:t>V</w:t>
      </w:r>
      <w:r>
        <w:rPr>
          <w:rFonts w:ascii="Arial" w:hAnsi="Arial" w:cs="Arial"/>
          <w:b/>
          <w:bCs/>
          <w:i/>
          <w:iCs/>
          <w:smallCaps/>
          <w:sz w:val="28"/>
          <w:szCs w:val="28"/>
          <w:vertAlign w:val="subscript"/>
          <w:lang w:val="en-US"/>
        </w:rPr>
        <w:t>d</w:t>
      </w:r>
      <w:r>
        <w:rPr>
          <w:rFonts w:ascii="Arial" w:hAnsi="Arial" w:cs="Arial"/>
          <w:b/>
          <w:bCs/>
          <w:i/>
          <w:iCs/>
          <w:smallCaps/>
          <w:sz w:val="28"/>
          <w:szCs w:val="28"/>
        </w:rPr>
        <w:t xml:space="preserve"> </w:t>
      </w:r>
      <w:r>
        <w:rPr>
          <w:rFonts w:ascii="Arial" w:hAnsi="Arial" w:cs="Arial"/>
          <w:sz w:val="28"/>
          <w:szCs w:val="28"/>
        </w:rPr>
        <w:t xml:space="preserve">(буквой </w:t>
      </w:r>
      <w:r>
        <w:rPr>
          <w:rFonts w:ascii="Arial" w:hAnsi="Arial" w:cs="Arial"/>
          <w:i/>
          <w:iCs/>
          <w:sz w:val="28"/>
          <w:szCs w:val="28"/>
        </w:rPr>
        <w:t>V</w:t>
      </w:r>
      <w:r>
        <w:rPr>
          <w:rFonts w:ascii="Arial" w:hAnsi="Arial" w:cs="Arial"/>
          <w:sz w:val="28"/>
          <w:szCs w:val="28"/>
        </w:rPr>
        <w:t xml:space="preserve"> обозначен потенциал). При этом электрического тока между точками </w:t>
      </w:r>
      <w:r>
        <w:rPr>
          <w:rFonts w:ascii="Arial" w:hAnsi="Arial" w:cs="Arial"/>
          <w:i/>
          <w:iCs/>
          <w:sz w:val="28"/>
          <w:szCs w:val="28"/>
        </w:rPr>
        <w:t>В</w:t>
      </w:r>
      <w:r>
        <w:rPr>
          <w:rFonts w:ascii="Arial" w:hAnsi="Arial" w:cs="Arial"/>
          <w:sz w:val="28"/>
          <w:szCs w:val="28"/>
        </w:rPr>
        <w:t xml:space="preserve"> и </w:t>
      </w:r>
      <w:r>
        <w:rPr>
          <w:rFonts w:ascii="Arial" w:hAnsi="Arial" w:cs="Arial"/>
          <w:i/>
          <w:iCs/>
          <w:sz w:val="28"/>
          <w:szCs w:val="28"/>
          <w:lang w:val="en-US"/>
        </w:rPr>
        <w:t>D</w:t>
      </w:r>
      <w:r>
        <w:rPr>
          <w:rFonts w:ascii="Arial" w:hAnsi="Arial" w:cs="Arial"/>
          <w:sz w:val="28"/>
          <w:szCs w:val="28"/>
        </w:rPr>
        <w:t xml:space="preserve"> не будет, и по всей линии </w:t>
      </w:r>
      <w:r>
        <w:rPr>
          <w:rFonts w:ascii="Arial" w:hAnsi="Arial" w:cs="Arial"/>
          <w:i/>
          <w:iCs/>
          <w:sz w:val="28"/>
          <w:szCs w:val="28"/>
          <w:lang w:val="en-US"/>
        </w:rPr>
        <w:t>ABF</w:t>
      </w:r>
      <w:r>
        <w:rPr>
          <w:rFonts w:ascii="Arial" w:hAnsi="Arial" w:cs="Arial"/>
          <w:i/>
          <w:iCs/>
          <w:sz w:val="28"/>
          <w:szCs w:val="28"/>
        </w:rPr>
        <w:t xml:space="preserve"> </w:t>
      </w:r>
      <w:r>
        <w:rPr>
          <w:rFonts w:ascii="Arial" w:hAnsi="Arial" w:cs="Arial"/>
          <w:sz w:val="28"/>
          <w:szCs w:val="28"/>
        </w:rPr>
        <w:t xml:space="preserve">пойдет один и тот же ток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sz w:val="28"/>
          <w:szCs w:val="28"/>
        </w:rPr>
        <w:t xml:space="preserve">; соответственно по линии </w:t>
      </w:r>
      <w:r>
        <w:rPr>
          <w:rFonts w:ascii="Arial" w:hAnsi="Arial" w:cs="Arial"/>
          <w:i/>
          <w:iCs/>
          <w:sz w:val="28"/>
          <w:szCs w:val="28"/>
          <w:lang w:val="en-US"/>
        </w:rPr>
        <w:t>CDE</w:t>
      </w:r>
      <w:r>
        <w:rPr>
          <w:rFonts w:ascii="Arial" w:hAnsi="Arial" w:cs="Arial"/>
          <w:sz w:val="28"/>
          <w:szCs w:val="28"/>
        </w:rPr>
        <w:t xml:space="preserve"> пойдет ток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Расчет показывает, что величина </w:t>
      </w:r>
      <w:r>
        <w:rPr>
          <w:rFonts w:ascii="Arial" w:hAnsi="Arial" w:cs="Arial"/>
          <w:i/>
          <w:iCs/>
          <w:sz w:val="28"/>
          <w:szCs w:val="28"/>
          <w:lang w:val="el-GR"/>
        </w:rPr>
        <w:t>Χ</w:t>
      </w:r>
      <w:r>
        <w:rPr>
          <w:rFonts w:ascii="Arial" w:hAnsi="Arial" w:cs="Arial"/>
          <w:sz w:val="28"/>
          <w:szCs w:val="28"/>
        </w:rPr>
        <w:t xml:space="preserve"> здесь получается из формулы</w:t>
      </w:r>
    </w:p>
    <w:p w:rsidR="005A12CD" w:rsidRDefault="005A12CD" w:rsidP="000B67A0">
      <w:pPr>
        <w:spacing w:before="160" w:line="360" w:lineRule="auto"/>
        <w:ind w:firstLine="720"/>
        <w:jc w:val="center"/>
        <w:rPr>
          <w:rFonts w:ascii="Arial" w:hAnsi="Arial" w:cs="Arial"/>
          <w:sz w:val="28"/>
          <w:szCs w:val="28"/>
        </w:rPr>
      </w:pPr>
      <w:r>
        <w:rPr>
          <w:rFonts w:ascii="Arial" w:hAnsi="Arial" w:cs="Arial"/>
          <w:position w:val="-34"/>
          <w:sz w:val="28"/>
          <w:szCs w:val="28"/>
          <w:lang w:val="en-US"/>
        </w:rPr>
        <w:object w:dxaOrig="1279" w:dyaOrig="780">
          <v:shape id="_x0000_i1123" type="#_x0000_t75" style="width:64.2pt;height:39pt" o:ole="">
            <v:imagedata r:id="rId100" o:title=""/>
          </v:shape>
          <o:OLEObject Type="Embed" ProgID="Equation.3" ShapeID="_x0000_i1123" DrawAspect="Content" ObjectID="_1758224709" r:id="rId101"/>
        </w:object>
      </w:r>
      <w:r>
        <w:rPr>
          <w:rFonts w:ascii="Arial" w:hAnsi="Arial" w:cs="Arial"/>
          <w:sz w:val="28"/>
          <w:szCs w:val="28"/>
        </w:rPr>
        <w:t>.</w:t>
      </w:r>
    </w:p>
    <w:p w:rsidR="005A12CD" w:rsidRDefault="005A12CD">
      <w:pPr>
        <w:spacing w:before="160" w:line="360" w:lineRule="auto"/>
        <w:ind w:firstLine="720"/>
        <w:jc w:val="both"/>
        <w:rPr>
          <w:rFonts w:ascii="Arial" w:hAnsi="Arial" w:cs="Arial"/>
          <w:sz w:val="28"/>
          <w:szCs w:val="28"/>
        </w:rPr>
      </w:pPr>
      <w:r>
        <w:rPr>
          <w:rFonts w:ascii="Arial" w:hAnsi="Arial" w:cs="Arial"/>
          <w:sz w:val="28"/>
          <w:szCs w:val="28"/>
        </w:rPr>
        <w:t xml:space="preserve">Преимуществом двойного моста является то, что гальванометр </w:t>
      </w:r>
      <w:r>
        <w:rPr>
          <w:rFonts w:ascii="Arial" w:hAnsi="Arial" w:cs="Arial"/>
          <w:i/>
          <w:iCs/>
          <w:sz w:val="28"/>
          <w:szCs w:val="28"/>
          <w:lang w:val="en-US"/>
        </w:rPr>
        <w:t>G</w:t>
      </w:r>
      <w:r>
        <w:rPr>
          <w:rFonts w:ascii="Arial" w:hAnsi="Arial" w:cs="Arial"/>
          <w:sz w:val="28"/>
          <w:szCs w:val="28"/>
        </w:rPr>
        <w:t xml:space="preserve"> под</w:t>
      </w:r>
      <w:r>
        <w:rPr>
          <w:rFonts w:ascii="Arial" w:hAnsi="Arial" w:cs="Arial"/>
          <w:sz w:val="28"/>
          <w:szCs w:val="28"/>
        </w:rPr>
        <w:softHyphen/>
        <w:t xml:space="preserve">ключается не непосредственно к </w:t>
      </w:r>
      <w:r>
        <w:rPr>
          <w:rFonts w:ascii="Arial" w:hAnsi="Arial" w:cs="Arial"/>
          <w:i/>
          <w:iCs/>
          <w:sz w:val="28"/>
          <w:szCs w:val="28"/>
          <w:lang w:val="el-GR"/>
        </w:rPr>
        <w:t>Χ</w:t>
      </w:r>
      <w:r>
        <w:rPr>
          <w:rFonts w:ascii="Arial" w:hAnsi="Arial" w:cs="Arial"/>
          <w:sz w:val="28"/>
          <w:szCs w:val="28"/>
        </w:rPr>
        <w:t xml:space="preserve"> и </w:t>
      </w:r>
      <w:r>
        <w:rPr>
          <w:rFonts w:ascii="Arial" w:hAnsi="Arial" w:cs="Arial"/>
          <w:i/>
          <w:iCs/>
          <w:sz w:val="28"/>
          <w:szCs w:val="28"/>
          <w:lang w:val="el-GR"/>
        </w:rPr>
        <w:t>Ν</w:t>
      </w:r>
      <w:r>
        <w:rPr>
          <w:rFonts w:ascii="Arial" w:hAnsi="Arial" w:cs="Arial"/>
          <w:i/>
          <w:iCs/>
          <w:sz w:val="28"/>
          <w:szCs w:val="28"/>
        </w:rPr>
        <w:t>, а</w:t>
      </w:r>
      <w:r>
        <w:rPr>
          <w:rFonts w:ascii="Arial" w:hAnsi="Arial" w:cs="Arial"/>
          <w:sz w:val="28"/>
          <w:szCs w:val="28"/>
        </w:rPr>
        <w:t xml:space="preserve"> через большие сопротивления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В этих условиях малое сопротивление соединительных проводов и клемм </w:t>
      </w:r>
      <w:r>
        <w:rPr>
          <w:rFonts w:ascii="Arial" w:hAnsi="Arial" w:cs="Arial"/>
          <w:i/>
          <w:iCs/>
          <w:sz w:val="28"/>
          <w:szCs w:val="28"/>
        </w:rPr>
        <w:t xml:space="preserve">С </w:t>
      </w:r>
      <w:r>
        <w:rPr>
          <w:rFonts w:ascii="Arial" w:hAnsi="Arial" w:cs="Arial"/>
          <w:sz w:val="28"/>
          <w:szCs w:val="28"/>
        </w:rPr>
        <w:t>и</w:t>
      </w:r>
      <w:r>
        <w:rPr>
          <w:rFonts w:ascii="Arial" w:hAnsi="Arial" w:cs="Arial"/>
          <w:i/>
          <w:iCs/>
          <w:sz w:val="28"/>
          <w:szCs w:val="28"/>
        </w:rPr>
        <w:t xml:space="preserve"> </w:t>
      </w:r>
      <w:r>
        <w:rPr>
          <w:rFonts w:ascii="Arial" w:hAnsi="Arial" w:cs="Arial"/>
          <w:i/>
          <w:iCs/>
          <w:sz w:val="28"/>
          <w:szCs w:val="28"/>
          <w:lang w:val="el-GR"/>
        </w:rPr>
        <w:t>Ε</w:t>
      </w:r>
      <w:r>
        <w:rPr>
          <w:rFonts w:ascii="Arial" w:hAnsi="Arial" w:cs="Arial"/>
          <w:sz w:val="28"/>
          <w:szCs w:val="28"/>
        </w:rPr>
        <w:t xml:space="preserve"> практически не влияет на точность измерения, так как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велики, и разность потенциалов </w:t>
      </w:r>
      <w:r>
        <w:rPr>
          <w:rFonts w:ascii="Arial" w:hAnsi="Arial" w:cs="Arial"/>
          <w:sz w:val="28"/>
          <w:szCs w:val="28"/>
          <w:lang w:val="en-US"/>
        </w:rPr>
        <w:t>V</w:t>
      </w:r>
      <w:r>
        <w:rPr>
          <w:rFonts w:ascii="Arial" w:hAnsi="Arial" w:cs="Arial"/>
          <w:b/>
          <w:bCs/>
          <w:i/>
          <w:iCs/>
          <w:smallCaps/>
          <w:sz w:val="28"/>
          <w:szCs w:val="28"/>
          <w:vertAlign w:val="subscript"/>
        </w:rPr>
        <w:t>с</w:t>
      </w:r>
      <w:r>
        <w:rPr>
          <w:rFonts w:ascii="Arial" w:hAnsi="Arial" w:cs="Arial"/>
          <w:i/>
          <w:iCs/>
          <w:smallCaps/>
          <w:sz w:val="28"/>
          <w:szCs w:val="28"/>
        </w:rPr>
        <w:t xml:space="preserve"> </w:t>
      </w:r>
      <w:r>
        <w:rPr>
          <w:rFonts w:ascii="Arial" w:hAnsi="Arial" w:cs="Arial"/>
          <w:i/>
          <w:iCs/>
          <w:sz w:val="28"/>
          <w:szCs w:val="28"/>
        </w:rPr>
        <w:t xml:space="preserve">— </w:t>
      </w:r>
      <w:r>
        <w:rPr>
          <w:rFonts w:ascii="Arial" w:hAnsi="Arial" w:cs="Arial"/>
          <w:i/>
          <w:iCs/>
          <w:sz w:val="28"/>
          <w:szCs w:val="28"/>
          <w:lang w:val="en-US"/>
        </w:rPr>
        <w:t>V</w:t>
      </w:r>
      <w:r>
        <w:rPr>
          <w:rFonts w:ascii="Arial" w:hAnsi="Arial" w:cs="Arial"/>
          <w:b/>
          <w:bCs/>
          <w:i/>
          <w:iCs/>
          <w:smallCaps/>
          <w:sz w:val="28"/>
          <w:szCs w:val="28"/>
          <w:vertAlign w:val="subscript"/>
          <w:lang w:val="en-US"/>
        </w:rPr>
        <w:t>e</w:t>
      </w:r>
      <w:r>
        <w:rPr>
          <w:rFonts w:ascii="Arial" w:hAnsi="Arial" w:cs="Arial"/>
          <w:smallCaps/>
          <w:sz w:val="28"/>
          <w:szCs w:val="28"/>
        </w:rPr>
        <w:t xml:space="preserve"> </w:t>
      </w:r>
      <w:r>
        <w:rPr>
          <w:rFonts w:ascii="Arial" w:hAnsi="Arial" w:cs="Arial"/>
          <w:sz w:val="28"/>
          <w:szCs w:val="28"/>
        </w:rPr>
        <w:t xml:space="preserve">в цепи </w:t>
      </w:r>
      <w:r>
        <w:rPr>
          <w:rFonts w:ascii="Arial" w:hAnsi="Arial" w:cs="Arial"/>
          <w:i/>
          <w:iCs/>
          <w:sz w:val="28"/>
          <w:szCs w:val="28"/>
          <w:lang w:val="en-US"/>
        </w:rPr>
        <w:t>CDE</w:t>
      </w:r>
      <w:r>
        <w:rPr>
          <w:rFonts w:ascii="Arial" w:hAnsi="Arial" w:cs="Arial"/>
          <w:sz w:val="28"/>
          <w:szCs w:val="28"/>
        </w:rPr>
        <w:t xml:space="preserve"> определяется только сопротивлениями </w:t>
      </w:r>
      <w:r>
        <w:rPr>
          <w:rFonts w:ascii="Arial" w:hAnsi="Arial" w:cs="Arial"/>
          <w:i/>
          <w:iCs/>
          <w:sz w:val="28"/>
          <w:szCs w:val="28"/>
          <w:lang w:val="en-US"/>
        </w:rPr>
        <w:t>r</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sz w:val="28"/>
          <w:szCs w:val="28"/>
        </w:rPr>
        <w:t xml:space="preserve">. Совершенно очевидно, что ток </w:t>
      </w:r>
      <w:r>
        <w:rPr>
          <w:rFonts w:ascii="Arial" w:hAnsi="Arial" w:cs="Arial"/>
          <w:i/>
          <w:iCs/>
          <w:sz w:val="28"/>
          <w:szCs w:val="28"/>
          <w:lang w:val="el-GR"/>
        </w:rPr>
        <w:t>ί</w:t>
      </w:r>
      <w:r>
        <w:rPr>
          <w:rFonts w:ascii="Arial" w:hAnsi="Arial" w:cs="Arial"/>
          <w:b/>
          <w:bCs/>
          <w:i/>
          <w:iCs/>
          <w:sz w:val="28"/>
          <w:szCs w:val="28"/>
          <w:vertAlign w:val="subscript"/>
          <w:lang w:val="el-GR"/>
        </w:rPr>
        <w:t>χ</w:t>
      </w:r>
      <w:r>
        <w:rPr>
          <w:rFonts w:ascii="Arial" w:hAnsi="Arial" w:cs="Arial"/>
          <w:i/>
          <w:iCs/>
          <w:sz w:val="28"/>
          <w:szCs w:val="28"/>
        </w:rPr>
        <w:t xml:space="preserve"> = </w:t>
      </w:r>
      <w:r>
        <w:rPr>
          <w:rFonts w:ascii="Arial" w:hAnsi="Arial" w:cs="Arial"/>
          <w:i/>
          <w:iCs/>
          <w:sz w:val="28"/>
          <w:szCs w:val="28"/>
          <w:lang w:val="el-GR"/>
        </w:rPr>
        <w:t>ί</w:t>
      </w:r>
      <w:r>
        <w:rPr>
          <w:rFonts w:ascii="Arial" w:hAnsi="Arial" w:cs="Arial"/>
          <w:b/>
          <w:bCs/>
          <w:i/>
          <w:iCs/>
          <w:sz w:val="28"/>
          <w:szCs w:val="28"/>
          <w:vertAlign w:val="subscript"/>
          <w:lang w:val="en-US"/>
        </w:rPr>
        <w:t>N</w:t>
      </w:r>
      <w:r>
        <w:rPr>
          <w:rFonts w:ascii="Arial" w:hAnsi="Arial" w:cs="Arial"/>
          <w:sz w:val="28"/>
          <w:szCs w:val="28"/>
        </w:rPr>
        <w:t xml:space="preserve"> значительно больше, чем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sz w:val="28"/>
          <w:szCs w:val="28"/>
        </w:rPr>
        <w:t xml:space="preserve"> и</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так как электросопротивление ветвей </w:t>
      </w:r>
      <w:r>
        <w:rPr>
          <w:rFonts w:ascii="Arial" w:hAnsi="Arial" w:cs="Arial"/>
          <w:i/>
          <w:iCs/>
          <w:sz w:val="28"/>
          <w:szCs w:val="28"/>
        </w:rPr>
        <w:t>ABF</w:t>
      </w:r>
      <w:r>
        <w:rPr>
          <w:rFonts w:ascii="Arial" w:hAnsi="Arial" w:cs="Arial"/>
          <w:sz w:val="28"/>
          <w:szCs w:val="28"/>
        </w:rPr>
        <w:t xml:space="preserve"> и </w:t>
      </w:r>
      <w:r>
        <w:rPr>
          <w:rFonts w:ascii="Arial" w:hAnsi="Arial" w:cs="Arial"/>
          <w:i/>
          <w:iCs/>
          <w:sz w:val="28"/>
          <w:szCs w:val="28"/>
          <w:lang w:val="en-US"/>
        </w:rPr>
        <w:t>CDE</w:t>
      </w:r>
      <w:r>
        <w:rPr>
          <w:rFonts w:ascii="Arial" w:hAnsi="Arial" w:cs="Arial"/>
          <w:i/>
          <w:iCs/>
          <w:sz w:val="28"/>
          <w:szCs w:val="28"/>
        </w:rPr>
        <w:t xml:space="preserve"> </w:t>
      </w:r>
      <w:r>
        <w:rPr>
          <w:rFonts w:ascii="Arial" w:hAnsi="Arial" w:cs="Arial"/>
          <w:sz w:val="28"/>
          <w:szCs w:val="28"/>
        </w:rPr>
        <w:t xml:space="preserve">значительно больше, чем </w:t>
      </w:r>
      <w:r>
        <w:rPr>
          <w:rFonts w:ascii="Arial" w:hAnsi="Arial" w:cs="Arial"/>
          <w:i/>
          <w:iCs/>
          <w:sz w:val="28"/>
          <w:szCs w:val="28"/>
          <w:lang w:val="en-US"/>
        </w:rPr>
        <w:t>ACEF</w:t>
      </w:r>
      <w:r>
        <w:rPr>
          <w:rFonts w:ascii="Arial" w:hAnsi="Arial" w:cs="Arial"/>
          <w:i/>
          <w:iCs/>
          <w:sz w:val="28"/>
          <w:szCs w:val="28"/>
        </w:rPr>
        <w:t>.</w:t>
      </w:r>
      <w:r>
        <w:rPr>
          <w:rFonts w:ascii="Arial" w:hAnsi="Arial" w:cs="Arial"/>
          <w:sz w:val="28"/>
          <w:szCs w:val="28"/>
        </w:rPr>
        <w:t xml:space="preserve"> По</w:t>
      </w:r>
      <w:r>
        <w:rPr>
          <w:rFonts w:ascii="Arial" w:hAnsi="Arial" w:cs="Arial"/>
          <w:sz w:val="28"/>
          <w:szCs w:val="28"/>
        </w:rPr>
        <w:softHyphen/>
        <w:t>скольку падение напряжения на ка</w:t>
      </w:r>
      <w:r>
        <w:rPr>
          <w:rFonts w:ascii="Arial" w:hAnsi="Arial" w:cs="Arial"/>
          <w:sz w:val="28"/>
          <w:szCs w:val="28"/>
        </w:rPr>
        <w:softHyphen/>
        <w:t xml:space="preserve">ком-либо участке цепи определяется произведением </w:t>
      </w:r>
      <w:r>
        <w:rPr>
          <w:rFonts w:ascii="Arial" w:hAnsi="Arial" w:cs="Arial"/>
          <w:i/>
          <w:iCs/>
          <w:sz w:val="28"/>
          <w:szCs w:val="28"/>
          <w:lang w:val="en-US"/>
        </w:rPr>
        <w:t>ir</w:t>
      </w:r>
      <w:r>
        <w:rPr>
          <w:rFonts w:ascii="Arial" w:hAnsi="Arial" w:cs="Arial"/>
          <w:i/>
          <w:iCs/>
          <w:sz w:val="28"/>
          <w:szCs w:val="28"/>
        </w:rPr>
        <w:t>,</w:t>
      </w:r>
      <w:r>
        <w:rPr>
          <w:rFonts w:ascii="Arial" w:hAnsi="Arial" w:cs="Arial"/>
          <w:sz w:val="28"/>
          <w:szCs w:val="28"/>
        </w:rPr>
        <w:t xml:space="preserve"> где </w:t>
      </w:r>
      <w:r>
        <w:rPr>
          <w:rFonts w:ascii="Arial" w:hAnsi="Arial" w:cs="Arial"/>
          <w:i/>
          <w:iCs/>
          <w:sz w:val="28"/>
          <w:szCs w:val="28"/>
          <w:lang w:val="en-US"/>
        </w:rPr>
        <w:t>i</w:t>
      </w:r>
      <w:r>
        <w:rPr>
          <w:rFonts w:ascii="Arial" w:hAnsi="Arial" w:cs="Arial"/>
          <w:sz w:val="28"/>
          <w:szCs w:val="28"/>
        </w:rPr>
        <w:t xml:space="preserve"> — сила тока в цепи, а </w:t>
      </w:r>
      <w:r>
        <w:rPr>
          <w:rFonts w:ascii="Arial" w:hAnsi="Arial" w:cs="Arial"/>
          <w:i/>
          <w:iCs/>
          <w:sz w:val="28"/>
          <w:szCs w:val="28"/>
          <w:lang w:val="en-US"/>
        </w:rPr>
        <w:t>r</w:t>
      </w:r>
      <w:r>
        <w:rPr>
          <w:rFonts w:ascii="Arial" w:hAnsi="Arial" w:cs="Arial"/>
          <w:i/>
          <w:iCs/>
          <w:sz w:val="28"/>
          <w:szCs w:val="28"/>
        </w:rPr>
        <w:t>—</w:t>
      </w:r>
      <w:r>
        <w:rPr>
          <w:rFonts w:ascii="Arial" w:hAnsi="Arial" w:cs="Arial"/>
          <w:sz w:val="28"/>
          <w:szCs w:val="28"/>
        </w:rPr>
        <w:t xml:space="preserve"> сопротивление участка, небольшие изменения сопротивления в ветвях </w:t>
      </w:r>
      <w:r>
        <w:rPr>
          <w:rFonts w:ascii="Arial" w:hAnsi="Arial" w:cs="Arial"/>
          <w:i/>
          <w:iCs/>
          <w:sz w:val="28"/>
          <w:szCs w:val="28"/>
          <w:lang w:val="en-US"/>
        </w:rPr>
        <w:t>ABF</w:t>
      </w:r>
      <w:r>
        <w:rPr>
          <w:rFonts w:ascii="Arial" w:hAnsi="Arial" w:cs="Arial"/>
          <w:sz w:val="28"/>
          <w:szCs w:val="28"/>
        </w:rPr>
        <w:t xml:space="preserve"> и </w:t>
      </w:r>
      <w:r>
        <w:rPr>
          <w:rFonts w:ascii="Arial" w:hAnsi="Arial" w:cs="Arial"/>
          <w:i/>
          <w:iCs/>
          <w:sz w:val="28"/>
          <w:szCs w:val="28"/>
          <w:lang w:val="en-US"/>
        </w:rPr>
        <w:t>CDE</w:t>
      </w:r>
      <w:r>
        <w:rPr>
          <w:rFonts w:ascii="Arial" w:hAnsi="Arial" w:cs="Arial"/>
          <w:sz w:val="28"/>
          <w:szCs w:val="28"/>
        </w:rPr>
        <w:t xml:space="preserve"> не повлияют на потенциалы в точках </w:t>
      </w:r>
      <w:r>
        <w:rPr>
          <w:rFonts w:ascii="Arial" w:hAnsi="Arial" w:cs="Arial"/>
          <w:i/>
          <w:iCs/>
          <w:sz w:val="28"/>
          <w:szCs w:val="28"/>
        </w:rPr>
        <w:t>В</w:t>
      </w:r>
      <w:r>
        <w:rPr>
          <w:rFonts w:ascii="Arial" w:hAnsi="Arial" w:cs="Arial"/>
          <w:sz w:val="28"/>
          <w:szCs w:val="28"/>
        </w:rPr>
        <w:t xml:space="preserve"> и </w:t>
      </w:r>
      <w:r>
        <w:rPr>
          <w:rFonts w:ascii="Arial" w:hAnsi="Arial" w:cs="Arial"/>
          <w:i/>
          <w:iCs/>
          <w:sz w:val="28"/>
          <w:szCs w:val="28"/>
          <w:lang w:val="en-US"/>
        </w:rPr>
        <w:t>D</w:t>
      </w:r>
      <w:r>
        <w:rPr>
          <w:rFonts w:ascii="Arial" w:hAnsi="Arial" w:cs="Arial"/>
          <w:sz w:val="28"/>
          <w:szCs w:val="28"/>
        </w:rPr>
        <w:t xml:space="preserve"> и, сле</w:t>
      </w:r>
      <w:r>
        <w:rPr>
          <w:rFonts w:ascii="Arial" w:hAnsi="Arial" w:cs="Arial"/>
          <w:sz w:val="28"/>
          <w:szCs w:val="28"/>
        </w:rPr>
        <w:softHyphen/>
        <w:t>довательно, на показание гальваномет</w:t>
      </w:r>
      <w:r>
        <w:rPr>
          <w:rFonts w:ascii="Arial" w:hAnsi="Arial" w:cs="Arial"/>
          <w:sz w:val="28"/>
          <w:szCs w:val="28"/>
        </w:rPr>
        <w:softHyphen/>
        <w:t xml:space="preserve">ра </w:t>
      </w:r>
      <w:r>
        <w:rPr>
          <w:rFonts w:ascii="Arial" w:hAnsi="Arial" w:cs="Arial"/>
          <w:i/>
          <w:iCs/>
          <w:sz w:val="28"/>
          <w:szCs w:val="28"/>
          <w:lang w:val="en-US"/>
        </w:rPr>
        <w:t>G</w:t>
      </w:r>
      <w:r>
        <w:rPr>
          <w:rFonts w:ascii="Arial" w:hAnsi="Arial" w:cs="Arial"/>
          <w:i/>
          <w:iCs/>
          <w:sz w:val="28"/>
          <w:szCs w:val="28"/>
        </w:rPr>
        <w:t>,</w:t>
      </w:r>
      <w:r>
        <w:rPr>
          <w:rFonts w:ascii="Arial" w:hAnsi="Arial" w:cs="Arial"/>
          <w:sz w:val="28"/>
          <w:szCs w:val="28"/>
        </w:rPr>
        <w:t xml:space="preserve"> так как </w:t>
      </w:r>
      <w:r>
        <w:rPr>
          <w:rFonts w:ascii="Arial" w:hAnsi="Arial" w:cs="Arial"/>
          <w:i/>
          <w:iCs/>
          <w:sz w:val="28"/>
          <w:szCs w:val="28"/>
          <w:lang w:val="el-GR"/>
        </w:rPr>
        <w:t>ί</w:t>
      </w:r>
      <w:r>
        <w:rPr>
          <w:rFonts w:ascii="Arial" w:hAnsi="Arial" w:cs="Arial"/>
          <w:b/>
          <w:bCs/>
          <w:i/>
          <w:iCs/>
          <w:sz w:val="28"/>
          <w:szCs w:val="28"/>
          <w:vertAlign w:val="subscript"/>
          <w:lang w:val="el-GR"/>
        </w:rPr>
        <w:t>χ</w:t>
      </w:r>
      <w:r>
        <w:rPr>
          <w:rFonts w:ascii="Arial" w:hAnsi="Arial" w:cs="Arial"/>
          <w:sz w:val="28"/>
          <w:szCs w:val="28"/>
        </w:rPr>
        <w:t xml:space="preserve"> и </w:t>
      </w:r>
      <w:r>
        <w:rPr>
          <w:rFonts w:ascii="Arial" w:hAnsi="Arial" w:cs="Arial"/>
          <w:i/>
          <w:iCs/>
          <w:sz w:val="28"/>
          <w:szCs w:val="28"/>
          <w:lang w:val="el-GR"/>
        </w:rPr>
        <w:t>ί</w:t>
      </w:r>
      <w:r>
        <w:rPr>
          <w:rFonts w:ascii="Arial" w:hAnsi="Arial" w:cs="Arial"/>
          <w:b/>
          <w:bCs/>
          <w:i/>
          <w:iCs/>
          <w:sz w:val="28"/>
          <w:szCs w:val="28"/>
          <w:vertAlign w:val="subscript"/>
          <w:lang w:val="en-US"/>
        </w:rPr>
        <w:t>N</w:t>
      </w:r>
      <w:r>
        <w:rPr>
          <w:rFonts w:ascii="Arial" w:hAnsi="Arial" w:cs="Arial"/>
          <w:sz w:val="28"/>
          <w:szCs w:val="28"/>
        </w:rPr>
        <w:t xml:space="preserve"> малы. Наоборот,   на   участке </w:t>
      </w:r>
      <w:r>
        <w:rPr>
          <w:rFonts w:ascii="Arial" w:hAnsi="Arial" w:cs="Arial"/>
          <w:sz w:val="28"/>
          <w:szCs w:val="28"/>
          <w:lang w:val="el-GR"/>
        </w:rPr>
        <w:t xml:space="preserve"> </w:t>
      </w:r>
      <w:r>
        <w:rPr>
          <w:rFonts w:ascii="Arial" w:hAnsi="Arial" w:cs="Arial"/>
          <w:i/>
          <w:iCs/>
          <w:sz w:val="28"/>
          <w:szCs w:val="28"/>
          <w:lang w:val="el-GR"/>
        </w:rPr>
        <w:t>Χ</w:t>
      </w:r>
      <w:r>
        <w:rPr>
          <w:rFonts w:ascii="Arial" w:hAnsi="Arial" w:cs="Arial"/>
          <w:sz w:val="28"/>
          <w:szCs w:val="28"/>
        </w:rPr>
        <w:t xml:space="preserve">   небольшие  изменения   в   сопротивлении   значительно </w:t>
      </w:r>
    </w:p>
    <w:p w:rsidR="005A12CD" w:rsidRDefault="005A12CD">
      <w:pPr>
        <w:spacing w:before="160" w:line="360" w:lineRule="auto"/>
        <w:ind w:firstLine="720"/>
        <w:jc w:val="center"/>
        <w:rPr>
          <w:rFonts w:ascii="Arial" w:hAnsi="Arial" w:cs="Arial"/>
        </w:rPr>
      </w:pPr>
      <w:r>
        <w:rPr>
          <w:rFonts w:ascii="Arial" w:hAnsi="Arial" w:cs="Arial"/>
        </w:rPr>
        <w:object w:dxaOrig="3360" w:dyaOrig="2055">
          <v:shape id="_x0000_i1124" type="#_x0000_t75" style="width:206.4pt;height:126pt" o:ole="">
            <v:imagedata r:id="rId102" o:title=""/>
          </v:shape>
          <o:OLEObject Type="Embed" ProgID="PBrush" ShapeID="_x0000_i1124" DrawAspect="Content" ObjectID="_1758224710" r:id="rId103"/>
        </w:object>
      </w:r>
    </w:p>
    <w:p w:rsidR="005A12CD" w:rsidRDefault="005A12CD">
      <w:pPr>
        <w:spacing w:before="160" w:line="360" w:lineRule="auto"/>
        <w:ind w:firstLine="720"/>
        <w:jc w:val="center"/>
        <w:rPr>
          <w:rFonts w:ascii="Arial" w:hAnsi="Arial" w:cs="Arial"/>
          <w:sz w:val="20"/>
          <w:szCs w:val="20"/>
        </w:rPr>
      </w:pPr>
      <w:r>
        <w:rPr>
          <w:rFonts w:ascii="Arial" w:hAnsi="Arial" w:cs="Arial"/>
          <w:sz w:val="20"/>
          <w:szCs w:val="20"/>
        </w:rPr>
        <w:t>Рис. 2.32 Схема двойного моста</w:t>
      </w:r>
    </w:p>
    <w:p w:rsidR="005A12CD" w:rsidRDefault="005A12CD">
      <w:pPr>
        <w:spacing w:before="160" w:line="360" w:lineRule="auto"/>
        <w:jc w:val="both"/>
        <w:rPr>
          <w:rFonts w:ascii="Arial" w:hAnsi="Arial" w:cs="Arial"/>
          <w:sz w:val="28"/>
          <w:szCs w:val="28"/>
        </w:rPr>
      </w:pPr>
      <w:r>
        <w:rPr>
          <w:rFonts w:ascii="Arial" w:hAnsi="Arial" w:cs="Arial"/>
          <w:sz w:val="28"/>
          <w:szCs w:val="28"/>
        </w:rPr>
        <w:t xml:space="preserve">отразятся на потенциале точки </w:t>
      </w:r>
      <w:r>
        <w:rPr>
          <w:rFonts w:ascii="Arial" w:hAnsi="Arial" w:cs="Arial"/>
          <w:i/>
          <w:iCs/>
          <w:sz w:val="28"/>
          <w:szCs w:val="28"/>
        </w:rPr>
        <w:t>С,</w:t>
      </w:r>
      <w:r>
        <w:rPr>
          <w:rFonts w:ascii="Arial" w:hAnsi="Arial" w:cs="Arial"/>
          <w:sz w:val="28"/>
          <w:szCs w:val="28"/>
        </w:rPr>
        <w:t xml:space="preserve"> так как </w:t>
      </w:r>
      <w:r>
        <w:rPr>
          <w:rFonts w:ascii="Arial" w:hAnsi="Arial" w:cs="Arial"/>
          <w:i/>
          <w:iCs/>
          <w:sz w:val="28"/>
          <w:szCs w:val="28"/>
          <w:lang w:val="el-GR"/>
        </w:rPr>
        <w:t>ί</w:t>
      </w:r>
      <w:r>
        <w:rPr>
          <w:rFonts w:ascii="Arial" w:hAnsi="Arial" w:cs="Arial"/>
          <w:b/>
          <w:bCs/>
          <w:i/>
          <w:iCs/>
          <w:sz w:val="28"/>
          <w:szCs w:val="28"/>
          <w:vertAlign w:val="subscript"/>
          <w:lang w:val="el-GR"/>
        </w:rPr>
        <w:t>χ</w:t>
      </w:r>
      <w:r>
        <w:rPr>
          <w:rFonts w:ascii="Arial" w:hAnsi="Arial" w:cs="Arial"/>
          <w:sz w:val="28"/>
          <w:szCs w:val="28"/>
        </w:rPr>
        <w:t xml:space="preserve"> сравнительно велик. Изменение же потен</w:t>
      </w:r>
      <w:r>
        <w:rPr>
          <w:rFonts w:ascii="Arial" w:hAnsi="Arial" w:cs="Arial"/>
          <w:sz w:val="28"/>
          <w:szCs w:val="28"/>
        </w:rPr>
        <w:softHyphen/>
        <w:t xml:space="preserve">циала в точке </w:t>
      </w:r>
      <w:r>
        <w:rPr>
          <w:rFonts w:ascii="Arial" w:hAnsi="Arial" w:cs="Arial"/>
          <w:i/>
          <w:iCs/>
          <w:sz w:val="28"/>
          <w:szCs w:val="28"/>
        </w:rPr>
        <w:t>С</w:t>
      </w:r>
      <w:r>
        <w:rPr>
          <w:rFonts w:ascii="Arial" w:hAnsi="Arial" w:cs="Arial"/>
          <w:sz w:val="28"/>
          <w:szCs w:val="28"/>
        </w:rPr>
        <w:t xml:space="preserve"> нарушит весь режим в ветви </w:t>
      </w:r>
      <w:r>
        <w:rPr>
          <w:rFonts w:ascii="Arial" w:hAnsi="Arial" w:cs="Arial"/>
          <w:i/>
          <w:iCs/>
          <w:sz w:val="28"/>
          <w:szCs w:val="28"/>
        </w:rPr>
        <w:t>CDE, а</w:t>
      </w:r>
      <w:r>
        <w:rPr>
          <w:rFonts w:ascii="Arial" w:hAnsi="Arial" w:cs="Arial"/>
          <w:sz w:val="28"/>
          <w:szCs w:val="28"/>
        </w:rPr>
        <w:t xml:space="preserve"> также потенциал в точке </w:t>
      </w:r>
      <w:r>
        <w:rPr>
          <w:rFonts w:ascii="Arial" w:hAnsi="Arial" w:cs="Arial"/>
          <w:i/>
          <w:iCs/>
          <w:sz w:val="28"/>
          <w:szCs w:val="28"/>
        </w:rPr>
        <w:t>D</w:t>
      </w:r>
      <w:r>
        <w:rPr>
          <w:rFonts w:ascii="Arial" w:hAnsi="Arial" w:cs="Arial"/>
          <w:sz w:val="28"/>
          <w:szCs w:val="28"/>
        </w:rPr>
        <w:t xml:space="preserve"> и будет влиять на показания гальванометра </w:t>
      </w:r>
      <w:r>
        <w:rPr>
          <w:rFonts w:ascii="Arial" w:hAnsi="Arial" w:cs="Arial"/>
          <w:i/>
          <w:iCs/>
          <w:sz w:val="28"/>
          <w:szCs w:val="28"/>
        </w:rPr>
        <w:t>G.</w:t>
      </w:r>
      <w:r>
        <w:rPr>
          <w:rFonts w:ascii="Arial" w:hAnsi="Arial" w:cs="Arial"/>
          <w:sz w:val="28"/>
          <w:szCs w:val="28"/>
        </w:rPr>
        <w:t xml:space="preserve"> Отсюда понятно, почему с помощью двойного моста можно с большой точ</w:t>
      </w:r>
      <w:r>
        <w:rPr>
          <w:rFonts w:ascii="Arial" w:hAnsi="Arial" w:cs="Arial"/>
          <w:sz w:val="28"/>
          <w:szCs w:val="28"/>
        </w:rPr>
        <w:softHyphen/>
        <w:t xml:space="preserve">ностью измерить малое сопротивление </w:t>
      </w:r>
      <w:r>
        <w:rPr>
          <w:rFonts w:ascii="Arial" w:hAnsi="Arial" w:cs="Arial"/>
          <w:i/>
          <w:iCs/>
          <w:sz w:val="28"/>
          <w:szCs w:val="28"/>
        </w:rPr>
        <w:t>X.</w:t>
      </w:r>
      <w:r>
        <w:rPr>
          <w:rFonts w:ascii="Arial" w:hAnsi="Arial" w:cs="Arial"/>
          <w:sz w:val="28"/>
          <w:szCs w:val="28"/>
        </w:rPr>
        <w:t xml:space="preserve"> Необходимо стремиться к тому чтобы между </w:t>
      </w:r>
      <w:r>
        <w:rPr>
          <w:rFonts w:ascii="Arial" w:hAnsi="Arial" w:cs="Arial"/>
          <w:i/>
          <w:iCs/>
          <w:sz w:val="28"/>
          <w:szCs w:val="28"/>
          <w:lang w:val="el-GR"/>
        </w:rPr>
        <w:t>Χ</w:t>
      </w:r>
      <w:r>
        <w:rPr>
          <w:rFonts w:ascii="Arial" w:hAnsi="Arial" w:cs="Arial"/>
          <w:i/>
          <w:iCs/>
          <w:sz w:val="28"/>
          <w:szCs w:val="28"/>
        </w:rPr>
        <w:t xml:space="preserve"> и N</w:t>
      </w:r>
      <w:r>
        <w:rPr>
          <w:rFonts w:ascii="Arial" w:hAnsi="Arial" w:cs="Arial"/>
          <w:sz w:val="28"/>
          <w:szCs w:val="28"/>
        </w:rPr>
        <w:t xml:space="preserve"> было малое сопротивление, т. е. чтобы они по возможности были соединены накоротко. В противном случае сопротивле</w:t>
      </w:r>
      <w:r>
        <w:rPr>
          <w:rFonts w:ascii="Arial" w:hAnsi="Arial" w:cs="Arial"/>
          <w:sz w:val="28"/>
          <w:szCs w:val="28"/>
        </w:rPr>
        <w:softHyphen/>
        <w:t xml:space="preserve">ние ветви возрастет, и ток </w:t>
      </w:r>
      <w:r>
        <w:rPr>
          <w:rFonts w:ascii="Arial" w:hAnsi="Arial" w:cs="Arial"/>
          <w:i/>
          <w:iCs/>
          <w:sz w:val="28"/>
          <w:szCs w:val="28"/>
          <w:lang w:val="el-GR"/>
        </w:rPr>
        <w:t>ί</w:t>
      </w:r>
      <w:r>
        <w:rPr>
          <w:rFonts w:ascii="Arial" w:hAnsi="Arial" w:cs="Arial"/>
          <w:b/>
          <w:bCs/>
          <w:i/>
          <w:iCs/>
          <w:sz w:val="28"/>
          <w:szCs w:val="28"/>
          <w:vertAlign w:val="subscript"/>
          <w:lang w:val="el-GR"/>
        </w:rPr>
        <w:t>χ</w:t>
      </w:r>
      <w:r>
        <w:rPr>
          <w:rFonts w:ascii="Arial" w:hAnsi="Arial" w:cs="Arial"/>
          <w:b/>
          <w:bCs/>
          <w:sz w:val="28"/>
          <w:szCs w:val="28"/>
        </w:rPr>
        <w:t xml:space="preserve"> </w:t>
      </w:r>
      <w:r>
        <w:rPr>
          <w:rFonts w:ascii="Arial" w:hAnsi="Arial" w:cs="Arial"/>
          <w:sz w:val="28"/>
          <w:szCs w:val="28"/>
        </w:rPr>
        <w:t>относительно понизит</w:t>
      </w:r>
      <w:r>
        <w:rPr>
          <w:rFonts w:ascii="Arial" w:hAnsi="Arial" w:cs="Arial"/>
          <w:sz w:val="28"/>
          <w:szCs w:val="28"/>
        </w:rPr>
        <w:softHyphen/>
        <w:t xml:space="preserve">ся, а вместе с тем понизится и точность измерения, Которая обеспечивается значительно большим </w:t>
      </w:r>
      <w:r>
        <w:rPr>
          <w:rFonts w:ascii="Arial" w:hAnsi="Arial" w:cs="Arial"/>
          <w:i/>
          <w:iCs/>
          <w:sz w:val="28"/>
          <w:szCs w:val="28"/>
          <w:lang w:val="el-GR"/>
        </w:rPr>
        <w:t>ί</w:t>
      </w:r>
      <w:r>
        <w:rPr>
          <w:rFonts w:ascii="Arial" w:hAnsi="Arial" w:cs="Arial"/>
          <w:b/>
          <w:bCs/>
          <w:i/>
          <w:iCs/>
          <w:sz w:val="28"/>
          <w:szCs w:val="28"/>
          <w:vertAlign w:val="subscript"/>
          <w:lang w:val="el-GR"/>
        </w:rPr>
        <w:t>χ</w:t>
      </w:r>
      <w:r>
        <w:rPr>
          <w:rFonts w:ascii="Arial" w:hAnsi="Arial" w:cs="Arial"/>
          <w:b/>
          <w:bCs/>
          <w:sz w:val="28"/>
          <w:szCs w:val="28"/>
        </w:rPr>
        <w:t xml:space="preserve"> </w:t>
      </w:r>
      <w:r>
        <w:rPr>
          <w:rFonts w:ascii="Arial" w:hAnsi="Arial" w:cs="Arial"/>
          <w:sz w:val="28"/>
          <w:szCs w:val="28"/>
        </w:rPr>
        <w:t xml:space="preserve">по сравнению с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b/>
          <w:bCs/>
          <w:sz w:val="28"/>
          <w:szCs w:val="28"/>
        </w:rPr>
        <w:t xml:space="preserve"> </w:t>
      </w:r>
      <w:r>
        <w:rPr>
          <w:rFonts w:ascii="Arial" w:hAnsi="Arial" w:cs="Arial"/>
          <w:sz w:val="28"/>
          <w:szCs w:val="28"/>
        </w:rPr>
        <w:t xml:space="preserve">и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w:t>
      </w:r>
    </w:p>
    <w:bookmarkStart w:id="84" w:name="_Toc59013647"/>
    <w:bookmarkEnd w:id="84"/>
    <w:p w:rsidR="005A12CD" w:rsidRDefault="005A12CD">
      <w:pPr>
        <w:spacing w:line="360" w:lineRule="auto"/>
        <w:jc w:val="center"/>
      </w:pPr>
      <w:r>
        <w:object w:dxaOrig="1980" w:dyaOrig="2040">
          <v:shape id="_x0000_i1125" type="#_x0000_t75" style="width:129.6pt;height:133.2pt" o:ole="">
            <v:imagedata r:id="rId104" o:title=""/>
          </v:shape>
          <o:OLEObject Type="Embed" ProgID="PBrush" ShapeID="_x0000_i1125" DrawAspect="Content" ObjectID="_1758224711" r:id="rId105"/>
        </w:object>
      </w:r>
    </w:p>
    <w:p w:rsidR="005A12CD" w:rsidRDefault="005A12CD">
      <w:pPr>
        <w:spacing w:line="360" w:lineRule="auto"/>
        <w:jc w:val="center"/>
        <w:rPr>
          <w:rFonts w:ascii="Arial" w:hAnsi="Arial" w:cs="Arial"/>
          <w:sz w:val="20"/>
          <w:szCs w:val="20"/>
        </w:rPr>
      </w:pPr>
      <w:bookmarkStart w:id="85" w:name="_Toc59013648"/>
      <w:r>
        <w:rPr>
          <w:rFonts w:ascii="Arial" w:hAnsi="Arial" w:cs="Arial"/>
          <w:sz w:val="20"/>
          <w:szCs w:val="20"/>
        </w:rPr>
        <w:t>Рис. 2.33. Схема амперметр - вольтметровой</w:t>
      </w:r>
      <w:bookmarkEnd w:id="85"/>
    </w:p>
    <w:p w:rsidR="005A12CD" w:rsidRDefault="005A12CD">
      <w:pPr>
        <w:spacing w:line="360" w:lineRule="auto"/>
        <w:jc w:val="center"/>
        <w:rPr>
          <w:rFonts w:ascii="Arial" w:hAnsi="Arial" w:cs="Arial"/>
          <w:sz w:val="20"/>
          <w:szCs w:val="20"/>
        </w:rPr>
      </w:pPr>
      <w:r>
        <w:rPr>
          <w:rFonts w:ascii="Arial" w:hAnsi="Arial" w:cs="Arial"/>
          <w:sz w:val="20"/>
          <w:szCs w:val="20"/>
        </w:rPr>
        <w:t>установки</w:t>
      </w:r>
    </w:p>
    <w:p w:rsidR="005A12CD" w:rsidRDefault="005A12CD">
      <w:pPr>
        <w:spacing w:line="360" w:lineRule="auto"/>
        <w:jc w:val="both"/>
        <w:rPr>
          <w:rFonts w:ascii="Arial" w:hAnsi="Arial" w:cs="Arial"/>
          <w:sz w:val="20"/>
        </w:rPr>
      </w:pP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При достаточных навыках на двойном мосте можно измерить сопротивление порядка 0,0001—0,001 </w:t>
      </w:r>
      <w:r>
        <w:rPr>
          <w:rFonts w:ascii="Arial" w:hAnsi="Arial" w:cs="Arial"/>
          <w:i/>
          <w:iCs/>
          <w:sz w:val="28"/>
          <w:szCs w:val="28"/>
        </w:rPr>
        <w:t>Ом</w:t>
      </w:r>
      <w:r>
        <w:rPr>
          <w:rFonts w:ascii="Arial" w:hAnsi="Arial" w:cs="Arial"/>
          <w:sz w:val="28"/>
          <w:szCs w:val="28"/>
        </w:rPr>
        <w:t xml:space="preserve"> с точностью 0,2—0,3</w:t>
      </w:r>
      <w:r>
        <w:rPr>
          <w:rFonts w:ascii="Arial" w:hAnsi="Arial" w:cs="Arial"/>
          <w:i/>
          <w:iCs/>
          <w:sz w:val="28"/>
          <w:szCs w:val="28"/>
        </w:rPr>
        <w:t>%</w:t>
      </w:r>
      <w:r>
        <w:rPr>
          <w:rFonts w:ascii="Arial" w:hAnsi="Arial" w:cs="Arial"/>
          <w:sz w:val="28"/>
          <w:szCs w:val="28"/>
        </w:rPr>
        <w:t>. По схеме двойного моста со</w:t>
      </w:r>
      <w:r>
        <w:rPr>
          <w:rFonts w:ascii="Arial" w:hAnsi="Arial" w:cs="Arial"/>
          <w:sz w:val="28"/>
          <w:szCs w:val="28"/>
        </w:rPr>
        <w:softHyphen/>
        <w:t>браны современные высокоточные потенциометры, из</w:t>
      </w:r>
      <w:r>
        <w:rPr>
          <w:rFonts w:ascii="Arial" w:hAnsi="Arial" w:cs="Arial"/>
          <w:sz w:val="28"/>
          <w:szCs w:val="28"/>
        </w:rPr>
        <w:softHyphen/>
        <w:t>мерители напряжения, которые используются для из</w:t>
      </w:r>
      <w:r>
        <w:rPr>
          <w:rFonts w:ascii="Arial" w:hAnsi="Arial" w:cs="Arial"/>
          <w:sz w:val="28"/>
          <w:szCs w:val="28"/>
        </w:rPr>
        <w:softHyphen/>
        <w:t>мерения сопротивления.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Следует еще упомянуть об очень простом и надежном методе определения малых и средних сопротивлений. Речь идет о так называемом методе ампер</w:t>
      </w:r>
      <w:r>
        <w:rPr>
          <w:rFonts w:ascii="Arial" w:hAnsi="Arial" w:cs="Arial"/>
          <w:sz w:val="28"/>
          <w:szCs w:val="28"/>
        </w:rPr>
        <w:softHyphen/>
        <w:t xml:space="preserve">метра—вольтметра. Схема его, приведенная на рис. 2.33, почти не нуждается в пояснениях. Образец </w:t>
      </w:r>
      <w:r>
        <w:rPr>
          <w:rFonts w:ascii="Arial" w:hAnsi="Arial" w:cs="Arial"/>
          <w:i/>
          <w:iCs/>
          <w:sz w:val="28"/>
          <w:szCs w:val="28"/>
          <w:lang w:val="el-GR"/>
        </w:rPr>
        <w:t>Χ</w:t>
      </w:r>
      <w:r>
        <w:rPr>
          <w:rFonts w:ascii="Arial" w:hAnsi="Arial" w:cs="Arial"/>
          <w:sz w:val="28"/>
          <w:szCs w:val="28"/>
        </w:rPr>
        <w:t xml:space="preserve"> присоединяется в точках </w:t>
      </w:r>
      <w:r>
        <w:rPr>
          <w:rFonts w:ascii="Arial" w:hAnsi="Arial" w:cs="Arial"/>
          <w:i/>
          <w:iCs/>
          <w:sz w:val="28"/>
          <w:szCs w:val="28"/>
        </w:rPr>
        <w:t>С и D к</w:t>
      </w:r>
      <w:r>
        <w:rPr>
          <w:rFonts w:ascii="Arial" w:hAnsi="Arial" w:cs="Arial"/>
          <w:sz w:val="28"/>
          <w:szCs w:val="28"/>
        </w:rPr>
        <w:t xml:space="preserve"> источнику постоянного тока </w:t>
      </w:r>
      <w:r>
        <w:rPr>
          <w:rFonts w:ascii="Arial" w:hAnsi="Arial" w:cs="Arial"/>
          <w:i/>
          <w:iCs/>
          <w:sz w:val="28"/>
          <w:szCs w:val="28"/>
        </w:rPr>
        <w:t>Е;</w:t>
      </w:r>
      <w:r>
        <w:rPr>
          <w:rFonts w:ascii="Arial" w:hAnsi="Arial" w:cs="Arial"/>
          <w:sz w:val="28"/>
          <w:szCs w:val="28"/>
        </w:rPr>
        <w:t xml:space="preserve"> последовательно с ним включается амперметр (или миллиамперметр) </w:t>
      </w:r>
      <w:r>
        <w:rPr>
          <w:rFonts w:ascii="Arial" w:hAnsi="Arial" w:cs="Arial"/>
          <w:i/>
          <w:iCs/>
          <w:sz w:val="28"/>
          <w:szCs w:val="28"/>
        </w:rPr>
        <w:t xml:space="preserve">А </w:t>
      </w:r>
      <w:r>
        <w:rPr>
          <w:rFonts w:ascii="Arial" w:hAnsi="Arial" w:cs="Arial"/>
          <w:sz w:val="28"/>
          <w:szCs w:val="28"/>
        </w:rPr>
        <w:t xml:space="preserve">и регулировочное сопротивление </w:t>
      </w:r>
      <w:r>
        <w:rPr>
          <w:rFonts w:ascii="Arial" w:hAnsi="Arial" w:cs="Arial"/>
          <w:i/>
          <w:iCs/>
          <w:sz w:val="28"/>
          <w:szCs w:val="28"/>
          <w:lang w:val="en-US"/>
        </w:rPr>
        <w:t>R</w:t>
      </w:r>
      <w:r>
        <w:rPr>
          <w:rFonts w:ascii="Arial" w:hAnsi="Arial" w:cs="Arial"/>
          <w:i/>
          <w:iCs/>
          <w:sz w:val="28"/>
          <w:szCs w:val="28"/>
        </w:rPr>
        <w:t>.</w:t>
      </w:r>
      <w:r>
        <w:rPr>
          <w:rFonts w:ascii="Arial" w:hAnsi="Arial" w:cs="Arial"/>
          <w:sz w:val="28"/>
          <w:szCs w:val="28"/>
        </w:rPr>
        <w:t xml:space="preserve"> Параллельно образцу </w:t>
      </w:r>
      <w:r>
        <w:rPr>
          <w:rFonts w:ascii="Arial" w:hAnsi="Arial" w:cs="Arial"/>
          <w:i/>
          <w:iCs/>
          <w:sz w:val="28"/>
          <w:szCs w:val="28"/>
          <w:lang w:val="el-GR"/>
        </w:rPr>
        <w:t>Χ</w:t>
      </w:r>
      <w:r>
        <w:rPr>
          <w:rFonts w:ascii="Arial" w:hAnsi="Arial" w:cs="Arial"/>
          <w:sz w:val="28"/>
          <w:szCs w:val="28"/>
        </w:rPr>
        <w:t xml:space="preserve"> в его точках </w:t>
      </w:r>
      <w:r>
        <w:rPr>
          <w:rFonts w:ascii="Arial" w:hAnsi="Arial" w:cs="Arial"/>
          <w:i/>
          <w:iCs/>
          <w:sz w:val="28"/>
          <w:szCs w:val="28"/>
          <w:lang w:val="en-US"/>
        </w:rPr>
        <w:t>F</w:t>
      </w:r>
      <w:r>
        <w:rPr>
          <w:rFonts w:ascii="Arial" w:hAnsi="Arial" w:cs="Arial"/>
          <w:i/>
          <w:iCs/>
          <w:sz w:val="28"/>
          <w:szCs w:val="28"/>
        </w:rPr>
        <w:t xml:space="preserve"> </w:t>
      </w:r>
      <w:r>
        <w:rPr>
          <w:rFonts w:ascii="Arial" w:hAnsi="Arial" w:cs="Arial"/>
          <w:sz w:val="28"/>
          <w:szCs w:val="28"/>
        </w:rPr>
        <w:t xml:space="preserve">и </w:t>
      </w:r>
      <w:r>
        <w:rPr>
          <w:rFonts w:ascii="Arial" w:hAnsi="Arial" w:cs="Arial"/>
          <w:i/>
          <w:iCs/>
          <w:sz w:val="28"/>
          <w:szCs w:val="28"/>
        </w:rPr>
        <w:t>В</w:t>
      </w:r>
      <w:r w:rsidR="0015711F">
        <w:rPr>
          <w:rFonts w:ascii="Arial" w:hAnsi="Arial" w:cs="Arial"/>
          <w:i/>
          <w:iCs/>
          <w:sz w:val="28"/>
          <w:szCs w:val="28"/>
        </w:rPr>
        <w:t xml:space="preserve"> </w:t>
      </w:r>
      <w:r>
        <w:rPr>
          <w:rFonts w:ascii="Arial" w:hAnsi="Arial" w:cs="Arial"/>
          <w:sz w:val="28"/>
          <w:szCs w:val="28"/>
        </w:rPr>
        <w:t xml:space="preserve"> подключается вольтметр (или милливольтметр) с внутренним сопротивле</w:t>
      </w:r>
      <w:r>
        <w:rPr>
          <w:rFonts w:ascii="Arial" w:hAnsi="Arial" w:cs="Arial"/>
          <w:sz w:val="28"/>
          <w:szCs w:val="28"/>
        </w:rPr>
        <w:softHyphen/>
        <w:t xml:space="preserve">нием </w:t>
      </w:r>
      <w:r>
        <w:rPr>
          <w:rFonts w:ascii="Arial" w:hAnsi="Arial" w:cs="Arial"/>
          <w:i/>
          <w:iCs/>
          <w:sz w:val="28"/>
          <w:szCs w:val="28"/>
        </w:rPr>
        <w:t>G,</w:t>
      </w:r>
      <w:r>
        <w:rPr>
          <w:rFonts w:ascii="Arial" w:hAnsi="Arial" w:cs="Arial"/>
          <w:sz w:val="28"/>
          <w:szCs w:val="28"/>
        </w:rPr>
        <w:t xml:space="preserve"> измеряющий разность потенциалов </w:t>
      </w:r>
      <w:r>
        <w:rPr>
          <w:rFonts w:ascii="Arial" w:hAnsi="Arial" w:cs="Arial"/>
          <w:i/>
          <w:iCs/>
          <w:sz w:val="28"/>
          <w:szCs w:val="28"/>
          <w:lang w:val="en-US"/>
        </w:rPr>
        <w:t>V</w:t>
      </w:r>
      <w:r>
        <w:rPr>
          <w:rFonts w:ascii="Arial" w:hAnsi="Arial" w:cs="Arial"/>
          <w:b/>
          <w:bCs/>
          <w:i/>
          <w:iCs/>
          <w:sz w:val="28"/>
          <w:szCs w:val="28"/>
          <w:vertAlign w:val="subscript"/>
          <w:lang w:val="en-US"/>
        </w:rPr>
        <w:t>F</w:t>
      </w:r>
      <w:r>
        <w:rPr>
          <w:rFonts w:ascii="Arial" w:hAnsi="Arial" w:cs="Arial"/>
          <w:i/>
          <w:iCs/>
          <w:sz w:val="28"/>
          <w:szCs w:val="28"/>
        </w:rPr>
        <w:t xml:space="preserve"> — </w:t>
      </w:r>
      <w:r>
        <w:rPr>
          <w:rFonts w:ascii="Arial" w:hAnsi="Arial" w:cs="Arial"/>
          <w:i/>
          <w:iCs/>
          <w:sz w:val="28"/>
          <w:szCs w:val="28"/>
          <w:lang w:val="en-US"/>
        </w:rPr>
        <w:t>V</w:t>
      </w:r>
      <w:r>
        <w:rPr>
          <w:rFonts w:ascii="Arial" w:hAnsi="Arial" w:cs="Arial"/>
          <w:b/>
          <w:bCs/>
          <w:i/>
          <w:iCs/>
          <w:sz w:val="28"/>
          <w:szCs w:val="28"/>
          <w:vertAlign w:val="subscript"/>
          <w:lang w:val="en-US"/>
        </w:rPr>
        <w:t>B</w:t>
      </w:r>
      <w:r>
        <w:rPr>
          <w:rFonts w:ascii="Arial" w:hAnsi="Arial" w:cs="Arial"/>
          <w:i/>
          <w:iCs/>
          <w:sz w:val="28"/>
          <w:szCs w:val="28"/>
        </w:rPr>
        <w:t>.</w:t>
      </w:r>
      <w:r>
        <w:rPr>
          <w:rFonts w:ascii="Arial" w:hAnsi="Arial" w:cs="Arial"/>
          <w:sz w:val="28"/>
          <w:szCs w:val="28"/>
        </w:rPr>
        <w:t xml:space="preserve"> На основе показаний обоих приборов можно подсчитать сопротивление </w:t>
      </w:r>
      <w:r>
        <w:rPr>
          <w:rFonts w:ascii="Arial" w:hAnsi="Arial" w:cs="Arial"/>
          <w:i/>
          <w:iCs/>
          <w:sz w:val="28"/>
          <w:szCs w:val="28"/>
          <w:lang w:val="en-US"/>
        </w:rPr>
        <w:t>X</w:t>
      </w:r>
      <w:r>
        <w:rPr>
          <w:rFonts w:ascii="Arial" w:hAnsi="Arial" w:cs="Arial"/>
          <w:sz w:val="28"/>
          <w:szCs w:val="28"/>
        </w:rPr>
        <w:t xml:space="preserve"> на длине </w:t>
      </w:r>
      <w:r>
        <w:rPr>
          <w:rFonts w:ascii="Arial" w:hAnsi="Arial" w:cs="Arial"/>
          <w:i/>
          <w:iCs/>
          <w:sz w:val="28"/>
          <w:szCs w:val="28"/>
          <w:lang w:val="en-US"/>
        </w:rPr>
        <w:t>FB</w:t>
      </w:r>
      <w:r>
        <w:rPr>
          <w:rFonts w:ascii="Arial" w:hAnsi="Arial" w:cs="Arial"/>
          <w:i/>
          <w:iCs/>
          <w:sz w:val="28"/>
          <w:szCs w:val="28"/>
        </w:rPr>
        <w:t>.</w:t>
      </w:r>
      <w:r>
        <w:rPr>
          <w:rFonts w:ascii="Arial" w:hAnsi="Arial" w:cs="Arial"/>
          <w:sz w:val="28"/>
          <w:szCs w:val="28"/>
        </w:rPr>
        <w:t xml:space="preserve"> По закону Ома</w:t>
      </w:r>
    </w:p>
    <w:p w:rsidR="005A12CD" w:rsidRDefault="005A12CD">
      <w:pPr>
        <w:spacing w:before="380" w:line="360" w:lineRule="auto"/>
        <w:ind w:firstLine="720"/>
        <w:jc w:val="center"/>
        <w:rPr>
          <w:rFonts w:ascii="Arial" w:hAnsi="Arial" w:cs="Arial"/>
          <w:sz w:val="28"/>
          <w:szCs w:val="28"/>
        </w:rPr>
      </w:pPr>
      <w:r>
        <w:rPr>
          <w:rFonts w:ascii="Arial" w:hAnsi="Arial" w:cs="Arial"/>
          <w:position w:val="-26"/>
          <w:sz w:val="28"/>
          <w:szCs w:val="28"/>
          <w:lang w:val="en-US"/>
        </w:rPr>
        <w:object w:dxaOrig="1619" w:dyaOrig="700">
          <v:shape id="_x0000_i1126" type="#_x0000_t75" style="width:81pt;height:34.8pt" o:ole="">
            <v:imagedata r:id="rId106" o:title=""/>
          </v:shape>
          <o:OLEObject Type="Embed" ProgID="Equation.3" ShapeID="_x0000_i1126" DrawAspect="Content" ObjectID="_1758224712" r:id="rId107"/>
        </w:object>
      </w:r>
      <w:r>
        <w:rPr>
          <w:rFonts w:ascii="Arial" w:hAnsi="Arial" w:cs="Arial"/>
          <w:sz w:val="28"/>
          <w:szCs w:val="28"/>
        </w:rPr>
        <w:t>,                                         (2.25)</w:t>
      </w:r>
    </w:p>
    <w:p w:rsidR="005A12CD" w:rsidRDefault="005A12CD">
      <w:pPr>
        <w:spacing w:before="38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n-US"/>
        </w:rPr>
        <w:t>i</w:t>
      </w:r>
      <w:r>
        <w:rPr>
          <w:rFonts w:ascii="Arial" w:hAnsi="Arial" w:cs="Arial"/>
          <w:sz w:val="28"/>
          <w:szCs w:val="28"/>
        </w:rPr>
        <w:t xml:space="preserve"> —показание амперметра А в амперах.</w:t>
      </w:r>
    </w:p>
    <w:p w:rsidR="005A12CD" w:rsidRDefault="005A12CD">
      <w:pPr>
        <w:spacing w:before="380" w:line="360" w:lineRule="auto"/>
        <w:ind w:firstLine="720"/>
        <w:jc w:val="both"/>
        <w:rPr>
          <w:rFonts w:ascii="Arial" w:hAnsi="Arial" w:cs="Arial"/>
          <w:sz w:val="28"/>
          <w:szCs w:val="28"/>
        </w:rPr>
      </w:pPr>
      <w:r>
        <w:rPr>
          <w:rFonts w:ascii="Arial" w:hAnsi="Arial" w:cs="Arial"/>
          <w:sz w:val="28"/>
          <w:szCs w:val="28"/>
        </w:rPr>
        <w:t xml:space="preserve">Описанный способ вполне пригоден для измерения малых сопротивлений, если сопротивление прибора </w:t>
      </w:r>
      <w:r>
        <w:rPr>
          <w:rFonts w:ascii="Arial" w:hAnsi="Arial" w:cs="Arial"/>
          <w:i/>
          <w:iCs/>
          <w:sz w:val="28"/>
          <w:szCs w:val="28"/>
          <w:lang w:val="en-US"/>
        </w:rPr>
        <w:t>G</w:t>
      </w:r>
      <w:r>
        <w:rPr>
          <w:rFonts w:ascii="Arial" w:hAnsi="Arial" w:cs="Arial"/>
          <w:sz w:val="28"/>
          <w:szCs w:val="28"/>
        </w:rPr>
        <w:t xml:space="preserve"> велико (сотни или тысячи ом) и если переходными сопротивлениями в точках </w:t>
      </w:r>
      <w:r>
        <w:rPr>
          <w:rFonts w:ascii="Arial" w:hAnsi="Arial" w:cs="Arial"/>
          <w:i/>
          <w:iCs/>
          <w:sz w:val="28"/>
          <w:szCs w:val="28"/>
          <w:lang w:val="en-US"/>
        </w:rPr>
        <w:t>F</w:t>
      </w:r>
      <w:r>
        <w:rPr>
          <w:rFonts w:ascii="Arial" w:hAnsi="Arial" w:cs="Arial"/>
          <w:sz w:val="28"/>
          <w:szCs w:val="28"/>
        </w:rPr>
        <w:t xml:space="preserve"> и </w:t>
      </w:r>
      <w:r>
        <w:rPr>
          <w:rFonts w:ascii="Arial" w:hAnsi="Arial" w:cs="Arial"/>
          <w:i/>
          <w:iCs/>
          <w:sz w:val="28"/>
          <w:szCs w:val="28"/>
        </w:rPr>
        <w:t>В,</w:t>
      </w:r>
      <w:r>
        <w:rPr>
          <w:rFonts w:ascii="Arial" w:hAnsi="Arial" w:cs="Arial"/>
          <w:sz w:val="28"/>
          <w:szCs w:val="28"/>
        </w:rPr>
        <w:t xml:space="preserve"> а также и сопротивлением соединительных проводов можно пренебречь. Этим методом можно воспользоваться для измерения быстро изменяющегося электросопротивления, например</w:t>
      </w:r>
      <w:r w:rsidR="000B67A0">
        <w:rPr>
          <w:rFonts w:ascii="Arial" w:hAnsi="Arial" w:cs="Arial"/>
          <w:sz w:val="28"/>
          <w:szCs w:val="28"/>
        </w:rPr>
        <w:t>,</w:t>
      </w:r>
      <w:r>
        <w:rPr>
          <w:rFonts w:ascii="Arial" w:hAnsi="Arial" w:cs="Arial"/>
          <w:sz w:val="28"/>
          <w:szCs w:val="28"/>
        </w:rPr>
        <w:t xml:space="preserve"> в процессе отпуска стали, изотермического распада аустенита и т. п., так как сравнительно просто может быть выполнена автоматическая запись изменения разности потенциалов и величины тока.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Следует указать на практическую значимость измерения электросопротивления металлов и сплавов (исключая очевидный вопрос технического использова</w:t>
      </w:r>
      <w:r>
        <w:rPr>
          <w:rFonts w:ascii="Arial" w:hAnsi="Arial" w:cs="Arial"/>
          <w:sz w:val="28"/>
          <w:szCs w:val="28"/>
        </w:rPr>
        <w:softHyphen/>
        <w:t>ния металлов и сплавов в качестве проводников электрического тока).</w:t>
      </w:r>
    </w:p>
    <w:p w:rsidR="005A12CD" w:rsidRDefault="005A12CD">
      <w:pPr>
        <w:spacing w:line="360" w:lineRule="auto"/>
        <w:ind w:firstLine="720"/>
        <w:jc w:val="both"/>
        <w:rPr>
          <w:rFonts w:ascii="Arial" w:hAnsi="Arial" w:cs="Arial"/>
          <w:sz w:val="28"/>
          <w:szCs w:val="28"/>
        </w:rPr>
      </w:pPr>
      <w:r>
        <w:rPr>
          <w:rFonts w:ascii="Arial" w:hAnsi="Arial" w:cs="Arial"/>
          <w:sz w:val="28"/>
          <w:szCs w:val="28"/>
        </w:rPr>
        <w:t>В промышленности широко используются тензодатчики для измерения де</w:t>
      </w:r>
      <w:r>
        <w:rPr>
          <w:rFonts w:ascii="Arial" w:hAnsi="Arial" w:cs="Arial"/>
          <w:sz w:val="28"/>
          <w:szCs w:val="28"/>
        </w:rPr>
        <w:softHyphen/>
        <w:t xml:space="preserve">формаций на поверхности крупных и малых элементов конструкций. Тензодатчик представляет собой металлический проводник (в виде тончайшей проволоки или ленты), приклеенный к поверхности детали. Действие датчика основано на чувствительности сопротивления проводника к упругой деформации. С помощью тензодатчиков можно измерять деформации при температурах от 0,06 </w:t>
      </w:r>
      <w:r>
        <w:rPr>
          <w:rFonts w:ascii="Arial" w:hAnsi="Arial" w:cs="Arial"/>
          <w:i/>
          <w:iCs/>
          <w:sz w:val="28"/>
          <w:szCs w:val="28"/>
        </w:rPr>
        <w:t>К</w:t>
      </w:r>
      <w:r>
        <w:rPr>
          <w:rFonts w:ascii="Arial" w:hAnsi="Arial" w:cs="Arial"/>
          <w:sz w:val="28"/>
          <w:szCs w:val="28"/>
        </w:rPr>
        <w:t xml:space="preserve"> до 1100 </w:t>
      </w:r>
      <w:r>
        <w:rPr>
          <w:rFonts w:ascii="Arial" w:hAnsi="Arial" w:cs="Arial"/>
          <w:i/>
          <w:iCs/>
          <w:sz w:val="28"/>
          <w:szCs w:val="28"/>
        </w:rPr>
        <w:t>К</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 xml:space="preserve">По величине электросопротивления можно судить о чистоте металлов (по величине отношения сопротивлений образца при комнатной температуре и при     4,2 </w:t>
      </w:r>
      <w:r>
        <w:rPr>
          <w:rFonts w:ascii="Arial" w:hAnsi="Arial" w:cs="Arial"/>
          <w:i/>
          <w:iCs/>
          <w:sz w:val="28"/>
          <w:szCs w:val="28"/>
        </w:rPr>
        <w:t>К</w:t>
      </w:r>
      <w:r>
        <w:rPr>
          <w:rFonts w:ascii="Arial" w:hAnsi="Arial" w:cs="Arial"/>
          <w:sz w:val="28"/>
          <w:szCs w:val="28"/>
        </w:rPr>
        <w:t xml:space="preserve">). Платиновая проволока используется в качестве эталонного термометра в интервале температур 10—1600 </w:t>
      </w:r>
      <w:r>
        <w:rPr>
          <w:rFonts w:ascii="Arial" w:hAnsi="Arial" w:cs="Arial"/>
          <w:i/>
          <w:iCs/>
          <w:sz w:val="28"/>
          <w:szCs w:val="28"/>
        </w:rPr>
        <w:t>К</w:t>
      </w:r>
      <w:r>
        <w:rPr>
          <w:rFonts w:ascii="Arial" w:hAnsi="Arial" w:cs="Arial"/>
          <w:sz w:val="28"/>
          <w:szCs w:val="28"/>
        </w:rPr>
        <w:t>.</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Измерение электросопротивления является удобным методом исследования атомной и магнитной структуры металлов и сплавов, полиморфных превращений, старения, упорядочения, магнитных превращений (например, переходов ферромагнетизм—парамагнетизм, антиферромагнетизм—парамагнетизм). Используя закон Видемана—Франца(установившего связь между теплопроводностью и электропроводностью в металлах), можно на основании относительно простых измерений </w:t>
      </w:r>
      <w:r>
        <w:rPr>
          <w:rFonts w:ascii="Arial" w:hAnsi="Arial" w:cs="Arial"/>
          <w:i/>
          <w:iCs/>
          <w:sz w:val="28"/>
          <w:szCs w:val="28"/>
          <w:lang w:val="el-GR"/>
        </w:rPr>
        <w:t>ρ</w:t>
      </w:r>
      <w:r>
        <w:rPr>
          <w:rFonts w:ascii="Arial" w:hAnsi="Arial" w:cs="Arial"/>
          <w:sz w:val="28"/>
          <w:szCs w:val="28"/>
        </w:rPr>
        <w:t xml:space="preserve"> приблизительно определить техническую теплопроводность металлов, тогда как прямое определение теплопроводности(как отмечалось ранее) является сложным экспериментом.</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 Измерение электросопротивления является удобным (зачастую и единственным) способом контроля структурного состояния образца, например, при исследовании поведения точечных дефектов в деформированных, закаленных или облученных материалах. С помощью измерения магнитосопротивления (относительного изменения </w:t>
      </w:r>
      <w:r>
        <w:rPr>
          <w:rFonts w:ascii="Arial" w:hAnsi="Arial" w:cs="Arial"/>
          <w:i/>
          <w:iCs/>
          <w:sz w:val="28"/>
          <w:szCs w:val="28"/>
          <w:lang w:val="el-GR"/>
        </w:rPr>
        <w:t>ρ</w:t>
      </w:r>
      <w:r>
        <w:rPr>
          <w:rFonts w:ascii="Arial" w:hAnsi="Arial" w:cs="Arial"/>
          <w:sz w:val="28"/>
          <w:szCs w:val="28"/>
        </w:rPr>
        <w:t xml:space="preserve"> в магнитном поле) высокочистых меди или висмута можно измерять напряженность магнитного поля при низких температурах.</w:t>
      </w:r>
    </w:p>
    <w:p w:rsidR="005A12CD" w:rsidRDefault="005A12CD">
      <w:pPr>
        <w:pStyle w:val="3"/>
        <w:spacing w:line="360" w:lineRule="auto"/>
      </w:pPr>
      <w:bookmarkStart w:id="86" w:name="_Toc59013649"/>
      <w:bookmarkStart w:id="87" w:name="_Toc59123310"/>
      <w:bookmarkStart w:id="88" w:name="_Toc59933554"/>
      <w:r>
        <w:t>2.3. Зависимость электрического сопротивления чистых металлов от температуры и давления</w:t>
      </w:r>
      <w:bookmarkEnd w:id="86"/>
      <w:bookmarkEnd w:id="87"/>
      <w:bookmarkEnd w:id="88"/>
    </w:p>
    <w:p w:rsidR="005A12CD" w:rsidRDefault="005A12CD">
      <w:pPr>
        <w:pStyle w:val="a3"/>
        <w:spacing w:before="120" w:line="360" w:lineRule="auto"/>
        <w:rPr>
          <w:rFonts w:ascii="Arial" w:hAnsi="Arial" w:cs="Arial"/>
          <w:sz w:val="28"/>
          <w:szCs w:val="28"/>
        </w:rPr>
      </w:pPr>
      <w:r>
        <w:rPr>
          <w:rFonts w:ascii="Arial" w:hAnsi="Arial" w:cs="Arial"/>
          <w:sz w:val="28"/>
          <w:szCs w:val="28"/>
        </w:rPr>
        <w:t>При теоретическом определении температурной зависимости электропроводности принимается, что электроны проводимости совершенно свободны. Если предположить, что тепловые колеба</w:t>
      </w:r>
      <w:r>
        <w:rPr>
          <w:rFonts w:ascii="Arial" w:hAnsi="Arial" w:cs="Arial"/>
          <w:sz w:val="28"/>
          <w:szCs w:val="28"/>
        </w:rPr>
        <w:softHyphen/>
        <w:t>ния отдельных атомов независимы, то электрическая проводи</w:t>
      </w:r>
      <w:r>
        <w:rPr>
          <w:rFonts w:ascii="Arial" w:hAnsi="Arial" w:cs="Arial"/>
          <w:sz w:val="28"/>
          <w:szCs w:val="28"/>
        </w:rPr>
        <w:softHyphen/>
        <w:t>мость должна падать прямо пропорционально температуре. Однако, предположение о независимости атомных колебаний справед</w:t>
      </w:r>
      <w:r>
        <w:rPr>
          <w:rFonts w:ascii="Arial" w:hAnsi="Arial" w:cs="Arial"/>
          <w:sz w:val="28"/>
          <w:szCs w:val="28"/>
        </w:rPr>
        <w:softHyphen/>
        <w:t>ливо лишь для высокой температуры. Поэтому при высокой температуре сопротивление чистых металлов увеличивается прямо пропорционально темпе</w:t>
      </w:r>
      <w:r>
        <w:rPr>
          <w:rFonts w:ascii="Arial" w:hAnsi="Arial" w:cs="Arial"/>
          <w:sz w:val="28"/>
          <w:szCs w:val="28"/>
        </w:rPr>
        <w:softHyphen/>
        <w:t>ратуре согласно выражению (2.21).</w:t>
      </w:r>
    </w:p>
    <w:p w:rsidR="005A12CD" w:rsidRDefault="005A12CD">
      <w:pPr>
        <w:widowControl w:val="0"/>
        <w:autoSpaceDE w:val="0"/>
        <w:autoSpaceDN w:val="0"/>
        <w:adjustRightInd w:val="0"/>
        <w:spacing w:before="100" w:line="360" w:lineRule="auto"/>
        <w:ind w:firstLine="709"/>
        <w:jc w:val="both"/>
        <w:rPr>
          <w:rFonts w:ascii="Arial" w:hAnsi="Arial" w:cs="Arial"/>
          <w:sz w:val="28"/>
          <w:szCs w:val="28"/>
        </w:rPr>
      </w:pPr>
      <w:r>
        <w:rPr>
          <w:rFonts w:ascii="Arial" w:hAnsi="Arial" w:cs="Arial"/>
          <w:sz w:val="28"/>
          <w:szCs w:val="28"/>
        </w:rPr>
        <w:t xml:space="preserve">Для всех чистых металлов за исключением переходных, входящий в выражение (2.21) температурный коэффициент электрического сопротивления </w:t>
      </w:r>
      <w:r>
        <w:rPr>
          <w:rFonts w:ascii="Arial" w:hAnsi="Arial" w:cs="Arial"/>
          <w:b/>
          <w:bCs/>
          <w:i/>
          <w:iCs/>
          <w:sz w:val="28"/>
          <w:szCs w:val="28"/>
          <w:lang w:val="en-US"/>
        </w:rPr>
        <w:sym w:font="Symbol" w:char="0061"/>
      </w:r>
      <w:r>
        <w:rPr>
          <w:rFonts w:ascii="Arial" w:hAnsi="Arial" w:cs="Arial"/>
          <w:sz w:val="28"/>
          <w:szCs w:val="28"/>
        </w:rPr>
        <w:t>, равен приблизительно 4·10</w:t>
      </w:r>
      <w:r>
        <w:rPr>
          <w:rFonts w:ascii="Arial" w:hAnsi="Arial" w:cs="Arial"/>
          <w:b/>
          <w:bCs/>
          <w:sz w:val="28"/>
          <w:szCs w:val="28"/>
          <w:vertAlign w:val="superscript"/>
        </w:rPr>
        <w:t>-3</w:t>
      </w:r>
      <w:r>
        <w:rPr>
          <w:rFonts w:ascii="Arial" w:hAnsi="Arial" w:cs="Arial"/>
          <w:sz w:val="28"/>
          <w:szCs w:val="28"/>
        </w:rPr>
        <w:t>. Переходные металлы и особенно ферромагнетики имеют более высокое значение (порядка  10</w:t>
      </w:r>
      <w:r>
        <w:rPr>
          <w:rFonts w:ascii="Arial" w:hAnsi="Arial" w:cs="Arial"/>
          <w:b/>
          <w:bCs/>
          <w:sz w:val="28"/>
          <w:szCs w:val="28"/>
          <w:vertAlign w:val="superscript"/>
        </w:rPr>
        <w:t>-2</w:t>
      </w:r>
      <w:r>
        <w:rPr>
          <w:rFonts w:ascii="Arial" w:hAnsi="Arial" w:cs="Arial"/>
          <w:sz w:val="28"/>
          <w:szCs w:val="28"/>
        </w:rPr>
        <w:t>).</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Учет взаимодействия между колебаниями атомов и электронов проводимости для случая низких температур выполняется с помощью методов квантовой статистики. При этом для</w:t>
      </w:r>
      <w:r>
        <w:rPr>
          <w:rFonts w:ascii="Arial" w:hAnsi="Arial" w:cs="Arial"/>
          <w:i/>
          <w:iCs/>
          <w:sz w:val="28"/>
          <w:szCs w:val="28"/>
        </w:rPr>
        <w:t xml:space="preserve"> </w:t>
      </w:r>
      <w:r>
        <w:rPr>
          <w:rFonts w:ascii="Arial" w:hAnsi="Arial" w:cs="Arial"/>
          <w:i/>
          <w:iCs/>
          <w:sz w:val="28"/>
          <w:szCs w:val="28"/>
          <w:lang w:val="el-GR"/>
        </w:rPr>
        <w:t>ρ</w:t>
      </w:r>
      <w:r>
        <w:rPr>
          <w:rFonts w:ascii="Arial" w:hAnsi="Arial" w:cs="Arial"/>
          <w:sz w:val="28"/>
          <w:szCs w:val="28"/>
        </w:rPr>
        <w:t xml:space="preserve"> получ</w:t>
      </w:r>
      <w:r w:rsidR="000B67A0">
        <w:rPr>
          <w:rFonts w:ascii="Arial" w:hAnsi="Arial" w:cs="Arial"/>
          <w:sz w:val="28"/>
          <w:szCs w:val="28"/>
        </w:rPr>
        <w:t>ено</w:t>
      </w:r>
      <w:r>
        <w:rPr>
          <w:rFonts w:ascii="Arial" w:hAnsi="Arial" w:cs="Arial"/>
          <w:sz w:val="28"/>
          <w:szCs w:val="28"/>
        </w:rPr>
        <w:t xml:space="preserve"> выражение, </w:t>
      </w:r>
      <w:r w:rsidR="000B67A0">
        <w:rPr>
          <w:rFonts w:ascii="Arial" w:hAnsi="Arial" w:cs="Arial"/>
          <w:sz w:val="28"/>
          <w:szCs w:val="28"/>
        </w:rPr>
        <w:t>под</w:t>
      </w:r>
      <w:r>
        <w:rPr>
          <w:rFonts w:ascii="Arial" w:hAnsi="Arial" w:cs="Arial"/>
          <w:sz w:val="28"/>
          <w:szCs w:val="28"/>
        </w:rPr>
        <w:t xml:space="preserve"> название</w:t>
      </w:r>
      <w:r w:rsidR="000B67A0">
        <w:rPr>
          <w:rFonts w:ascii="Arial" w:hAnsi="Arial" w:cs="Arial"/>
          <w:sz w:val="28"/>
          <w:szCs w:val="28"/>
        </w:rPr>
        <w:t>м</w:t>
      </w:r>
      <w:r>
        <w:rPr>
          <w:rFonts w:ascii="Arial" w:hAnsi="Arial" w:cs="Arial"/>
          <w:sz w:val="28"/>
          <w:szCs w:val="28"/>
        </w:rPr>
        <w:t xml:space="preserve"> закона Грюнайзена, согласно которого сопротивление в области низких температур пропорционально</w:t>
      </w:r>
      <w:r w:rsidR="000B67A0">
        <w:rPr>
          <w:rFonts w:ascii="Arial" w:hAnsi="Arial" w:cs="Arial"/>
          <w:sz w:val="28"/>
          <w:szCs w:val="28"/>
        </w:rPr>
        <w:t xml:space="preserve"> </w:t>
      </w:r>
      <w:r>
        <w:rPr>
          <w:rFonts w:ascii="Arial" w:hAnsi="Arial" w:cs="Arial"/>
          <w:i/>
          <w:iCs/>
          <w:sz w:val="28"/>
          <w:szCs w:val="28"/>
        </w:rPr>
        <w:t>Т</w:t>
      </w:r>
      <w:r>
        <w:rPr>
          <w:rFonts w:ascii="Arial" w:hAnsi="Arial" w:cs="Arial"/>
          <w:b/>
          <w:bCs/>
          <w:i/>
          <w:iCs/>
          <w:sz w:val="28"/>
          <w:szCs w:val="28"/>
          <w:vertAlign w:val="superscript"/>
        </w:rPr>
        <w:t>5</w:t>
      </w:r>
      <w:r>
        <w:rPr>
          <w:rFonts w:ascii="Arial" w:hAnsi="Arial" w:cs="Arial"/>
          <w:b/>
          <w:bCs/>
          <w:i/>
          <w:iCs/>
          <w:sz w:val="28"/>
          <w:szCs w:val="28"/>
        </w:rPr>
        <w:t>.</w:t>
      </w:r>
      <w:r>
        <w:rPr>
          <w:rFonts w:ascii="Arial" w:hAnsi="Arial" w:cs="Arial"/>
          <w:sz w:val="28"/>
          <w:szCs w:val="28"/>
        </w:rPr>
        <w:t xml:space="preserve"> Столь сильная зависимость сопротивления от температуры представляет собой квантовое явление. </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При низких температурах электросопротивление меняется как </w:t>
      </w:r>
      <w:r>
        <w:rPr>
          <w:rFonts w:ascii="Arial" w:hAnsi="Arial" w:cs="Arial"/>
          <w:i/>
          <w:sz w:val="28"/>
          <w:szCs w:val="28"/>
        </w:rPr>
        <w:t>Т</w:t>
      </w:r>
      <w:r>
        <w:rPr>
          <w:rFonts w:ascii="Arial" w:hAnsi="Arial" w:cs="Arial"/>
          <w:b/>
          <w:bCs/>
          <w:i/>
          <w:sz w:val="28"/>
          <w:szCs w:val="28"/>
          <w:vertAlign w:val="superscript"/>
        </w:rPr>
        <w:t>5</w:t>
      </w:r>
      <w:r>
        <w:rPr>
          <w:rFonts w:ascii="Arial" w:hAnsi="Arial" w:cs="Arial"/>
          <w:sz w:val="28"/>
          <w:szCs w:val="28"/>
        </w:rPr>
        <w:t xml:space="preserve"> для многих металлов, различающихся как по валентности, так и по типу кристаллической решетки. Эта зависимость наблю</w:t>
      </w:r>
      <w:r>
        <w:rPr>
          <w:rFonts w:ascii="Arial" w:hAnsi="Arial" w:cs="Arial"/>
          <w:sz w:val="28"/>
          <w:szCs w:val="28"/>
        </w:rPr>
        <w:softHyphen/>
        <w:t>дается у одновалентных объемно- и гранецентрированных куби</w:t>
      </w:r>
      <w:r>
        <w:rPr>
          <w:rFonts w:ascii="Arial" w:hAnsi="Arial" w:cs="Arial"/>
          <w:sz w:val="28"/>
          <w:szCs w:val="28"/>
        </w:rPr>
        <w:softHyphen/>
        <w:t xml:space="preserve">ческих металлов, у двухвалентных </w:t>
      </w:r>
      <w:r>
        <w:rPr>
          <w:rFonts w:ascii="Arial" w:hAnsi="Arial" w:cs="Arial"/>
          <w:sz w:val="28"/>
          <w:szCs w:val="28"/>
          <w:lang w:val="en-US"/>
        </w:rPr>
        <w:t>Cd</w:t>
      </w:r>
      <w:r>
        <w:rPr>
          <w:rFonts w:ascii="Arial" w:hAnsi="Arial" w:cs="Arial"/>
          <w:sz w:val="28"/>
          <w:szCs w:val="28"/>
        </w:rPr>
        <w:t xml:space="preserve"> и </w:t>
      </w:r>
      <w:r>
        <w:rPr>
          <w:rFonts w:ascii="Arial" w:hAnsi="Arial" w:cs="Arial"/>
          <w:sz w:val="28"/>
          <w:szCs w:val="28"/>
          <w:lang w:val="en-US"/>
        </w:rPr>
        <w:t>Zn</w:t>
      </w:r>
      <w:r>
        <w:rPr>
          <w:rFonts w:ascii="Arial" w:hAnsi="Arial" w:cs="Arial"/>
          <w:sz w:val="28"/>
          <w:szCs w:val="28"/>
        </w:rPr>
        <w:t xml:space="preserve"> (оба имеют гексагональную плотноупакованную решетку), у трехвалентного </w:t>
      </w:r>
      <w:r>
        <w:rPr>
          <w:rFonts w:ascii="Arial" w:hAnsi="Arial" w:cs="Arial"/>
          <w:sz w:val="28"/>
          <w:szCs w:val="28"/>
          <w:lang w:val="en-US"/>
        </w:rPr>
        <w:t>In</w:t>
      </w:r>
      <w:r>
        <w:rPr>
          <w:rFonts w:ascii="Arial" w:hAnsi="Arial" w:cs="Arial"/>
          <w:sz w:val="28"/>
          <w:szCs w:val="28"/>
        </w:rPr>
        <w:t xml:space="preserve"> (тетрагональная решетка), четырехвалентных </w:t>
      </w:r>
      <w:r>
        <w:rPr>
          <w:rFonts w:ascii="Arial" w:hAnsi="Arial" w:cs="Arial"/>
          <w:sz w:val="28"/>
          <w:szCs w:val="28"/>
          <w:lang w:val="en-US"/>
        </w:rPr>
        <w:t>Sn</w:t>
      </w:r>
      <w:r>
        <w:rPr>
          <w:rFonts w:ascii="Arial" w:hAnsi="Arial" w:cs="Arial"/>
          <w:sz w:val="28"/>
          <w:szCs w:val="28"/>
        </w:rPr>
        <w:t xml:space="preserve"> (тетрагональная решетка) и РЬ (гранецентрированная кубическая решетка), у переходных металлов </w:t>
      </w:r>
      <w:r>
        <w:rPr>
          <w:rFonts w:ascii="Arial" w:hAnsi="Arial" w:cs="Arial"/>
          <w:sz w:val="28"/>
          <w:szCs w:val="28"/>
          <w:lang w:val="en-US"/>
        </w:rPr>
        <w:t>Ti</w:t>
      </w:r>
      <w:r>
        <w:rPr>
          <w:rFonts w:ascii="Arial" w:hAnsi="Arial" w:cs="Arial"/>
          <w:sz w:val="28"/>
          <w:szCs w:val="28"/>
        </w:rPr>
        <w:t xml:space="preserve"> (гексагональная плотноупакованная решетка) и Мо (объемноцентрированная кубическая решетка).</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У большинства переходных металлов (включая лантаниды и актиниды) при температурах ниже характеристической (температуры Дебая) темпе</w:t>
      </w:r>
      <w:r>
        <w:rPr>
          <w:rFonts w:ascii="Arial" w:hAnsi="Arial" w:cs="Arial"/>
          <w:sz w:val="28"/>
          <w:szCs w:val="28"/>
        </w:rPr>
        <w:softHyphen/>
        <w:t>ратурная зависимость электросопротивления описывается чле</w:t>
      </w:r>
      <w:r>
        <w:rPr>
          <w:rFonts w:ascii="Arial" w:hAnsi="Arial" w:cs="Arial"/>
          <w:sz w:val="28"/>
          <w:szCs w:val="28"/>
        </w:rPr>
        <w:softHyphen/>
        <w:t xml:space="preserve">ном </w:t>
      </w:r>
      <w:r>
        <w:rPr>
          <w:rFonts w:ascii="Arial" w:hAnsi="Arial" w:cs="Arial"/>
          <w:i/>
          <w:iCs/>
          <w:sz w:val="28"/>
          <w:szCs w:val="28"/>
        </w:rPr>
        <w:t>Т</w:t>
      </w:r>
      <w:r>
        <w:rPr>
          <w:rFonts w:ascii="Arial" w:hAnsi="Arial" w:cs="Arial"/>
          <w:b/>
          <w:bCs/>
          <w:i/>
          <w:iCs/>
          <w:sz w:val="28"/>
          <w:szCs w:val="28"/>
          <w:vertAlign w:val="superscript"/>
          <w:lang w:val="en-US"/>
        </w:rPr>
        <w:t>n</w:t>
      </w:r>
      <w:r>
        <w:rPr>
          <w:rFonts w:ascii="Arial" w:hAnsi="Arial" w:cs="Arial"/>
          <w:sz w:val="28"/>
          <w:szCs w:val="28"/>
        </w:rPr>
        <w:t xml:space="preserve">, где </w:t>
      </w:r>
      <w:r>
        <w:rPr>
          <w:rFonts w:ascii="Arial" w:hAnsi="Arial" w:cs="Arial"/>
          <w:i/>
          <w:iCs/>
          <w:sz w:val="28"/>
          <w:szCs w:val="28"/>
          <w:lang w:val="en-US"/>
        </w:rPr>
        <w:t>n</w:t>
      </w:r>
      <w:r>
        <w:rPr>
          <w:rFonts w:ascii="Arial" w:hAnsi="Arial" w:cs="Arial"/>
          <w:sz w:val="28"/>
          <w:szCs w:val="28"/>
        </w:rPr>
        <w:t xml:space="preserve"> меняется от 2,0 до 5,3 (у актинидов </w:t>
      </w:r>
      <w:r>
        <w:rPr>
          <w:rFonts w:ascii="Arial" w:hAnsi="Arial" w:cs="Arial"/>
          <w:i/>
          <w:sz w:val="28"/>
          <w:szCs w:val="28"/>
          <w:lang w:val="el-GR"/>
        </w:rPr>
        <w:t>n</w:t>
      </w:r>
      <w:r>
        <w:rPr>
          <w:rFonts w:ascii="Arial" w:hAnsi="Arial" w:cs="Arial"/>
          <w:sz w:val="28"/>
          <w:szCs w:val="28"/>
        </w:rPr>
        <w:t xml:space="preserve"> меняется в пре</w:t>
      </w:r>
      <w:r>
        <w:rPr>
          <w:rFonts w:ascii="Arial" w:hAnsi="Arial" w:cs="Arial"/>
          <w:sz w:val="28"/>
          <w:szCs w:val="28"/>
        </w:rPr>
        <w:softHyphen/>
        <w:t xml:space="preserve">делах от 2,0 до 3,2). </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Проведенные теоретические и экспериментальные работы по</w:t>
      </w:r>
      <w:r>
        <w:rPr>
          <w:rFonts w:ascii="Arial" w:hAnsi="Arial" w:cs="Arial"/>
          <w:sz w:val="28"/>
          <w:szCs w:val="28"/>
        </w:rPr>
        <w:softHyphen/>
        <w:t>казывают, что в переходных металлах при низких температурах наряду с рассеянием электронов на тепловых колебаниях решетки действуют и другие механизмы рассеяния. Механизмы эти могут действовать одновременно, что и приводит (наряду с влиянием при</w:t>
      </w:r>
      <w:r>
        <w:rPr>
          <w:rFonts w:ascii="Arial" w:hAnsi="Arial" w:cs="Arial"/>
          <w:sz w:val="28"/>
          <w:szCs w:val="28"/>
        </w:rPr>
        <w:softHyphen/>
        <w:t>месей) к различным, в том числе и нецелочисленным, показате</w:t>
      </w:r>
      <w:r>
        <w:rPr>
          <w:rFonts w:ascii="Arial" w:hAnsi="Arial" w:cs="Arial"/>
          <w:sz w:val="28"/>
          <w:szCs w:val="28"/>
        </w:rPr>
        <w:softHyphen/>
        <w:t xml:space="preserve">лям </w:t>
      </w:r>
      <w:r>
        <w:rPr>
          <w:rFonts w:ascii="Arial" w:hAnsi="Arial" w:cs="Arial"/>
          <w:i/>
          <w:sz w:val="28"/>
          <w:szCs w:val="28"/>
          <w:lang w:val="en-US"/>
        </w:rPr>
        <w:t>n</w:t>
      </w:r>
      <w:r>
        <w:rPr>
          <w:rFonts w:ascii="Arial" w:hAnsi="Arial" w:cs="Arial"/>
          <w:i/>
          <w:sz w:val="28"/>
          <w:szCs w:val="28"/>
        </w:rPr>
        <w:t>.</w:t>
      </w:r>
      <w:r>
        <w:rPr>
          <w:rFonts w:ascii="Arial" w:hAnsi="Arial" w:cs="Arial"/>
          <w:sz w:val="28"/>
          <w:szCs w:val="28"/>
        </w:rPr>
        <w:t xml:space="preserve"> Возможным механизмом является переход валентных </w:t>
      </w:r>
      <w:r>
        <w:rPr>
          <w:rFonts w:ascii="Arial" w:hAnsi="Arial" w:cs="Arial"/>
          <w:i/>
          <w:iCs/>
          <w:sz w:val="28"/>
          <w:szCs w:val="28"/>
        </w:rPr>
        <w:t>s</w:t>
      </w:r>
      <w:r>
        <w:rPr>
          <w:rFonts w:ascii="Arial" w:hAnsi="Arial" w:cs="Arial"/>
          <w:sz w:val="28"/>
          <w:szCs w:val="28"/>
        </w:rPr>
        <w:t xml:space="preserve">-электронов на </w:t>
      </w:r>
      <w:r>
        <w:rPr>
          <w:rFonts w:ascii="Arial" w:hAnsi="Arial" w:cs="Arial"/>
          <w:i/>
          <w:iCs/>
          <w:sz w:val="28"/>
          <w:szCs w:val="28"/>
        </w:rPr>
        <w:t>d</w:t>
      </w:r>
      <w:r>
        <w:rPr>
          <w:rFonts w:ascii="Arial" w:hAnsi="Arial" w:cs="Arial"/>
          <w:sz w:val="28"/>
          <w:szCs w:val="28"/>
        </w:rPr>
        <w:t xml:space="preserve">-уровень, тогда в температурной зависимости электросопротивления появляется член </w:t>
      </w:r>
      <w:r>
        <w:rPr>
          <w:rFonts w:ascii="Arial" w:hAnsi="Arial" w:cs="Arial"/>
          <w:i/>
          <w:iCs/>
          <w:sz w:val="28"/>
          <w:szCs w:val="28"/>
        </w:rPr>
        <w:t>Т</w:t>
      </w:r>
      <w:r>
        <w:rPr>
          <w:rFonts w:ascii="Arial" w:hAnsi="Arial" w:cs="Arial"/>
          <w:b/>
          <w:bCs/>
          <w:i/>
          <w:iCs/>
          <w:sz w:val="28"/>
          <w:szCs w:val="28"/>
          <w:vertAlign w:val="superscript"/>
        </w:rPr>
        <w:t>3</w:t>
      </w:r>
      <w:r>
        <w:rPr>
          <w:rFonts w:ascii="Arial" w:hAnsi="Arial" w:cs="Arial"/>
          <w:sz w:val="28"/>
          <w:szCs w:val="28"/>
        </w:rPr>
        <w:t>.</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 У многих переходных металлов температурная зависимость электросопротивления опи</w:t>
      </w:r>
      <w:r>
        <w:rPr>
          <w:rFonts w:ascii="Arial" w:hAnsi="Arial" w:cs="Arial"/>
          <w:sz w:val="28"/>
          <w:szCs w:val="28"/>
        </w:rPr>
        <w:softHyphen/>
        <w:t xml:space="preserve">сывается выражением вида </w:t>
      </w:r>
      <w:r>
        <w:rPr>
          <w:rFonts w:ascii="Arial" w:hAnsi="Arial" w:cs="Arial"/>
          <w:i/>
          <w:iCs/>
          <w:sz w:val="28"/>
          <w:szCs w:val="28"/>
          <w:lang w:val="el-GR"/>
        </w:rPr>
        <w:t>ρ</w:t>
      </w:r>
      <w:r>
        <w:rPr>
          <w:rFonts w:ascii="Arial" w:hAnsi="Arial" w:cs="Arial"/>
          <w:i/>
          <w:iCs/>
          <w:sz w:val="28"/>
          <w:szCs w:val="28"/>
        </w:rPr>
        <w:t xml:space="preserve"> ~ </w:t>
      </w:r>
      <w:r>
        <w:rPr>
          <w:rFonts w:ascii="Arial" w:hAnsi="Arial" w:cs="Arial"/>
          <w:i/>
          <w:iCs/>
          <w:sz w:val="28"/>
          <w:szCs w:val="28"/>
          <w:lang w:val="en-US"/>
        </w:rPr>
        <w:t>A</w:t>
      </w:r>
      <w:r>
        <w:rPr>
          <w:rFonts w:ascii="Arial" w:hAnsi="Arial" w:cs="Arial"/>
          <w:i/>
          <w:iCs/>
          <w:sz w:val="28"/>
          <w:szCs w:val="28"/>
        </w:rPr>
        <w:t>Т</w:t>
      </w:r>
      <w:r>
        <w:rPr>
          <w:rFonts w:ascii="Arial" w:hAnsi="Arial" w:cs="Arial"/>
          <w:b/>
          <w:bCs/>
          <w:i/>
          <w:iCs/>
          <w:sz w:val="28"/>
          <w:szCs w:val="28"/>
          <w:vertAlign w:val="superscript"/>
        </w:rPr>
        <w:t>2</w:t>
      </w:r>
      <w:r>
        <w:rPr>
          <w:rFonts w:ascii="Arial" w:hAnsi="Arial" w:cs="Arial"/>
          <w:i/>
          <w:iCs/>
          <w:sz w:val="28"/>
          <w:szCs w:val="28"/>
        </w:rPr>
        <w:t xml:space="preserve"> + </w:t>
      </w:r>
      <w:r>
        <w:rPr>
          <w:rFonts w:ascii="Arial" w:hAnsi="Arial" w:cs="Arial"/>
          <w:i/>
          <w:iCs/>
          <w:sz w:val="28"/>
          <w:szCs w:val="28"/>
          <w:lang w:val="en-US"/>
        </w:rPr>
        <w:t>BT</w:t>
      </w:r>
      <w:r>
        <w:rPr>
          <w:rFonts w:ascii="Arial" w:hAnsi="Arial" w:cs="Arial"/>
          <w:b/>
          <w:bCs/>
          <w:i/>
          <w:iCs/>
          <w:sz w:val="28"/>
          <w:szCs w:val="28"/>
          <w:vertAlign w:val="superscript"/>
        </w:rPr>
        <w:t>5</w:t>
      </w:r>
      <w:r>
        <w:rPr>
          <w:rFonts w:ascii="Arial" w:hAnsi="Arial" w:cs="Arial"/>
          <w:sz w:val="28"/>
          <w:szCs w:val="28"/>
        </w:rPr>
        <w:t xml:space="preserve">, где </w:t>
      </w:r>
      <w:r>
        <w:rPr>
          <w:rFonts w:ascii="Arial" w:hAnsi="Arial" w:cs="Arial"/>
          <w:i/>
          <w:iCs/>
          <w:sz w:val="28"/>
          <w:szCs w:val="28"/>
        </w:rPr>
        <w:t>А</w:t>
      </w:r>
      <w:r>
        <w:rPr>
          <w:rFonts w:ascii="Arial" w:hAnsi="Arial" w:cs="Arial"/>
          <w:sz w:val="28"/>
          <w:szCs w:val="28"/>
        </w:rPr>
        <w:t xml:space="preserve"> и </w:t>
      </w:r>
      <w:r>
        <w:rPr>
          <w:rFonts w:ascii="Arial" w:hAnsi="Arial" w:cs="Arial"/>
          <w:i/>
          <w:sz w:val="28"/>
          <w:szCs w:val="28"/>
        </w:rPr>
        <w:t>В —</w:t>
      </w:r>
      <w:r>
        <w:rPr>
          <w:rFonts w:ascii="Arial" w:hAnsi="Arial" w:cs="Arial"/>
          <w:sz w:val="28"/>
          <w:szCs w:val="28"/>
        </w:rPr>
        <w:t xml:space="preserve"> постоян</w:t>
      </w:r>
      <w:r>
        <w:rPr>
          <w:rFonts w:ascii="Arial" w:hAnsi="Arial" w:cs="Arial"/>
          <w:sz w:val="28"/>
          <w:szCs w:val="28"/>
        </w:rPr>
        <w:softHyphen/>
        <w:t xml:space="preserve">ные. Появление слагаемого с </w:t>
      </w:r>
      <w:r>
        <w:rPr>
          <w:rFonts w:ascii="Arial" w:hAnsi="Arial" w:cs="Arial"/>
          <w:i/>
          <w:iCs/>
          <w:sz w:val="28"/>
          <w:szCs w:val="28"/>
        </w:rPr>
        <w:t>Т</w:t>
      </w:r>
      <w:r>
        <w:rPr>
          <w:rFonts w:ascii="Arial" w:hAnsi="Arial" w:cs="Arial"/>
          <w:b/>
          <w:bCs/>
          <w:i/>
          <w:iCs/>
          <w:sz w:val="28"/>
          <w:szCs w:val="28"/>
          <w:vertAlign w:val="superscript"/>
        </w:rPr>
        <w:t>2</w:t>
      </w:r>
      <w:r>
        <w:rPr>
          <w:rFonts w:ascii="Arial" w:hAnsi="Arial" w:cs="Arial"/>
          <w:sz w:val="28"/>
          <w:szCs w:val="28"/>
        </w:rPr>
        <w:t xml:space="preserve"> обусловлено рассеянием электронов на электронах. Составляющая температурной зависимости электро</w:t>
      </w:r>
      <w:r>
        <w:rPr>
          <w:rFonts w:ascii="Arial" w:hAnsi="Arial" w:cs="Arial"/>
          <w:sz w:val="28"/>
          <w:szCs w:val="28"/>
        </w:rPr>
        <w:softHyphen/>
        <w:t xml:space="preserve">сопротивления вида </w:t>
      </w:r>
      <w:r>
        <w:rPr>
          <w:rFonts w:ascii="Arial" w:hAnsi="Arial" w:cs="Arial"/>
          <w:i/>
          <w:iCs/>
          <w:sz w:val="28"/>
          <w:szCs w:val="28"/>
        </w:rPr>
        <w:t>Т</w:t>
      </w:r>
      <w:r>
        <w:rPr>
          <w:rFonts w:ascii="Arial" w:hAnsi="Arial" w:cs="Arial"/>
          <w:b/>
          <w:bCs/>
          <w:i/>
          <w:iCs/>
          <w:sz w:val="28"/>
          <w:szCs w:val="28"/>
          <w:vertAlign w:val="superscript"/>
        </w:rPr>
        <w:t>2</w:t>
      </w:r>
      <w:r>
        <w:rPr>
          <w:rFonts w:ascii="Arial" w:hAnsi="Arial" w:cs="Arial"/>
          <w:sz w:val="28"/>
          <w:szCs w:val="28"/>
        </w:rPr>
        <w:t xml:space="preserve"> наблюдается, например, у </w:t>
      </w:r>
      <w:r>
        <w:rPr>
          <w:rFonts w:ascii="Arial" w:hAnsi="Arial" w:cs="Arial"/>
          <w:sz w:val="28"/>
          <w:szCs w:val="28"/>
          <w:lang w:val="en-US"/>
        </w:rPr>
        <w:t>Pt</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w:t>
      </w:r>
      <w:r>
        <w:rPr>
          <w:rFonts w:ascii="Arial" w:hAnsi="Arial" w:cs="Arial"/>
          <w:sz w:val="28"/>
          <w:szCs w:val="28"/>
          <w:lang w:val="en-US"/>
        </w:rPr>
        <w:t>Co</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w:t>
      </w:r>
      <w:r>
        <w:rPr>
          <w:rFonts w:ascii="Arial" w:hAnsi="Arial" w:cs="Arial"/>
          <w:sz w:val="28"/>
          <w:szCs w:val="28"/>
          <w:lang w:val="en-US"/>
        </w:rPr>
        <w:t>Rh</w:t>
      </w:r>
      <w:r>
        <w:rPr>
          <w:rFonts w:ascii="Arial" w:hAnsi="Arial" w:cs="Arial"/>
          <w:sz w:val="28"/>
          <w:szCs w:val="28"/>
        </w:rPr>
        <w:t xml:space="preserve">, </w:t>
      </w:r>
      <w:r>
        <w:rPr>
          <w:rFonts w:ascii="Arial" w:hAnsi="Arial" w:cs="Arial"/>
          <w:sz w:val="28"/>
          <w:szCs w:val="28"/>
          <w:lang w:val="en-US"/>
        </w:rPr>
        <w:t>Pd</w:t>
      </w:r>
      <w:r>
        <w:rPr>
          <w:rFonts w:ascii="Arial" w:hAnsi="Arial" w:cs="Arial"/>
          <w:sz w:val="28"/>
          <w:szCs w:val="28"/>
        </w:rPr>
        <w:t xml:space="preserve">, </w:t>
      </w:r>
      <w:r>
        <w:rPr>
          <w:rFonts w:ascii="Arial" w:hAnsi="Arial" w:cs="Arial"/>
          <w:sz w:val="28"/>
          <w:szCs w:val="28"/>
          <w:lang w:val="en-US"/>
        </w:rPr>
        <w:t>W</w:t>
      </w:r>
      <w:r>
        <w:rPr>
          <w:rFonts w:ascii="Arial" w:hAnsi="Arial" w:cs="Arial"/>
          <w:sz w:val="28"/>
          <w:szCs w:val="28"/>
        </w:rPr>
        <w:t xml:space="preserve">. Для </w:t>
      </w:r>
      <w:r>
        <w:rPr>
          <w:rFonts w:ascii="Arial" w:hAnsi="Arial" w:cs="Arial"/>
          <w:sz w:val="28"/>
          <w:szCs w:val="28"/>
          <w:lang w:val="en-US"/>
        </w:rPr>
        <w:t>Fe</w:t>
      </w:r>
      <w:r>
        <w:rPr>
          <w:rFonts w:ascii="Arial" w:hAnsi="Arial" w:cs="Arial"/>
          <w:sz w:val="28"/>
          <w:szCs w:val="28"/>
        </w:rPr>
        <w:t xml:space="preserve"> в интервале 0,38 —  4,2 </w:t>
      </w:r>
      <w:r>
        <w:rPr>
          <w:rFonts w:ascii="Arial" w:hAnsi="Arial" w:cs="Arial"/>
          <w:i/>
          <w:iCs/>
          <w:sz w:val="28"/>
          <w:szCs w:val="28"/>
        </w:rPr>
        <w:t>К</w:t>
      </w:r>
      <w:r>
        <w:rPr>
          <w:rFonts w:ascii="Arial" w:hAnsi="Arial" w:cs="Arial"/>
          <w:sz w:val="28"/>
          <w:szCs w:val="28"/>
        </w:rPr>
        <w:t>, для Со и Ni в ин</w:t>
      </w:r>
      <w:r>
        <w:rPr>
          <w:rFonts w:ascii="Arial" w:hAnsi="Arial" w:cs="Arial"/>
          <w:sz w:val="28"/>
          <w:szCs w:val="28"/>
        </w:rPr>
        <w:softHyphen/>
        <w:t xml:space="preserve">тервале 1.3—4,2 </w:t>
      </w:r>
      <w:r>
        <w:rPr>
          <w:rFonts w:ascii="Arial" w:hAnsi="Arial" w:cs="Arial"/>
          <w:i/>
          <w:iCs/>
          <w:sz w:val="28"/>
          <w:szCs w:val="28"/>
        </w:rPr>
        <w:t>К</w:t>
      </w:r>
      <w:r>
        <w:rPr>
          <w:rFonts w:ascii="Arial" w:hAnsi="Arial" w:cs="Arial"/>
          <w:sz w:val="28"/>
          <w:szCs w:val="28"/>
        </w:rPr>
        <w:t xml:space="preserve"> наблюдали зависимость </w:t>
      </w:r>
      <w:r>
        <w:rPr>
          <w:rFonts w:ascii="Arial" w:hAnsi="Arial" w:cs="Arial"/>
          <w:i/>
          <w:iCs/>
          <w:sz w:val="28"/>
          <w:szCs w:val="28"/>
          <w:lang w:val="el-GR"/>
        </w:rPr>
        <w:t>ρ</w:t>
      </w:r>
      <w:r>
        <w:rPr>
          <w:rFonts w:ascii="Arial" w:hAnsi="Arial" w:cs="Arial"/>
          <w:i/>
          <w:iCs/>
          <w:sz w:val="28"/>
          <w:szCs w:val="28"/>
        </w:rPr>
        <w:t xml:space="preserve"> ~ </w:t>
      </w:r>
      <w:r>
        <w:rPr>
          <w:rFonts w:ascii="Arial" w:hAnsi="Arial" w:cs="Arial"/>
          <w:i/>
          <w:iCs/>
          <w:sz w:val="28"/>
          <w:szCs w:val="28"/>
          <w:lang w:val="en-US"/>
        </w:rPr>
        <w:t>AT</w:t>
      </w:r>
      <w:r>
        <w:rPr>
          <w:rFonts w:ascii="Arial" w:hAnsi="Arial" w:cs="Arial"/>
          <w:i/>
          <w:iCs/>
          <w:sz w:val="28"/>
          <w:szCs w:val="28"/>
        </w:rPr>
        <w:t xml:space="preserve"> + ВТ</w:t>
      </w:r>
      <w:r>
        <w:rPr>
          <w:rFonts w:ascii="Arial" w:hAnsi="Arial" w:cs="Arial"/>
          <w:b/>
          <w:bCs/>
          <w:i/>
          <w:iCs/>
          <w:sz w:val="28"/>
          <w:szCs w:val="28"/>
          <w:vertAlign w:val="superscript"/>
        </w:rPr>
        <w:t>2</w:t>
      </w:r>
      <w:r>
        <w:rPr>
          <w:rFonts w:ascii="Arial" w:hAnsi="Arial" w:cs="Arial"/>
          <w:sz w:val="28"/>
          <w:szCs w:val="28"/>
        </w:rPr>
        <w:t>.</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Сложную температурную зависимость электросопротивления имеет ванадий, у которого при 4,2—22 </w:t>
      </w:r>
      <w:r>
        <w:rPr>
          <w:rFonts w:ascii="Arial" w:hAnsi="Arial" w:cs="Arial"/>
          <w:i/>
          <w:iCs/>
          <w:sz w:val="28"/>
          <w:szCs w:val="28"/>
        </w:rPr>
        <w:t>К</w:t>
      </w:r>
      <w:r>
        <w:rPr>
          <w:rFonts w:ascii="Arial" w:hAnsi="Arial" w:cs="Arial"/>
          <w:sz w:val="28"/>
          <w:szCs w:val="28"/>
        </w:rPr>
        <w:t xml:space="preserve">   </w:t>
      </w:r>
      <w:r>
        <w:rPr>
          <w:rFonts w:ascii="Arial" w:hAnsi="Arial" w:cs="Arial"/>
          <w:i/>
          <w:iCs/>
          <w:sz w:val="28"/>
          <w:szCs w:val="28"/>
          <w:lang w:val="el-GR"/>
        </w:rPr>
        <w:t>ρ</w:t>
      </w:r>
      <w:r>
        <w:rPr>
          <w:rFonts w:ascii="Arial" w:hAnsi="Arial" w:cs="Arial"/>
          <w:i/>
          <w:iCs/>
          <w:sz w:val="28"/>
          <w:szCs w:val="28"/>
        </w:rPr>
        <w:t xml:space="preserve"> ~ </w:t>
      </w:r>
      <w:r>
        <w:rPr>
          <w:rFonts w:ascii="Arial" w:hAnsi="Arial" w:cs="Arial"/>
          <w:i/>
          <w:iCs/>
          <w:sz w:val="28"/>
          <w:szCs w:val="28"/>
          <w:lang w:val="en-US"/>
        </w:rPr>
        <w:t>T</w:t>
      </w:r>
      <w:r>
        <w:rPr>
          <w:rFonts w:ascii="Arial" w:hAnsi="Arial" w:cs="Arial"/>
          <w:b/>
          <w:bCs/>
          <w:i/>
          <w:iCs/>
          <w:sz w:val="28"/>
          <w:szCs w:val="28"/>
          <w:vertAlign w:val="superscript"/>
        </w:rPr>
        <w:t>3</w:t>
      </w:r>
      <w:r>
        <w:rPr>
          <w:rFonts w:ascii="Arial" w:hAnsi="Arial" w:cs="Arial"/>
          <w:sz w:val="28"/>
          <w:szCs w:val="28"/>
        </w:rPr>
        <w:t xml:space="preserve">, а в интервале 22—58 </w:t>
      </w:r>
      <w:r>
        <w:rPr>
          <w:rFonts w:ascii="Arial" w:hAnsi="Arial" w:cs="Arial"/>
          <w:i/>
          <w:iCs/>
          <w:sz w:val="28"/>
          <w:szCs w:val="28"/>
        </w:rPr>
        <w:t>К</w:t>
      </w:r>
      <w:r>
        <w:rPr>
          <w:rFonts w:ascii="Arial" w:hAnsi="Arial" w:cs="Arial"/>
          <w:sz w:val="28"/>
          <w:szCs w:val="28"/>
        </w:rPr>
        <w:t xml:space="preserve">   </w:t>
      </w:r>
      <w:r>
        <w:rPr>
          <w:rFonts w:ascii="Arial" w:hAnsi="Arial" w:cs="Arial"/>
          <w:i/>
          <w:iCs/>
          <w:sz w:val="28"/>
          <w:szCs w:val="28"/>
          <w:lang w:val="el-GR"/>
        </w:rPr>
        <w:t>ρ</w:t>
      </w:r>
      <w:r>
        <w:rPr>
          <w:rFonts w:ascii="Arial" w:hAnsi="Arial" w:cs="Arial"/>
          <w:i/>
          <w:iCs/>
          <w:sz w:val="28"/>
          <w:szCs w:val="28"/>
        </w:rPr>
        <w:t xml:space="preserve"> ~ </w:t>
      </w:r>
      <w:r>
        <w:rPr>
          <w:rFonts w:ascii="Arial" w:hAnsi="Arial" w:cs="Arial"/>
          <w:i/>
          <w:iCs/>
          <w:sz w:val="28"/>
          <w:szCs w:val="28"/>
          <w:lang w:val="en-US"/>
        </w:rPr>
        <w:t>A</w:t>
      </w:r>
      <w:r>
        <w:rPr>
          <w:rFonts w:ascii="Arial" w:hAnsi="Arial" w:cs="Arial"/>
          <w:i/>
          <w:iCs/>
          <w:sz w:val="28"/>
          <w:szCs w:val="28"/>
        </w:rPr>
        <w:t>Т</w:t>
      </w:r>
      <w:r>
        <w:rPr>
          <w:rFonts w:ascii="Arial" w:hAnsi="Arial" w:cs="Arial"/>
          <w:b/>
          <w:bCs/>
          <w:i/>
          <w:iCs/>
          <w:sz w:val="28"/>
          <w:szCs w:val="28"/>
          <w:vertAlign w:val="superscript"/>
        </w:rPr>
        <w:t>3</w:t>
      </w:r>
      <w:r>
        <w:rPr>
          <w:rFonts w:ascii="Arial" w:hAnsi="Arial" w:cs="Arial"/>
          <w:i/>
          <w:iCs/>
          <w:sz w:val="28"/>
          <w:szCs w:val="28"/>
        </w:rPr>
        <w:t xml:space="preserve"> + BT</w:t>
      </w:r>
      <w:r>
        <w:rPr>
          <w:rFonts w:ascii="Arial" w:hAnsi="Arial" w:cs="Arial"/>
          <w:b/>
          <w:bCs/>
          <w:i/>
          <w:iCs/>
          <w:sz w:val="28"/>
          <w:szCs w:val="28"/>
          <w:vertAlign w:val="superscript"/>
        </w:rPr>
        <w:t>4</w:t>
      </w:r>
      <w:r>
        <w:rPr>
          <w:rFonts w:ascii="Arial" w:hAnsi="Arial" w:cs="Arial"/>
          <w:sz w:val="28"/>
          <w:szCs w:val="28"/>
        </w:rPr>
        <w:t>.</w:t>
      </w:r>
    </w:p>
    <w:p w:rsidR="005A12CD" w:rsidRDefault="005A12CD">
      <w:pPr>
        <w:widowControl w:val="0"/>
        <w:autoSpaceDE w:val="0"/>
        <w:autoSpaceDN w:val="0"/>
        <w:adjustRightInd w:val="0"/>
        <w:spacing w:before="100" w:line="360" w:lineRule="auto"/>
        <w:ind w:firstLine="720"/>
        <w:jc w:val="both"/>
        <w:rPr>
          <w:rFonts w:ascii="Arial" w:hAnsi="Arial" w:cs="Arial"/>
          <w:sz w:val="28"/>
          <w:szCs w:val="28"/>
        </w:rPr>
      </w:pPr>
      <w:r>
        <w:rPr>
          <w:rFonts w:ascii="Arial" w:hAnsi="Arial" w:cs="Arial"/>
          <w:sz w:val="28"/>
          <w:szCs w:val="28"/>
        </w:rPr>
        <w:t>Сказанное относилось к аномалиям температурной зависи</w:t>
      </w:r>
      <w:r>
        <w:rPr>
          <w:rFonts w:ascii="Arial" w:hAnsi="Arial" w:cs="Arial"/>
          <w:sz w:val="28"/>
          <w:szCs w:val="28"/>
        </w:rPr>
        <w:softHyphen/>
        <w:t>мости переходных металлов при низких температурах (ниже характеристической). Аномальное изменение электросопроти</w:t>
      </w:r>
      <w:r>
        <w:rPr>
          <w:rFonts w:ascii="Arial" w:hAnsi="Arial" w:cs="Arial"/>
          <w:sz w:val="28"/>
          <w:szCs w:val="28"/>
        </w:rPr>
        <w:softHyphen/>
        <w:t>вления переходных металлов наблюдается и при температурах выше характеристической. На рис. 2.34 показаны температурные зависимости электросопротивле</w:t>
      </w:r>
      <w:r>
        <w:rPr>
          <w:rFonts w:ascii="Arial" w:hAnsi="Arial" w:cs="Arial"/>
          <w:sz w:val="28"/>
          <w:szCs w:val="28"/>
        </w:rPr>
        <w:softHyphen/>
        <w:t xml:space="preserve">ния для металлов </w:t>
      </w:r>
      <w:r>
        <w:rPr>
          <w:rFonts w:ascii="Arial" w:hAnsi="Arial" w:cs="Arial"/>
          <w:i/>
          <w:iCs/>
          <w:sz w:val="28"/>
          <w:szCs w:val="28"/>
        </w:rPr>
        <w:t>IV</w:t>
      </w:r>
      <w:r>
        <w:rPr>
          <w:rFonts w:ascii="Arial" w:hAnsi="Arial" w:cs="Arial"/>
          <w:sz w:val="28"/>
          <w:szCs w:val="28"/>
        </w:rPr>
        <w:t xml:space="preserve"> (Ti,</w:t>
      </w:r>
      <w:r>
        <w:rPr>
          <w:rFonts w:ascii="Arial" w:hAnsi="Arial" w:cs="Arial"/>
          <w:bCs/>
          <w:sz w:val="28"/>
          <w:szCs w:val="28"/>
        </w:rPr>
        <w:t xml:space="preserve"> Zr,</w:t>
      </w:r>
      <w:r>
        <w:rPr>
          <w:rFonts w:ascii="Arial" w:hAnsi="Arial" w:cs="Arial"/>
          <w:sz w:val="28"/>
          <w:szCs w:val="28"/>
        </w:rPr>
        <w:t xml:space="preserve"> Hf), </w:t>
      </w:r>
      <w:r>
        <w:rPr>
          <w:rFonts w:ascii="Arial" w:hAnsi="Arial" w:cs="Arial"/>
          <w:i/>
          <w:iCs/>
          <w:sz w:val="28"/>
          <w:szCs w:val="28"/>
        </w:rPr>
        <w:t xml:space="preserve">V </w:t>
      </w:r>
      <w:r>
        <w:rPr>
          <w:rFonts w:ascii="Arial" w:hAnsi="Arial" w:cs="Arial"/>
          <w:sz w:val="28"/>
          <w:szCs w:val="28"/>
        </w:rPr>
        <w:t xml:space="preserve">(V, Та, Nb) и </w:t>
      </w:r>
      <w:r>
        <w:rPr>
          <w:rFonts w:ascii="Arial" w:hAnsi="Arial" w:cs="Arial"/>
          <w:i/>
          <w:iCs/>
          <w:sz w:val="28"/>
          <w:szCs w:val="28"/>
        </w:rPr>
        <w:t xml:space="preserve">VI </w:t>
      </w:r>
      <w:r>
        <w:rPr>
          <w:rFonts w:ascii="Arial" w:hAnsi="Arial" w:cs="Arial"/>
          <w:sz w:val="28"/>
          <w:szCs w:val="28"/>
        </w:rPr>
        <w:t>(Cr, W, Mo) групп периодической системы]. За исключением ванадия, температурная зависимость электрического сопротивления указанных металлов отклоняется от линейной (линейная зависимость обо</w:t>
      </w:r>
      <w:r>
        <w:rPr>
          <w:rFonts w:ascii="Arial" w:hAnsi="Arial" w:cs="Arial"/>
          <w:sz w:val="28"/>
          <w:szCs w:val="28"/>
        </w:rPr>
        <w:softHyphen/>
        <w:t xml:space="preserve">значена штриховой линией). При этом отклонение от линейности у металлов </w:t>
      </w:r>
      <w:r>
        <w:rPr>
          <w:rFonts w:ascii="Arial" w:hAnsi="Arial" w:cs="Arial"/>
          <w:i/>
          <w:iCs/>
          <w:sz w:val="28"/>
          <w:szCs w:val="28"/>
        </w:rPr>
        <w:t xml:space="preserve">IV </w:t>
      </w:r>
      <w:r>
        <w:rPr>
          <w:rFonts w:ascii="Arial" w:hAnsi="Arial" w:cs="Arial"/>
          <w:sz w:val="28"/>
          <w:szCs w:val="28"/>
        </w:rPr>
        <w:t xml:space="preserve">и </w:t>
      </w:r>
      <w:r>
        <w:rPr>
          <w:rFonts w:ascii="Arial" w:hAnsi="Arial" w:cs="Arial"/>
          <w:i/>
          <w:iCs/>
          <w:sz w:val="28"/>
          <w:szCs w:val="28"/>
        </w:rPr>
        <w:t>V</w:t>
      </w:r>
      <w:r>
        <w:rPr>
          <w:rFonts w:ascii="Arial" w:hAnsi="Arial" w:cs="Arial"/>
          <w:sz w:val="28"/>
          <w:szCs w:val="28"/>
        </w:rPr>
        <w:t xml:space="preserve"> групп отрицательное (более медленный рост сопротивления), у металлов </w:t>
      </w:r>
      <w:r>
        <w:rPr>
          <w:rFonts w:ascii="Arial" w:hAnsi="Arial" w:cs="Arial"/>
          <w:i/>
          <w:iCs/>
          <w:sz w:val="28"/>
          <w:szCs w:val="28"/>
        </w:rPr>
        <w:t>VI</w:t>
      </w:r>
      <w:r>
        <w:rPr>
          <w:rFonts w:ascii="Arial" w:hAnsi="Arial" w:cs="Arial"/>
          <w:sz w:val="28"/>
          <w:szCs w:val="28"/>
        </w:rPr>
        <w:t xml:space="preserve"> группы отклонение от линейности положительное (ускоренный рост сопротивления). Перегибы на кривых для Ti и Zr соответствуют аллотропическому превращению.</w:t>
      </w:r>
    </w:p>
    <w:p w:rsidR="009D2E9B" w:rsidRDefault="009D2E9B" w:rsidP="009D2E9B">
      <w:pPr>
        <w:widowControl w:val="0"/>
        <w:autoSpaceDE w:val="0"/>
        <w:autoSpaceDN w:val="0"/>
        <w:adjustRightInd w:val="0"/>
        <w:spacing w:before="100" w:line="360" w:lineRule="auto"/>
        <w:ind w:firstLine="720"/>
        <w:jc w:val="both"/>
        <w:rPr>
          <w:rFonts w:ascii="Arial" w:hAnsi="Arial" w:cs="Arial"/>
          <w:sz w:val="28"/>
          <w:szCs w:val="28"/>
        </w:rPr>
      </w:pPr>
      <w:r>
        <w:rPr>
          <w:rFonts w:ascii="Arial" w:hAnsi="Arial" w:cs="Arial"/>
          <w:sz w:val="28"/>
          <w:szCs w:val="28"/>
        </w:rPr>
        <w:t>У ферромагнитных металлов температурная зависимость элек</w:t>
      </w:r>
      <w:r>
        <w:rPr>
          <w:rFonts w:ascii="Arial" w:hAnsi="Arial" w:cs="Arial"/>
          <w:sz w:val="28"/>
          <w:szCs w:val="28"/>
        </w:rPr>
        <w:softHyphen/>
        <w:t>трического сопротивления имеет дополнительные аномалии, об</w:t>
      </w:r>
      <w:r>
        <w:rPr>
          <w:rFonts w:ascii="Arial" w:hAnsi="Arial" w:cs="Arial"/>
          <w:sz w:val="28"/>
          <w:szCs w:val="28"/>
        </w:rPr>
        <w:softHyphen/>
        <w:t xml:space="preserve">условленные наличием спонтанной намагниченности. В </w:t>
      </w:r>
      <w:r>
        <w:rPr>
          <w:rFonts w:ascii="Arial" w:hAnsi="Arial" w:cs="Arial"/>
          <w:sz w:val="28"/>
          <w:szCs w:val="28"/>
          <w:lang w:val="en-US"/>
        </w:rPr>
        <w:t>Fe</w:t>
      </w:r>
      <w:r>
        <w:rPr>
          <w:rFonts w:ascii="Arial" w:hAnsi="Arial" w:cs="Arial"/>
          <w:sz w:val="28"/>
          <w:szCs w:val="28"/>
        </w:rPr>
        <w:t xml:space="preserve">, </w:t>
      </w:r>
      <w:r>
        <w:rPr>
          <w:rFonts w:ascii="Arial" w:hAnsi="Arial" w:cs="Arial"/>
          <w:sz w:val="28"/>
          <w:szCs w:val="28"/>
          <w:lang w:val="en-US"/>
        </w:rPr>
        <w:t>Co</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ферромагнитные аномалии становятся заметными при темпера</w:t>
      </w:r>
      <w:r>
        <w:rPr>
          <w:rFonts w:ascii="Arial" w:hAnsi="Arial" w:cs="Arial"/>
          <w:sz w:val="28"/>
          <w:szCs w:val="28"/>
        </w:rPr>
        <w:softHyphen/>
        <w:t>турах около 0,25</w:t>
      </w:r>
      <w:r>
        <w:rPr>
          <w:rFonts w:ascii="Arial" w:hAnsi="Arial" w:cs="Arial"/>
          <w:b/>
          <w:bCs/>
          <w:i/>
          <w:iCs/>
          <w:sz w:val="28"/>
          <w:szCs w:val="28"/>
        </w:rPr>
        <w:sym w:font="Symbol" w:char="0071"/>
      </w:r>
      <w:r>
        <w:rPr>
          <w:rFonts w:ascii="Arial" w:hAnsi="Arial" w:cs="Arial"/>
          <w:b/>
          <w:bCs/>
          <w:i/>
          <w:iCs/>
          <w:sz w:val="28"/>
          <w:szCs w:val="28"/>
          <w:vertAlign w:val="subscript"/>
        </w:rPr>
        <w:t>с</w:t>
      </w:r>
      <w:r>
        <w:rPr>
          <w:rFonts w:ascii="Arial" w:hAnsi="Arial" w:cs="Arial"/>
          <w:sz w:val="28"/>
          <w:szCs w:val="28"/>
        </w:rPr>
        <w:t xml:space="preserve"> (температуры Кюри). Выше точки Кюри электросопротивление изменяется нормальным образом, как у парамагнитных металлов.</w:t>
      </w:r>
    </w:p>
    <w:p w:rsidR="005A12CD" w:rsidRDefault="005A12CD">
      <w:pPr>
        <w:widowControl w:val="0"/>
        <w:autoSpaceDE w:val="0"/>
        <w:autoSpaceDN w:val="0"/>
        <w:adjustRightInd w:val="0"/>
        <w:spacing w:line="360" w:lineRule="auto"/>
        <w:ind w:firstLine="720"/>
        <w:jc w:val="both"/>
        <w:rPr>
          <w:rFonts w:ascii="Arial" w:hAnsi="Arial" w:cs="Arial"/>
          <w:sz w:val="20"/>
          <w:szCs w:val="20"/>
        </w:rPr>
      </w:pPr>
      <w:r>
        <w:rPr>
          <w:rFonts w:ascii="Arial" w:hAnsi="Arial" w:cs="Arial"/>
        </w:rPr>
        <w:t xml:space="preserve">                                   </w:t>
      </w:r>
    </w:p>
    <w:p w:rsidR="005A12CD" w:rsidRDefault="005A12CD">
      <w:pPr>
        <w:widowControl w:val="0"/>
        <w:autoSpaceDE w:val="0"/>
        <w:autoSpaceDN w:val="0"/>
        <w:adjustRightInd w:val="0"/>
        <w:spacing w:line="360" w:lineRule="auto"/>
        <w:ind w:firstLine="720"/>
        <w:jc w:val="both"/>
        <w:rPr>
          <w:rFonts w:ascii="Arial" w:hAnsi="Arial" w:cs="Arial"/>
          <w:i/>
          <w:iCs/>
          <w:szCs w:val="20"/>
        </w:rPr>
      </w:pPr>
      <w:r>
        <w:rPr>
          <w:rFonts w:ascii="Arial" w:hAnsi="Arial" w:cs="Arial"/>
        </w:rPr>
        <w:object w:dxaOrig="2286" w:dyaOrig="2250">
          <v:shape id="_x0000_s1071" type="#_x0000_t75" style="position:absolute;left:0;text-align:left;margin-left:126.8pt;margin-top:16.65pt;width:218.8pt;height:302.8pt;z-index:251637760">
            <v:imagedata r:id="rId108" o:title=""/>
            <w10:wrap type="topAndBottom" anchorx="page"/>
          </v:shape>
          <o:OLEObject Type="Embed" ProgID="PBrush" ShapeID="_x0000_s1071" DrawAspect="Content" ObjectID="_1758224821" r:id="rId109"/>
        </w:object>
      </w:r>
      <w:r>
        <w:rPr>
          <w:rFonts w:ascii="Arial" w:hAnsi="Arial" w:cs="Arial"/>
        </w:rPr>
        <w:t xml:space="preserve">                                            </w:t>
      </w:r>
      <w:r>
        <w:rPr>
          <w:rFonts w:ascii="Arial" w:hAnsi="Arial" w:cs="Arial"/>
          <w:i/>
          <w:iCs/>
          <w:lang w:val="en-US"/>
        </w:rPr>
        <w:sym w:font="Symbol" w:char="0072"/>
      </w:r>
      <w:r>
        <w:rPr>
          <w:rFonts w:ascii="Arial" w:hAnsi="Arial" w:cs="Arial"/>
          <w:i/>
          <w:iCs/>
        </w:rPr>
        <w:t>, мкОм</w:t>
      </w:r>
      <w:r>
        <w:rPr>
          <w:rFonts w:ascii="Arial" w:hAnsi="Arial" w:cs="Arial"/>
          <w:i/>
          <w:iCs/>
        </w:rPr>
        <w:sym w:font="Symbol" w:char="00D7"/>
      </w:r>
      <w:r>
        <w:rPr>
          <w:rFonts w:ascii="Arial" w:hAnsi="Arial" w:cs="Arial"/>
          <w:i/>
          <w:iCs/>
        </w:rPr>
        <w:t>см</w:t>
      </w:r>
    </w:p>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sz w:val="20"/>
          <w:szCs w:val="20"/>
        </w:rPr>
        <w:t>Рис. 2.34 Температурная зависимость электросопротивления переходных</w:t>
      </w:r>
    </w:p>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sz w:val="20"/>
          <w:szCs w:val="20"/>
        </w:rPr>
        <w:t>металлов (штриховая - теоретическая линейная зависимость)</w:t>
      </w:r>
    </w:p>
    <w:p w:rsidR="005A12CD" w:rsidRDefault="005A12CD">
      <w:pPr>
        <w:widowControl w:val="0"/>
        <w:autoSpaceDE w:val="0"/>
        <w:autoSpaceDN w:val="0"/>
        <w:adjustRightInd w:val="0"/>
        <w:spacing w:line="360" w:lineRule="auto"/>
        <w:ind w:firstLine="720"/>
        <w:jc w:val="both"/>
        <w:rPr>
          <w:rFonts w:ascii="Arial" w:hAnsi="Arial" w:cs="Arial"/>
          <w:szCs w:val="20"/>
        </w:rPr>
      </w:pPr>
    </w:p>
    <w:p w:rsidR="005A12CD" w:rsidRDefault="008E163D">
      <w:pPr>
        <w:widowControl w:val="0"/>
        <w:autoSpaceDE w:val="0"/>
        <w:autoSpaceDN w:val="0"/>
        <w:adjustRightInd w:val="0"/>
        <w:spacing w:before="100" w:line="360" w:lineRule="auto"/>
        <w:jc w:val="center"/>
        <w:rPr>
          <w:rFonts w:ascii="Arial" w:hAnsi="Arial" w:cs="Arial"/>
          <w:sz w:val="20"/>
          <w:szCs w:val="20"/>
        </w:rPr>
      </w:pPr>
      <w:r>
        <w:rPr>
          <w:rFonts w:ascii="Arial" w:hAnsi="Arial" w:cs="Arial"/>
          <w:noProof/>
        </w:rPr>
        <w:drawing>
          <wp:inline distT="0" distB="0" distL="0" distR="0">
            <wp:extent cx="3086100" cy="2461260"/>
            <wp:effectExtent l="0" t="0" r="0" b="0"/>
            <wp:docPr id="103" name="Рисунок 103" descr="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35"/>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3086100" cy="2461260"/>
                    </a:xfrm>
                    <a:prstGeom prst="rect">
                      <a:avLst/>
                    </a:prstGeom>
                    <a:noFill/>
                    <a:ln>
                      <a:noFill/>
                    </a:ln>
                  </pic:spPr>
                </pic:pic>
              </a:graphicData>
            </a:graphic>
          </wp:inline>
        </w:drawing>
      </w:r>
    </w:p>
    <w:p w:rsidR="005A12CD" w:rsidRDefault="005A12CD">
      <w:pPr>
        <w:widowControl w:val="0"/>
        <w:autoSpaceDE w:val="0"/>
        <w:autoSpaceDN w:val="0"/>
        <w:adjustRightInd w:val="0"/>
        <w:spacing w:before="100" w:line="360" w:lineRule="auto"/>
        <w:jc w:val="center"/>
        <w:rPr>
          <w:rFonts w:ascii="Arial" w:hAnsi="Arial" w:cs="Arial"/>
          <w:sz w:val="20"/>
          <w:szCs w:val="20"/>
          <w:vertAlign w:val="subscript"/>
        </w:rPr>
      </w:pPr>
      <w:r>
        <w:rPr>
          <w:rFonts w:ascii="Arial" w:hAnsi="Arial" w:cs="Arial"/>
          <w:sz w:val="20"/>
          <w:szCs w:val="20"/>
        </w:rPr>
        <w:t xml:space="preserve">Рис. 2.35  Температурная зависимость </w:t>
      </w:r>
      <w:r>
        <w:rPr>
          <w:rFonts w:ascii="Arial" w:hAnsi="Arial" w:cs="Arial"/>
          <w:b/>
          <w:bCs/>
          <w:i/>
          <w:iCs/>
          <w:sz w:val="20"/>
          <w:szCs w:val="20"/>
        </w:rPr>
        <w:sym w:font="Symbol" w:char="0072"/>
      </w:r>
      <w:r>
        <w:rPr>
          <w:rFonts w:ascii="Arial" w:hAnsi="Arial" w:cs="Arial"/>
          <w:b/>
          <w:bCs/>
          <w:i/>
          <w:iCs/>
          <w:sz w:val="20"/>
          <w:szCs w:val="20"/>
        </w:rPr>
        <w:t>/</w:t>
      </w:r>
      <w:r>
        <w:rPr>
          <w:rFonts w:ascii="Arial" w:hAnsi="Arial" w:cs="Arial"/>
          <w:b/>
          <w:bCs/>
          <w:i/>
          <w:iCs/>
          <w:sz w:val="20"/>
          <w:szCs w:val="20"/>
        </w:rPr>
        <w:sym w:font="Symbol" w:char="0072"/>
      </w:r>
      <w:r>
        <w:rPr>
          <w:rFonts w:ascii="Arial" w:hAnsi="Arial" w:cs="Arial"/>
          <w:b/>
          <w:bCs/>
          <w:i/>
          <w:iCs/>
          <w:sz w:val="20"/>
          <w:szCs w:val="20"/>
          <w:vertAlign w:val="subscript"/>
        </w:rPr>
        <w:t>о</w:t>
      </w:r>
    </w:p>
    <w:p w:rsidR="005A12CD" w:rsidRDefault="005A12CD">
      <w:pPr>
        <w:widowControl w:val="0"/>
        <w:autoSpaceDE w:val="0"/>
        <w:autoSpaceDN w:val="0"/>
        <w:adjustRightInd w:val="0"/>
        <w:spacing w:before="100" w:line="360" w:lineRule="auto"/>
        <w:jc w:val="center"/>
        <w:rPr>
          <w:rFonts w:ascii="Arial" w:hAnsi="Arial" w:cs="Arial"/>
          <w:szCs w:val="20"/>
        </w:rPr>
      </w:pPr>
      <w:r>
        <w:rPr>
          <w:rFonts w:ascii="Arial" w:hAnsi="Arial" w:cs="Arial"/>
          <w:sz w:val="20"/>
          <w:szCs w:val="20"/>
        </w:rPr>
        <w:t>никеля и палладия</w:t>
      </w:r>
    </w:p>
    <w:p w:rsidR="005A12CD" w:rsidRDefault="005A12CD">
      <w:pPr>
        <w:widowControl w:val="0"/>
        <w:autoSpaceDE w:val="0"/>
        <w:autoSpaceDN w:val="0"/>
        <w:adjustRightInd w:val="0"/>
        <w:spacing w:line="360" w:lineRule="auto"/>
        <w:ind w:left="160" w:firstLine="720"/>
        <w:jc w:val="both"/>
        <w:rPr>
          <w:rFonts w:ascii="Arial" w:hAnsi="Arial" w:cs="Arial"/>
          <w:sz w:val="28"/>
          <w:szCs w:val="28"/>
        </w:rPr>
      </w:pPr>
      <w:r>
        <w:rPr>
          <w:rFonts w:ascii="Arial" w:hAnsi="Arial" w:cs="Arial"/>
          <w:sz w:val="28"/>
          <w:szCs w:val="28"/>
        </w:rPr>
        <w:t>На рис. 2.35 приведено относительное изменение электриче</w:t>
      </w:r>
      <w:r>
        <w:rPr>
          <w:rFonts w:ascii="Arial" w:hAnsi="Arial" w:cs="Arial"/>
          <w:sz w:val="28"/>
          <w:szCs w:val="28"/>
        </w:rPr>
        <w:softHyphen/>
        <w:t xml:space="preserve">ского сопротивления никеля и палладия с температурой, причем для сравнения масштаб подобран соответствующим образом. В точке Кюри </w:t>
      </w:r>
      <w:r>
        <w:rPr>
          <w:rFonts w:ascii="Arial" w:hAnsi="Arial" w:cs="Arial"/>
          <w:b/>
          <w:bCs/>
          <w:i/>
          <w:iCs/>
          <w:sz w:val="28"/>
          <w:szCs w:val="28"/>
        </w:rPr>
        <w:sym w:font="Symbol" w:char="0072"/>
      </w:r>
      <w:r>
        <w:rPr>
          <w:rFonts w:ascii="Arial" w:hAnsi="Arial" w:cs="Arial"/>
          <w:b/>
          <w:bCs/>
          <w:i/>
          <w:iCs/>
          <w:sz w:val="28"/>
          <w:szCs w:val="28"/>
        </w:rPr>
        <w:t>/</w:t>
      </w:r>
      <w:r>
        <w:rPr>
          <w:rFonts w:ascii="Arial" w:hAnsi="Arial" w:cs="Arial"/>
          <w:b/>
          <w:bCs/>
          <w:i/>
          <w:iCs/>
          <w:sz w:val="28"/>
          <w:szCs w:val="28"/>
        </w:rPr>
        <w:sym w:font="Symbol" w:char="0072"/>
      </w:r>
      <w:r>
        <w:rPr>
          <w:rFonts w:ascii="Arial" w:hAnsi="Arial" w:cs="Arial"/>
          <w:b/>
          <w:bCs/>
          <w:i/>
          <w:iCs/>
          <w:sz w:val="28"/>
          <w:szCs w:val="28"/>
          <w:vertAlign w:val="subscript"/>
        </w:rPr>
        <w:sym w:font="Symbol" w:char="0071"/>
      </w:r>
      <w:r>
        <w:rPr>
          <w:rFonts w:ascii="Arial" w:hAnsi="Arial" w:cs="Arial"/>
          <w:sz w:val="28"/>
          <w:szCs w:val="28"/>
        </w:rPr>
        <w:t xml:space="preserve"> принято равным единице. Здесь </w:t>
      </w:r>
      <w:r>
        <w:rPr>
          <w:rFonts w:ascii="Arial" w:hAnsi="Arial" w:cs="Arial"/>
          <w:b/>
          <w:bCs/>
          <w:i/>
          <w:iCs/>
          <w:sz w:val="28"/>
          <w:szCs w:val="28"/>
        </w:rPr>
        <w:sym w:font="Symbol" w:char="0072"/>
      </w:r>
      <w:r>
        <w:rPr>
          <w:rFonts w:ascii="Arial" w:hAnsi="Arial" w:cs="Arial"/>
          <w:sz w:val="28"/>
          <w:szCs w:val="28"/>
        </w:rPr>
        <w:t xml:space="preserve"> - сопротивление при любой температуре, </w:t>
      </w:r>
      <w:r>
        <w:rPr>
          <w:rFonts w:ascii="Arial" w:hAnsi="Arial" w:cs="Arial"/>
          <w:b/>
          <w:bCs/>
          <w:i/>
          <w:iCs/>
          <w:sz w:val="28"/>
          <w:szCs w:val="28"/>
        </w:rPr>
        <w:sym w:font="Symbol" w:char="0072"/>
      </w:r>
      <w:r>
        <w:rPr>
          <w:rFonts w:ascii="Arial" w:hAnsi="Arial" w:cs="Arial"/>
          <w:b/>
          <w:bCs/>
          <w:i/>
          <w:iCs/>
          <w:sz w:val="28"/>
          <w:szCs w:val="28"/>
          <w:vertAlign w:val="subscript"/>
        </w:rPr>
        <w:sym w:font="Symbol" w:char="0071"/>
      </w:r>
      <w:r>
        <w:rPr>
          <w:rFonts w:ascii="Arial" w:hAnsi="Arial" w:cs="Arial"/>
          <w:sz w:val="28"/>
          <w:szCs w:val="28"/>
        </w:rPr>
        <w:t xml:space="preserve"> — при температуре </w:t>
      </w:r>
      <w:r>
        <w:rPr>
          <w:rFonts w:ascii="Arial" w:hAnsi="Arial" w:cs="Arial"/>
          <w:b/>
          <w:bCs/>
          <w:i/>
          <w:iCs/>
          <w:sz w:val="28"/>
          <w:szCs w:val="28"/>
        </w:rPr>
        <w:sym w:font="Symbol" w:char="0071"/>
      </w:r>
      <w:r>
        <w:rPr>
          <w:rFonts w:ascii="Arial" w:hAnsi="Arial" w:cs="Arial"/>
          <w:b/>
          <w:bCs/>
          <w:i/>
          <w:iCs/>
          <w:sz w:val="28"/>
          <w:szCs w:val="28"/>
          <w:vertAlign w:val="subscript"/>
        </w:rPr>
        <w:t>с</w:t>
      </w:r>
      <w:r>
        <w:rPr>
          <w:rFonts w:ascii="Arial" w:hAnsi="Arial" w:cs="Arial"/>
          <w:sz w:val="28"/>
          <w:szCs w:val="28"/>
        </w:rPr>
        <w:t xml:space="preserve"> (точка Кюри). </w:t>
      </w:r>
    </w:p>
    <w:p w:rsidR="005A12CD" w:rsidRDefault="005A12CD">
      <w:pPr>
        <w:widowControl w:val="0"/>
        <w:autoSpaceDE w:val="0"/>
        <w:autoSpaceDN w:val="0"/>
        <w:adjustRightInd w:val="0"/>
        <w:spacing w:line="360" w:lineRule="auto"/>
        <w:ind w:left="160" w:firstLine="720"/>
        <w:jc w:val="both"/>
        <w:rPr>
          <w:rFonts w:ascii="Arial" w:hAnsi="Arial" w:cs="Arial"/>
          <w:sz w:val="28"/>
          <w:szCs w:val="28"/>
        </w:rPr>
      </w:pPr>
      <w:r>
        <w:rPr>
          <w:rFonts w:ascii="Arial" w:hAnsi="Arial" w:cs="Arial"/>
          <w:sz w:val="28"/>
          <w:szCs w:val="28"/>
        </w:rPr>
        <w:t xml:space="preserve">Из рис. 2.35 следует, что при понижении температуры ниже </w:t>
      </w:r>
      <w:r>
        <w:rPr>
          <w:rFonts w:ascii="Arial" w:hAnsi="Arial" w:cs="Arial"/>
          <w:b/>
          <w:bCs/>
          <w:i/>
          <w:iCs/>
          <w:sz w:val="28"/>
          <w:szCs w:val="28"/>
        </w:rPr>
        <w:sym w:font="Symbol" w:char="0071"/>
      </w:r>
      <w:r>
        <w:rPr>
          <w:rFonts w:ascii="Arial" w:hAnsi="Arial" w:cs="Arial"/>
          <w:b/>
          <w:bCs/>
          <w:i/>
          <w:iCs/>
          <w:sz w:val="28"/>
          <w:szCs w:val="28"/>
          <w:vertAlign w:val="subscript"/>
        </w:rPr>
        <w:t>с</w:t>
      </w:r>
      <w:r>
        <w:rPr>
          <w:rFonts w:ascii="Arial" w:hAnsi="Arial" w:cs="Arial"/>
          <w:smallCaps/>
          <w:sz w:val="28"/>
          <w:szCs w:val="28"/>
        </w:rPr>
        <w:t xml:space="preserve"> ( </w:t>
      </w:r>
      <w:r>
        <w:rPr>
          <w:rFonts w:ascii="Arial" w:hAnsi="Arial" w:cs="Arial"/>
          <w:sz w:val="28"/>
          <w:szCs w:val="28"/>
        </w:rPr>
        <w:t>для</w:t>
      </w:r>
      <w:r>
        <w:rPr>
          <w:rFonts w:ascii="Arial" w:hAnsi="Arial" w:cs="Arial"/>
          <w:smallCaps/>
          <w:sz w:val="28"/>
          <w:szCs w:val="28"/>
        </w:rPr>
        <w:t xml:space="preserve"> </w:t>
      </w:r>
      <w:r>
        <w:rPr>
          <w:rFonts w:ascii="Arial" w:hAnsi="Arial" w:cs="Arial"/>
          <w:smallCaps/>
          <w:sz w:val="28"/>
          <w:szCs w:val="28"/>
          <w:lang w:val="en-US"/>
        </w:rPr>
        <w:t>N</w:t>
      </w:r>
      <w:r>
        <w:rPr>
          <w:rFonts w:ascii="Arial" w:hAnsi="Arial" w:cs="Arial"/>
          <w:sz w:val="28"/>
          <w:szCs w:val="28"/>
          <w:lang w:val="en-US"/>
        </w:rPr>
        <w:t>i</w:t>
      </w:r>
      <w:r>
        <w:rPr>
          <w:rFonts w:ascii="Arial" w:hAnsi="Arial" w:cs="Arial"/>
          <w:sz w:val="28"/>
          <w:szCs w:val="28"/>
        </w:rPr>
        <w:t>) сопротивление ферромагнетика падает резче, чем пара</w:t>
      </w:r>
      <w:r>
        <w:rPr>
          <w:rFonts w:ascii="Arial" w:hAnsi="Arial" w:cs="Arial"/>
          <w:sz w:val="28"/>
          <w:szCs w:val="28"/>
        </w:rPr>
        <w:softHyphen/>
        <w:t>магнитного металла, что, согласно С. В. Вонсовскому, обусло</w:t>
      </w:r>
      <w:r>
        <w:rPr>
          <w:rFonts w:ascii="Arial" w:hAnsi="Arial" w:cs="Arial"/>
          <w:sz w:val="28"/>
          <w:szCs w:val="28"/>
        </w:rPr>
        <w:softHyphen/>
        <w:t xml:space="preserve">влено взаимодействием </w:t>
      </w:r>
      <w:r>
        <w:rPr>
          <w:rFonts w:ascii="Arial" w:hAnsi="Arial" w:cs="Arial"/>
          <w:sz w:val="28"/>
          <w:szCs w:val="28"/>
          <w:lang w:val="en-US"/>
        </w:rPr>
        <w:t>s</w:t>
      </w:r>
      <w:r>
        <w:rPr>
          <w:rFonts w:ascii="Arial" w:hAnsi="Arial" w:cs="Arial"/>
          <w:sz w:val="28"/>
          <w:szCs w:val="28"/>
        </w:rPr>
        <w:t>- и d-электронов, ответственным за спон</w:t>
      </w:r>
      <w:r>
        <w:rPr>
          <w:rFonts w:ascii="Arial" w:hAnsi="Arial" w:cs="Arial"/>
          <w:sz w:val="28"/>
          <w:szCs w:val="28"/>
        </w:rPr>
        <w:softHyphen/>
        <w:t>танную намагниченность. Видно также, что температурный коэф</w:t>
      </w:r>
      <w:r>
        <w:rPr>
          <w:rFonts w:ascii="Arial" w:hAnsi="Arial" w:cs="Arial"/>
          <w:sz w:val="28"/>
          <w:szCs w:val="28"/>
        </w:rPr>
        <w:softHyphen/>
        <w:t>фициент электросопротивления при нагревании никеля возрастает до точки Кюри и затем резко падает. То же самое относится и к другим ферромагнетикам.</w:t>
      </w:r>
    </w:p>
    <w:p w:rsidR="005A12CD" w:rsidRDefault="005A12CD">
      <w:pPr>
        <w:widowControl w:val="0"/>
        <w:autoSpaceDE w:val="0"/>
        <w:autoSpaceDN w:val="0"/>
        <w:adjustRightInd w:val="0"/>
        <w:spacing w:line="360" w:lineRule="auto"/>
        <w:ind w:left="160" w:firstLine="720"/>
        <w:jc w:val="both"/>
        <w:rPr>
          <w:rFonts w:ascii="Arial" w:hAnsi="Arial" w:cs="Arial"/>
          <w:sz w:val="28"/>
          <w:szCs w:val="28"/>
        </w:rPr>
      </w:pPr>
      <w:r>
        <w:rPr>
          <w:rFonts w:ascii="Arial" w:hAnsi="Arial" w:cs="Arial"/>
          <w:sz w:val="28"/>
          <w:szCs w:val="28"/>
        </w:rPr>
        <w:t>Температурный коэффициент сопротивления ферромагнетиков выше точки Кюри, когда они становятся парамагнитными, все же больше, чем у простых металлов.</w:t>
      </w:r>
    </w:p>
    <w:p w:rsidR="005A12CD" w:rsidRDefault="005A12CD">
      <w:pPr>
        <w:widowControl w:val="0"/>
        <w:autoSpaceDE w:val="0"/>
        <w:autoSpaceDN w:val="0"/>
        <w:adjustRightInd w:val="0"/>
        <w:spacing w:line="360" w:lineRule="auto"/>
        <w:ind w:left="160" w:firstLine="720"/>
        <w:jc w:val="both"/>
        <w:rPr>
          <w:rFonts w:ascii="Arial" w:hAnsi="Arial" w:cs="Arial"/>
          <w:sz w:val="28"/>
          <w:szCs w:val="28"/>
        </w:rPr>
      </w:pPr>
      <w:r>
        <w:rPr>
          <w:rFonts w:ascii="Arial" w:hAnsi="Arial" w:cs="Arial"/>
          <w:sz w:val="28"/>
          <w:szCs w:val="28"/>
        </w:rPr>
        <w:t xml:space="preserve">При температуре плавления </w:t>
      </w:r>
      <w:r>
        <w:rPr>
          <w:rFonts w:ascii="Arial" w:hAnsi="Arial" w:cs="Arial"/>
          <w:i/>
          <w:sz w:val="28"/>
          <w:szCs w:val="28"/>
          <w:lang w:val="en-US"/>
        </w:rPr>
        <w:t>T</w:t>
      </w:r>
      <w:r>
        <w:rPr>
          <w:rFonts w:ascii="Arial" w:hAnsi="Arial" w:cs="Arial"/>
          <w:b/>
          <w:bCs/>
          <w:i/>
          <w:sz w:val="28"/>
          <w:szCs w:val="28"/>
          <w:vertAlign w:val="subscript"/>
          <w:lang w:val="en-US"/>
        </w:rPr>
        <w:t>s</w:t>
      </w:r>
      <w:r>
        <w:rPr>
          <w:rFonts w:ascii="Arial" w:hAnsi="Arial" w:cs="Arial"/>
          <w:sz w:val="28"/>
          <w:szCs w:val="28"/>
        </w:rPr>
        <w:t xml:space="preserve"> электрическое сопротивление жидкого металла приблизительно в 1,5—2 раза больше, чем твер</w:t>
      </w:r>
      <w:r>
        <w:rPr>
          <w:rFonts w:ascii="Arial" w:hAnsi="Arial" w:cs="Arial"/>
          <w:sz w:val="28"/>
          <w:szCs w:val="28"/>
        </w:rPr>
        <w:softHyphen/>
        <w:t>дого, что можно объяснить нарушением строгого порядка атомов при плавлении, а также некоторым изменением межатомной связи, приводящим и к изменению объема при переходе металла в жидкое состояние.</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Такое скачкообразное изменение электросопротивления наблюдается у большинства металлов (за исключением </w:t>
      </w:r>
      <w:r>
        <w:rPr>
          <w:rFonts w:ascii="Arial" w:hAnsi="Arial" w:cs="Arial"/>
          <w:sz w:val="28"/>
          <w:szCs w:val="28"/>
          <w:lang w:val="en-US"/>
        </w:rPr>
        <w:t>Ga</w:t>
      </w:r>
      <w:r>
        <w:rPr>
          <w:rFonts w:ascii="Arial" w:hAnsi="Arial" w:cs="Arial"/>
          <w:sz w:val="28"/>
          <w:szCs w:val="28"/>
        </w:rPr>
        <w:t xml:space="preserve">, </w:t>
      </w:r>
      <w:r>
        <w:rPr>
          <w:rFonts w:ascii="Arial" w:hAnsi="Arial" w:cs="Arial"/>
          <w:sz w:val="28"/>
          <w:szCs w:val="28"/>
          <w:lang w:val="en-US"/>
        </w:rPr>
        <w:t>Hg</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xml:space="preserve">). </w:t>
      </w:r>
    </w:p>
    <w:p w:rsidR="005A12CD" w:rsidRDefault="005A12CD">
      <w:pPr>
        <w:widowControl w:val="0"/>
        <w:autoSpaceDE w:val="0"/>
        <w:autoSpaceDN w:val="0"/>
        <w:adjustRightInd w:val="0"/>
        <w:spacing w:line="360" w:lineRule="auto"/>
        <w:ind w:left="80" w:firstLine="720"/>
        <w:jc w:val="both"/>
        <w:rPr>
          <w:rFonts w:ascii="Arial" w:hAnsi="Arial" w:cs="Arial"/>
          <w:sz w:val="28"/>
          <w:szCs w:val="28"/>
        </w:rPr>
      </w:pPr>
      <w:r>
        <w:rPr>
          <w:rFonts w:ascii="Arial" w:hAnsi="Arial" w:cs="Arial"/>
          <w:sz w:val="28"/>
          <w:szCs w:val="28"/>
        </w:rPr>
        <w:t>Нагрев жидкого металла также приводит к повышению элек</w:t>
      </w:r>
      <w:r>
        <w:rPr>
          <w:rFonts w:ascii="Arial" w:hAnsi="Arial" w:cs="Arial"/>
          <w:sz w:val="28"/>
          <w:szCs w:val="28"/>
        </w:rPr>
        <w:softHyphen/>
        <w:t>трического сопротивления. Некоторые металлы</w:t>
      </w:r>
      <w:r w:rsidR="009D2E9B">
        <w:rPr>
          <w:rFonts w:ascii="Arial" w:hAnsi="Arial" w:cs="Arial"/>
          <w:sz w:val="28"/>
          <w:szCs w:val="28"/>
        </w:rPr>
        <w:t>,</w:t>
      </w:r>
      <w:r>
        <w:rPr>
          <w:rFonts w:ascii="Arial" w:hAnsi="Arial" w:cs="Arial"/>
          <w:sz w:val="28"/>
          <w:szCs w:val="28"/>
        </w:rPr>
        <w:t xml:space="preserve"> как при плавле</w:t>
      </w:r>
      <w:r>
        <w:rPr>
          <w:rFonts w:ascii="Arial" w:hAnsi="Arial" w:cs="Arial"/>
          <w:sz w:val="28"/>
          <w:szCs w:val="28"/>
        </w:rPr>
        <w:softHyphen/>
        <w:t>нии, так и в жидком состоянии характеризуются аномальным изменением электрического сопротивления.</w:t>
      </w:r>
    </w:p>
    <w:p w:rsidR="005A12CD" w:rsidRDefault="005A12CD">
      <w:pPr>
        <w:widowControl w:val="0"/>
        <w:autoSpaceDE w:val="0"/>
        <w:autoSpaceDN w:val="0"/>
        <w:adjustRightInd w:val="0"/>
        <w:spacing w:line="360" w:lineRule="auto"/>
        <w:ind w:left="80" w:firstLine="720"/>
        <w:jc w:val="both"/>
        <w:rPr>
          <w:rFonts w:ascii="Arial" w:hAnsi="Arial" w:cs="Arial"/>
          <w:sz w:val="28"/>
          <w:szCs w:val="28"/>
        </w:rPr>
      </w:pPr>
      <w:r>
        <w:rPr>
          <w:rFonts w:ascii="Arial" w:hAnsi="Arial" w:cs="Arial"/>
          <w:sz w:val="28"/>
          <w:szCs w:val="28"/>
        </w:rPr>
        <w:t>Среди четырех-, пяти- и шестивалентных элементов с после</w:t>
      </w:r>
      <w:r>
        <w:rPr>
          <w:rFonts w:ascii="Arial" w:hAnsi="Arial" w:cs="Arial"/>
          <w:sz w:val="28"/>
          <w:szCs w:val="28"/>
        </w:rPr>
        <w:softHyphen/>
        <w:t>довательно заполненными электронными уровнями имеются неметаллы и простые металлы.</w:t>
      </w:r>
    </w:p>
    <w:p w:rsidR="005A12CD" w:rsidRDefault="005A12CD">
      <w:pPr>
        <w:widowControl w:val="0"/>
        <w:autoSpaceDE w:val="0"/>
        <w:autoSpaceDN w:val="0"/>
        <w:adjustRightInd w:val="0"/>
        <w:spacing w:line="360" w:lineRule="auto"/>
        <w:ind w:left="80" w:firstLine="720"/>
        <w:jc w:val="both"/>
        <w:rPr>
          <w:rFonts w:ascii="Arial" w:hAnsi="Arial" w:cs="Arial"/>
          <w:sz w:val="28"/>
          <w:szCs w:val="28"/>
        </w:rPr>
      </w:pPr>
      <w:r>
        <w:rPr>
          <w:rFonts w:ascii="Arial" w:hAnsi="Arial" w:cs="Arial"/>
          <w:sz w:val="28"/>
          <w:szCs w:val="28"/>
        </w:rPr>
        <w:t xml:space="preserve">В ряду элементов </w:t>
      </w:r>
      <w:r>
        <w:rPr>
          <w:rFonts w:ascii="Arial" w:hAnsi="Arial" w:cs="Arial"/>
          <w:i/>
          <w:iCs/>
          <w:sz w:val="28"/>
          <w:szCs w:val="28"/>
        </w:rPr>
        <w:t xml:space="preserve">lV </w:t>
      </w:r>
      <w:r>
        <w:rPr>
          <w:rFonts w:ascii="Arial" w:hAnsi="Arial" w:cs="Arial"/>
          <w:sz w:val="28"/>
          <w:szCs w:val="28"/>
        </w:rPr>
        <w:t xml:space="preserve">группы таблицы Менделеева при увеличении атомного веса (С, </w:t>
      </w:r>
      <w:r>
        <w:rPr>
          <w:rFonts w:ascii="Arial" w:hAnsi="Arial" w:cs="Arial"/>
          <w:sz w:val="28"/>
          <w:szCs w:val="28"/>
          <w:lang w:val="en-US"/>
        </w:rPr>
        <w:t>Si</w:t>
      </w:r>
      <w:r>
        <w:rPr>
          <w:rFonts w:ascii="Arial" w:hAnsi="Arial" w:cs="Arial"/>
          <w:sz w:val="28"/>
          <w:szCs w:val="28"/>
        </w:rPr>
        <w:t xml:space="preserve">, </w:t>
      </w:r>
      <w:r>
        <w:rPr>
          <w:rFonts w:ascii="Arial" w:hAnsi="Arial" w:cs="Arial"/>
          <w:sz w:val="28"/>
          <w:szCs w:val="28"/>
          <w:lang w:val="en-US"/>
        </w:rPr>
        <w:t>Ge</w:t>
      </w:r>
      <w:r>
        <w:rPr>
          <w:rFonts w:ascii="Arial" w:hAnsi="Arial" w:cs="Arial"/>
          <w:sz w:val="28"/>
          <w:szCs w:val="28"/>
        </w:rPr>
        <w:t xml:space="preserve">, </w:t>
      </w:r>
      <w:r>
        <w:rPr>
          <w:rFonts w:ascii="Arial" w:hAnsi="Arial" w:cs="Arial"/>
          <w:sz w:val="28"/>
          <w:szCs w:val="28"/>
          <w:lang w:val="en-US"/>
        </w:rPr>
        <w:t>Sn</w:t>
      </w:r>
      <w:r>
        <w:rPr>
          <w:rFonts w:ascii="Arial" w:hAnsi="Arial" w:cs="Arial"/>
          <w:sz w:val="28"/>
          <w:szCs w:val="28"/>
        </w:rPr>
        <w:t xml:space="preserve">, </w:t>
      </w:r>
      <w:r>
        <w:rPr>
          <w:rFonts w:ascii="Arial" w:hAnsi="Arial" w:cs="Arial"/>
          <w:sz w:val="28"/>
          <w:szCs w:val="28"/>
          <w:lang w:val="en-US"/>
        </w:rPr>
        <w:t>Pb</w:t>
      </w:r>
      <w:r>
        <w:rPr>
          <w:rFonts w:ascii="Arial" w:hAnsi="Arial" w:cs="Arial"/>
          <w:sz w:val="28"/>
          <w:szCs w:val="28"/>
        </w:rPr>
        <w:t>) неметаллический характер элементов заменяется металли</w:t>
      </w:r>
      <w:r>
        <w:rPr>
          <w:rFonts w:ascii="Arial" w:hAnsi="Arial" w:cs="Arial"/>
          <w:sz w:val="28"/>
          <w:szCs w:val="28"/>
        </w:rPr>
        <w:softHyphen/>
        <w:t xml:space="preserve">ческим, возрастают ионные радиусы и меняется характер связи между атомами. Удобно сравнить первые четыре элемента, так как все они, включая серое олово, имеют решетку алмаза. Ковалентная связь, ярко выраженная у алмаза, в большей своей части заменяется металлической у германия и серого олова. В связи с этим и электрические свойства изменяются так, что алмаз — изолятор, кремний, германий и серое олово — полупроводники. Белое олово и свинец по своей структуре и проводимости — металлы. Аналогичное изменение наблюдается среди элементов </w:t>
      </w:r>
      <w:r>
        <w:rPr>
          <w:rFonts w:ascii="Arial" w:hAnsi="Arial" w:cs="Arial"/>
          <w:i/>
          <w:iCs/>
          <w:sz w:val="28"/>
          <w:szCs w:val="28"/>
        </w:rPr>
        <w:t>V</w:t>
      </w:r>
      <w:r>
        <w:rPr>
          <w:rFonts w:ascii="Arial" w:hAnsi="Arial" w:cs="Arial"/>
          <w:sz w:val="28"/>
          <w:szCs w:val="28"/>
        </w:rPr>
        <w:t xml:space="preserve"> (Р, </w:t>
      </w:r>
      <w:r>
        <w:rPr>
          <w:rFonts w:ascii="Arial" w:hAnsi="Arial" w:cs="Arial"/>
          <w:sz w:val="28"/>
          <w:szCs w:val="28"/>
          <w:lang w:val="en-US"/>
        </w:rPr>
        <w:t>As</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xml:space="preserve">) и </w:t>
      </w:r>
      <w:r>
        <w:rPr>
          <w:rFonts w:ascii="Arial" w:hAnsi="Arial" w:cs="Arial"/>
          <w:i/>
          <w:iCs/>
          <w:sz w:val="28"/>
          <w:szCs w:val="28"/>
        </w:rPr>
        <w:t>Vl</w:t>
      </w:r>
      <w:r>
        <w:rPr>
          <w:rFonts w:ascii="Arial" w:hAnsi="Arial" w:cs="Arial"/>
          <w:sz w:val="28"/>
          <w:szCs w:val="28"/>
        </w:rPr>
        <w:t xml:space="preserve"> (</w:t>
      </w:r>
      <w:r>
        <w:rPr>
          <w:rFonts w:ascii="Arial" w:hAnsi="Arial" w:cs="Arial"/>
          <w:sz w:val="28"/>
          <w:szCs w:val="28"/>
          <w:lang w:val="en-US"/>
        </w:rPr>
        <w:t>S</w:t>
      </w:r>
      <w:r>
        <w:rPr>
          <w:rFonts w:ascii="Arial" w:hAnsi="Arial" w:cs="Arial"/>
          <w:sz w:val="28"/>
          <w:szCs w:val="28"/>
        </w:rPr>
        <w:t xml:space="preserve">, </w:t>
      </w:r>
      <w:r>
        <w:rPr>
          <w:rFonts w:ascii="Arial" w:hAnsi="Arial" w:cs="Arial"/>
          <w:sz w:val="28"/>
          <w:szCs w:val="28"/>
          <w:lang w:val="en-US"/>
        </w:rPr>
        <w:t>Se</w:t>
      </w:r>
      <w:r>
        <w:rPr>
          <w:rFonts w:ascii="Arial" w:hAnsi="Arial" w:cs="Arial"/>
          <w:sz w:val="28"/>
          <w:szCs w:val="28"/>
        </w:rPr>
        <w:t>, Те, Ро) групп.</w:t>
      </w:r>
    </w:p>
    <w:p w:rsidR="009D2E9B"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На рис. 2.36 приведена зависимость удельного электрического сопротивления от температуры для калия, натрия и сурьмы. Первые два металла ведут себя обычным образом, как вещества, обладающие металлической связью. Их электрическое сопроти</w:t>
      </w:r>
      <w:r>
        <w:rPr>
          <w:rFonts w:ascii="Arial" w:hAnsi="Arial" w:cs="Arial"/>
          <w:sz w:val="28"/>
          <w:szCs w:val="28"/>
        </w:rPr>
        <w:softHyphen/>
        <w:t>вление при плавлении возрастает приблизительно в 2 раза. Электрическое сопротивле</w:t>
      </w:r>
      <w:r>
        <w:rPr>
          <w:rFonts w:ascii="Arial" w:hAnsi="Arial" w:cs="Arial"/>
          <w:sz w:val="28"/>
          <w:szCs w:val="28"/>
        </w:rPr>
        <w:softHyphen/>
        <w:t>ние сурьмы при нагревании также возрастает. Однако при плавлении оно уменьшается. В твердом состоянии сурьма имеет слоистую простран</w:t>
      </w:r>
      <w:r>
        <w:rPr>
          <w:rFonts w:ascii="Arial" w:hAnsi="Arial" w:cs="Arial"/>
          <w:sz w:val="28"/>
          <w:szCs w:val="28"/>
        </w:rPr>
        <w:softHyphen/>
        <w:t>ственную решетку с малым координационным числом и с ковалентной связью, вы</w:t>
      </w:r>
      <w:r>
        <w:rPr>
          <w:rFonts w:ascii="Arial" w:hAnsi="Arial" w:cs="Arial"/>
          <w:sz w:val="28"/>
          <w:szCs w:val="28"/>
        </w:rPr>
        <w:softHyphen/>
        <w:t>раженной в достаточной сте</w:t>
      </w:r>
      <w:r>
        <w:rPr>
          <w:rFonts w:ascii="Arial" w:hAnsi="Arial" w:cs="Arial"/>
          <w:sz w:val="28"/>
          <w:szCs w:val="28"/>
        </w:rPr>
        <w:softHyphen/>
        <w:t>пени. При плавлении эта связь разрушается и заме</w:t>
      </w:r>
      <w:r>
        <w:rPr>
          <w:rFonts w:ascii="Arial" w:hAnsi="Arial" w:cs="Arial"/>
          <w:sz w:val="28"/>
          <w:szCs w:val="28"/>
        </w:rPr>
        <w:softHyphen/>
        <w:t>няется металлической. Паде</w:t>
      </w:r>
      <w:r>
        <w:rPr>
          <w:rFonts w:ascii="Arial" w:hAnsi="Arial" w:cs="Arial"/>
          <w:sz w:val="28"/>
          <w:szCs w:val="28"/>
        </w:rPr>
        <w:softHyphen/>
        <w:t>ние электрического сопротив</w:t>
      </w:r>
      <w:r>
        <w:rPr>
          <w:rFonts w:ascii="Arial" w:hAnsi="Arial" w:cs="Arial"/>
          <w:sz w:val="28"/>
          <w:szCs w:val="28"/>
        </w:rPr>
        <w:softHyphen/>
        <w:t xml:space="preserve">ления при плавлении Bi и </w:t>
      </w:r>
      <w:r>
        <w:rPr>
          <w:rFonts w:ascii="Arial" w:hAnsi="Arial" w:cs="Arial"/>
          <w:sz w:val="28"/>
          <w:szCs w:val="28"/>
          <w:lang w:val="en-US"/>
        </w:rPr>
        <w:t>Ga</w:t>
      </w:r>
      <w:r>
        <w:rPr>
          <w:rFonts w:ascii="Arial" w:hAnsi="Arial" w:cs="Arial"/>
          <w:sz w:val="28"/>
          <w:szCs w:val="28"/>
        </w:rPr>
        <w:t xml:space="preserve"> также объясняется измене</w:t>
      </w:r>
      <w:r>
        <w:rPr>
          <w:rFonts w:ascii="Arial" w:hAnsi="Arial" w:cs="Arial"/>
          <w:sz w:val="28"/>
          <w:szCs w:val="28"/>
        </w:rPr>
        <w:softHyphen/>
        <w:t>нием характера ближнего порядка в расположении ато</w:t>
      </w:r>
      <w:r>
        <w:rPr>
          <w:rFonts w:ascii="Arial" w:hAnsi="Arial" w:cs="Arial"/>
          <w:sz w:val="28"/>
          <w:szCs w:val="28"/>
        </w:rPr>
        <w:softHyphen/>
        <w:t>мов. По-видимому, измене</w:t>
      </w:r>
      <w:r>
        <w:rPr>
          <w:rFonts w:ascii="Arial" w:hAnsi="Arial" w:cs="Arial"/>
          <w:sz w:val="28"/>
          <w:szCs w:val="28"/>
        </w:rPr>
        <w:softHyphen/>
        <w:t>нием характера межатомной связи определяется не только паде</w:t>
      </w:r>
      <w:r>
        <w:rPr>
          <w:rFonts w:ascii="Arial" w:hAnsi="Arial" w:cs="Arial"/>
          <w:sz w:val="28"/>
          <w:szCs w:val="28"/>
        </w:rPr>
        <w:softHyphen/>
        <w:t xml:space="preserve">ние электросопротивления, но и аномальное увеличение плотности при плавлении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xml:space="preserve">, </w:t>
      </w:r>
      <w:r>
        <w:rPr>
          <w:rFonts w:ascii="Arial" w:hAnsi="Arial" w:cs="Arial"/>
          <w:sz w:val="28"/>
          <w:szCs w:val="28"/>
          <w:lang w:val="en-US"/>
        </w:rPr>
        <w:t>Ga</w:t>
      </w:r>
      <w:r>
        <w:rPr>
          <w:rFonts w:ascii="Arial" w:hAnsi="Arial" w:cs="Arial"/>
          <w:sz w:val="28"/>
          <w:szCs w:val="28"/>
        </w:rPr>
        <w:t xml:space="preserve">. </w:t>
      </w:r>
    </w:p>
    <w:p w:rsidR="009D2E9B" w:rsidRDefault="009D2E9B" w:rsidP="009D2E9B">
      <w:pPr>
        <w:pStyle w:val="a3"/>
        <w:spacing w:line="360" w:lineRule="auto"/>
        <w:rPr>
          <w:rFonts w:ascii="Arial" w:hAnsi="Arial" w:cs="Arial"/>
          <w:sz w:val="28"/>
          <w:szCs w:val="28"/>
        </w:rPr>
      </w:pPr>
      <w:r>
        <w:rPr>
          <w:rFonts w:ascii="Arial" w:hAnsi="Arial" w:cs="Arial"/>
          <w:sz w:val="28"/>
          <w:szCs w:val="28"/>
        </w:rPr>
        <w:tab/>
        <w:t>Электрическое сопротивление жидкой сурьмы почти не ме</w:t>
      </w:r>
      <w:r>
        <w:rPr>
          <w:rFonts w:ascii="Arial" w:hAnsi="Arial" w:cs="Arial"/>
          <w:sz w:val="28"/>
          <w:szCs w:val="28"/>
        </w:rPr>
        <w:softHyphen/>
        <w:t>няется от температуры плавления до 900</w:t>
      </w:r>
      <w:r>
        <w:rPr>
          <w:rFonts w:ascii="Arial" w:hAnsi="Arial" w:cs="Arial"/>
          <w:i/>
          <w:iCs/>
          <w:sz w:val="28"/>
          <w:szCs w:val="28"/>
        </w:rPr>
        <w:t>°С</w:t>
      </w:r>
      <w:r>
        <w:rPr>
          <w:rFonts w:ascii="Arial" w:hAnsi="Arial" w:cs="Arial"/>
          <w:sz w:val="28"/>
          <w:szCs w:val="28"/>
        </w:rPr>
        <w:t>. Это можно объяс</w:t>
      </w:r>
      <w:r>
        <w:rPr>
          <w:rFonts w:ascii="Arial" w:hAnsi="Arial" w:cs="Arial"/>
          <w:sz w:val="28"/>
          <w:szCs w:val="28"/>
        </w:rPr>
        <w:softHyphen/>
        <w:t>нить постепенным разрушением ковалентной связи при нагре</w:t>
      </w:r>
      <w:r>
        <w:rPr>
          <w:rFonts w:ascii="Arial" w:hAnsi="Arial" w:cs="Arial"/>
          <w:sz w:val="28"/>
          <w:szCs w:val="28"/>
        </w:rPr>
        <w:softHyphen/>
        <w:t>вании (вблизи температуры плавления), чем компенсируется увеличение электросопротивления с температурой из-за уменьшения подвижности электронов.</w:t>
      </w:r>
    </w:p>
    <w:p w:rsidR="005A12CD" w:rsidRDefault="008E163D">
      <w:pPr>
        <w:widowControl w:val="0"/>
        <w:autoSpaceDE w:val="0"/>
        <w:autoSpaceDN w:val="0"/>
        <w:adjustRightInd w:val="0"/>
        <w:spacing w:line="360" w:lineRule="auto"/>
        <w:ind w:left="40" w:hanging="40"/>
        <w:jc w:val="center"/>
        <w:rPr>
          <w:rFonts w:ascii="Arial" w:hAnsi="Arial" w:cs="Arial"/>
          <w:szCs w:val="20"/>
        </w:rPr>
      </w:pPr>
      <w:r>
        <w:rPr>
          <w:rFonts w:ascii="Arial" w:hAnsi="Arial" w:cs="Arial"/>
          <w:noProof/>
          <w:szCs w:val="20"/>
        </w:rPr>
        <w:drawing>
          <wp:inline distT="0" distB="0" distL="0" distR="0">
            <wp:extent cx="3390900" cy="3032760"/>
            <wp:effectExtent l="0" t="0" r="0" b="0"/>
            <wp:docPr id="104" name="Рисунок 10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2"/>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390900" cy="3032760"/>
                    </a:xfrm>
                    <a:prstGeom prst="rect">
                      <a:avLst/>
                    </a:prstGeom>
                    <a:noFill/>
                    <a:ln>
                      <a:noFill/>
                    </a:ln>
                  </pic:spPr>
                </pic:pic>
              </a:graphicData>
            </a:graphic>
          </wp:inline>
        </w:drawing>
      </w:r>
    </w:p>
    <w:p w:rsidR="005A12CD" w:rsidRDefault="005A12CD">
      <w:pPr>
        <w:widowControl w:val="0"/>
        <w:autoSpaceDE w:val="0"/>
        <w:autoSpaceDN w:val="0"/>
        <w:adjustRightInd w:val="0"/>
        <w:spacing w:line="360" w:lineRule="auto"/>
        <w:ind w:left="80" w:firstLine="720"/>
        <w:jc w:val="center"/>
        <w:rPr>
          <w:rFonts w:ascii="Arial" w:hAnsi="Arial" w:cs="Arial"/>
          <w:sz w:val="20"/>
          <w:szCs w:val="20"/>
        </w:rPr>
      </w:pPr>
      <w:r>
        <w:rPr>
          <w:rFonts w:ascii="Arial" w:hAnsi="Arial" w:cs="Arial"/>
        </w:rPr>
        <w:t>Рис. 2.36  Температурная зависимость удельного</w:t>
      </w:r>
    </w:p>
    <w:p w:rsidR="005A12CD" w:rsidRDefault="005A12CD">
      <w:pPr>
        <w:widowControl w:val="0"/>
        <w:autoSpaceDE w:val="0"/>
        <w:autoSpaceDN w:val="0"/>
        <w:adjustRightInd w:val="0"/>
        <w:spacing w:line="360" w:lineRule="auto"/>
        <w:ind w:left="40" w:firstLine="720"/>
        <w:jc w:val="center"/>
        <w:rPr>
          <w:rFonts w:ascii="Arial" w:hAnsi="Arial" w:cs="Arial"/>
          <w:sz w:val="20"/>
          <w:szCs w:val="20"/>
        </w:rPr>
      </w:pPr>
      <w:r>
        <w:rPr>
          <w:rFonts w:ascii="Arial" w:hAnsi="Arial" w:cs="Arial"/>
        </w:rPr>
        <w:t>электрического сопротивления сурьмы (1), калия (2) и натрия (3)</w:t>
      </w:r>
    </w:p>
    <w:p w:rsidR="005A12CD" w:rsidRDefault="005A12CD">
      <w:pPr>
        <w:widowControl w:val="0"/>
        <w:autoSpaceDE w:val="0"/>
        <w:autoSpaceDN w:val="0"/>
        <w:adjustRightInd w:val="0"/>
        <w:spacing w:line="360" w:lineRule="auto"/>
        <w:ind w:left="40" w:firstLine="720"/>
        <w:jc w:val="both"/>
        <w:rPr>
          <w:rFonts w:ascii="Arial" w:hAnsi="Arial" w:cs="Arial"/>
          <w:szCs w:val="20"/>
        </w:rPr>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Германий, кристаллизующийся с образованием пространствен</w:t>
      </w:r>
      <w:r>
        <w:rPr>
          <w:rFonts w:ascii="Arial" w:hAnsi="Arial" w:cs="Arial"/>
          <w:sz w:val="28"/>
          <w:szCs w:val="28"/>
        </w:rPr>
        <w:softHyphen/>
        <w:t>ной решетки типа алмаза с координационным числом 4, характери</w:t>
      </w:r>
      <w:r>
        <w:rPr>
          <w:rFonts w:ascii="Arial" w:hAnsi="Arial" w:cs="Arial"/>
          <w:sz w:val="28"/>
          <w:szCs w:val="28"/>
        </w:rPr>
        <w:softHyphen/>
        <w:t>зуется ковалентной связью. В твердом виде он является полу</w:t>
      </w:r>
      <w:r>
        <w:rPr>
          <w:rFonts w:ascii="Arial" w:hAnsi="Arial" w:cs="Arial"/>
          <w:sz w:val="28"/>
          <w:szCs w:val="28"/>
        </w:rPr>
        <w:softHyphen/>
        <w:t>проводником. При плавлении электросопротивление германия уменьшается в 13 раз, координационное число возрастает до 8 и в жидком состоянии он приобретает металлическую, уменьша</w:t>
      </w:r>
      <w:r>
        <w:rPr>
          <w:rFonts w:ascii="Arial" w:hAnsi="Arial" w:cs="Arial"/>
          <w:sz w:val="28"/>
          <w:szCs w:val="28"/>
        </w:rPr>
        <w:softHyphen/>
        <w:t>ющуюся с температурой проводимость и, по-видимому, металли</w:t>
      </w:r>
      <w:r>
        <w:rPr>
          <w:rFonts w:ascii="Arial" w:hAnsi="Arial" w:cs="Arial"/>
          <w:sz w:val="28"/>
          <w:szCs w:val="28"/>
        </w:rPr>
        <w:softHyphen/>
        <w:t>ческую связь. От температуры плавления (958</w:t>
      </w:r>
      <w:r>
        <w:rPr>
          <w:rFonts w:ascii="Arial" w:hAnsi="Arial" w:cs="Arial"/>
          <w:i/>
          <w:iCs/>
          <w:sz w:val="28"/>
          <w:szCs w:val="28"/>
        </w:rPr>
        <w:t>°С</w:t>
      </w:r>
      <w:r>
        <w:rPr>
          <w:rFonts w:ascii="Arial" w:hAnsi="Arial" w:cs="Arial"/>
          <w:sz w:val="28"/>
          <w:szCs w:val="28"/>
        </w:rPr>
        <w:t>) до 1100</w:t>
      </w:r>
      <w:r>
        <w:rPr>
          <w:rFonts w:ascii="Arial" w:hAnsi="Arial" w:cs="Arial"/>
          <w:i/>
          <w:iCs/>
          <w:sz w:val="28"/>
          <w:szCs w:val="28"/>
        </w:rPr>
        <w:t>°С</w:t>
      </w:r>
      <w:r>
        <w:rPr>
          <w:rFonts w:ascii="Arial" w:hAnsi="Arial" w:cs="Arial"/>
          <w:sz w:val="28"/>
          <w:szCs w:val="28"/>
        </w:rPr>
        <w:t xml:space="preserve"> электросопротивление германия практически не меняется, что, так же как и для Sb, может быть объяснено продолжающимся выше 958</w:t>
      </w:r>
      <w:r>
        <w:rPr>
          <w:rFonts w:ascii="Arial" w:hAnsi="Arial" w:cs="Arial"/>
          <w:i/>
          <w:iCs/>
          <w:sz w:val="28"/>
          <w:szCs w:val="28"/>
        </w:rPr>
        <w:t>°С</w:t>
      </w:r>
      <w:r>
        <w:rPr>
          <w:rFonts w:ascii="Arial" w:hAnsi="Arial" w:cs="Arial"/>
          <w:sz w:val="28"/>
          <w:szCs w:val="28"/>
        </w:rPr>
        <w:t xml:space="preserve"> разрушением «кристаллического ближнего порядка», компенсирующим обычное температурное возрастание электри</w:t>
      </w:r>
      <w:r>
        <w:rPr>
          <w:rFonts w:ascii="Arial" w:hAnsi="Arial" w:cs="Arial"/>
          <w:sz w:val="28"/>
          <w:szCs w:val="28"/>
        </w:rPr>
        <w:softHyphen/>
        <w:t>ческого сопротивления в металлах.</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Аналогичным образом ведет себя и теллур. Кристаллы тел</w:t>
      </w:r>
      <w:r>
        <w:rPr>
          <w:rFonts w:ascii="Arial" w:hAnsi="Arial" w:cs="Arial"/>
          <w:sz w:val="28"/>
          <w:szCs w:val="28"/>
        </w:rPr>
        <w:softHyphen/>
        <w:t>лура построены из цепочек атомов с явно выраженными напра</w:t>
      </w:r>
      <w:r>
        <w:rPr>
          <w:rFonts w:ascii="Arial" w:hAnsi="Arial" w:cs="Arial"/>
          <w:sz w:val="28"/>
          <w:szCs w:val="28"/>
        </w:rPr>
        <w:softHyphen/>
        <w:t>вленными ковалентными связями. Разрушение этих связей при плавлении (453</w:t>
      </w:r>
      <w:r>
        <w:rPr>
          <w:rFonts w:ascii="Arial" w:hAnsi="Arial" w:cs="Arial"/>
          <w:i/>
          <w:iCs/>
          <w:sz w:val="28"/>
          <w:szCs w:val="28"/>
        </w:rPr>
        <w:t>°С</w:t>
      </w:r>
      <w:r>
        <w:rPr>
          <w:rFonts w:ascii="Arial" w:hAnsi="Arial" w:cs="Arial"/>
          <w:sz w:val="28"/>
          <w:szCs w:val="28"/>
        </w:rPr>
        <w:t>) приводит к увеличению электропроводности в 15,5 раза, что объясняется появлением металлической связи. В твердом состоянии теллур — полупроводник и при нагревании его проводимость возрастает. Такова же температурная за</w:t>
      </w:r>
      <w:r>
        <w:rPr>
          <w:rFonts w:ascii="Arial" w:hAnsi="Arial" w:cs="Arial"/>
          <w:sz w:val="28"/>
          <w:szCs w:val="28"/>
        </w:rPr>
        <w:softHyphen/>
        <w:t>висимость проводимости жидкого теллура,   несмотря   на его металлический характер. Объяснение этого явления так</w:t>
      </w:r>
      <w:r>
        <w:rPr>
          <w:rFonts w:ascii="Arial" w:hAnsi="Arial" w:cs="Arial"/>
          <w:sz w:val="28"/>
          <w:szCs w:val="28"/>
        </w:rPr>
        <w:softHyphen/>
        <w:t>же заключается в том, что ковалентные связи продолжают разрушаться и выше температуры плавления, т. е. в жидком ве</w:t>
      </w:r>
      <w:r>
        <w:rPr>
          <w:rFonts w:ascii="Arial" w:hAnsi="Arial" w:cs="Arial"/>
          <w:sz w:val="28"/>
          <w:szCs w:val="28"/>
        </w:rPr>
        <w:softHyphen/>
        <w:t>ществе.</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Некоторым подтверждением сказанного является аномалия плотности теллура при плавлении; она не уменьшается, как обычно, а возрастает. По-видимому, возрастает при плавлении и координационное число.</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Селен является полупроводником в твердом и жидком состо</w:t>
      </w:r>
      <w:r>
        <w:rPr>
          <w:rFonts w:ascii="Arial" w:hAnsi="Arial" w:cs="Arial"/>
          <w:sz w:val="28"/>
          <w:szCs w:val="28"/>
        </w:rPr>
        <w:softHyphen/>
        <w:t>янии. При плавлении его электрическое сопротивление возрастает в 3000 раз. Кристаллы селена также построены из цепочек (спи</w:t>
      </w:r>
      <w:r>
        <w:rPr>
          <w:rFonts w:ascii="Arial" w:hAnsi="Arial" w:cs="Arial"/>
          <w:sz w:val="28"/>
          <w:szCs w:val="28"/>
        </w:rPr>
        <w:softHyphen/>
        <w:t>ральных) с ясно выраженной ковалентной связью. Однако при плавлении плотность его резко уменьшается, расстояния между цепочками увеличиваются, ослабевает их взаимодействие и на</w:t>
      </w:r>
      <w:r>
        <w:rPr>
          <w:rFonts w:ascii="Arial" w:hAnsi="Arial" w:cs="Arial"/>
          <w:sz w:val="28"/>
          <w:szCs w:val="28"/>
        </w:rPr>
        <w:softHyphen/>
        <w:t>правленная связь в пределах цепочек усиливается. Жидкость становится молекулярной, чем и объясняется резкое возрастание электрического сопротивления.</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Таким образом, изменение электрического сопротивления ме</w:t>
      </w:r>
      <w:r>
        <w:rPr>
          <w:rFonts w:ascii="Arial" w:hAnsi="Arial" w:cs="Arial"/>
          <w:sz w:val="28"/>
          <w:szCs w:val="28"/>
        </w:rPr>
        <w:softHyphen/>
        <w:t>таллов с высокой валентностью при плавлении характеризует изменение существующего типа связи.</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У большинства металлов при всестороннем сжатии (под давле</w:t>
      </w:r>
      <w:r>
        <w:rPr>
          <w:rFonts w:ascii="Arial" w:hAnsi="Arial" w:cs="Arial"/>
          <w:sz w:val="28"/>
          <w:szCs w:val="28"/>
        </w:rPr>
        <w:softHyphen/>
        <w:t xml:space="preserve">нием до 1200 </w:t>
      </w:r>
      <w:r>
        <w:rPr>
          <w:rFonts w:ascii="Arial" w:hAnsi="Arial" w:cs="Arial"/>
          <w:i/>
          <w:iCs/>
          <w:sz w:val="28"/>
          <w:szCs w:val="28"/>
        </w:rPr>
        <w:t>МПа</w:t>
      </w:r>
      <w:r>
        <w:rPr>
          <w:rFonts w:ascii="Arial" w:hAnsi="Arial" w:cs="Arial"/>
          <w:sz w:val="28"/>
          <w:szCs w:val="28"/>
        </w:rPr>
        <w:t>) электрическое сопротивление уменьшается, что можно объяснить сближением атомов в кристалле. Удельное сопротивление под давлением</w:t>
      </w:r>
    </w:p>
    <w:p w:rsidR="005A12CD" w:rsidRDefault="005A12CD">
      <w:pPr>
        <w:widowControl w:val="0"/>
        <w:autoSpaceDE w:val="0"/>
        <w:autoSpaceDN w:val="0"/>
        <w:adjustRightInd w:val="0"/>
        <w:spacing w:before="240" w:line="360" w:lineRule="auto"/>
        <w:ind w:firstLine="720"/>
        <w:jc w:val="center"/>
        <w:rPr>
          <w:rFonts w:ascii="Arial" w:hAnsi="Arial" w:cs="Arial"/>
          <w:sz w:val="28"/>
          <w:szCs w:val="28"/>
        </w:rPr>
      </w:pPr>
      <w:r>
        <w:rPr>
          <w:rFonts w:ascii="Arial" w:hAnsi="Arial" w:cs="Arial"/>
          <w:b/>
          <w:bCs/>
          <w:i/>
          <w:iCs/>
          <w:sz w:val="28"/>
          <w:szCs w:val="28"/>
        </w:rPr>
        <w:sym w:font="Symbol" w:char="0072"/>
      </w:r>
      <w:r>
        <w:rPr>
          <w:rFonts w:ascii="Arial" w:hAnsi="Arial" w:cs="Arial"/>
          <w:b/>
          <w:bCs/>
          <w:i/>
          <w:iCs/>
          <w:sz w:val="28"/>
          <w:szCs w:val="28"/>
          <w:vertAlign w:val="subscript"/>
          <w:lang w:val="en-US"/>
        </w:rPr>
        <w:t>p</w:t>
      </w:r>
      <w:r>
        <w:rPr>
          <w:rFonts w:ascii="Arial" w:hAnsi="Arial" w:cs="Arial"/>
          <w:i/>
          <w:iCs/>
          <w:sz w:val="28"/>
          <w:szCs w:val="28"/>
        </w:rPr>
        <w:t xml:space="preserve"> = </w:t>
      </w:r>
      <w:r>
        <w:rPr>
          <w:rFonts w:ascii="Arial" w:hAnsi="Arial" w:cs="Arial"/>
          <w:b/>
          <w:bCs/>
          <w:i/>
          <w:iCs/>
          <w:sz w:val="28"/>
          <w:szCs w:val="28"/>
          <w:lang w:val="en-US"/>
        </w:rPr>
        <w:sym w:font="Symbol" w:char="0072"/>
      </w:r>
      <w:r>
        <w:rPr>
          <w:rFonts w:ascii="Arial" w:hAnsi="Arial" w:cs="Arial"/>
          <w:b/>
          <w:bCs/>
          <w:i/>
          <w:iCs/>
          <w:sz w:val="28"/>
          <w:szCs w:val="28"/>
          <w:vertAlign w:val="subscript"/>
        </w:rPr>
        <w:t>о</w:t>
      </w:r>
      <w:r>
        <w:rPr>
          <w:rFonts w:ascii="Arial" w:hAnsi="Arial" w:cs="Arial"/>
          <w:i/>
          <w:iCs/>
          <w:sz w:val="28"/>
          <w:szCs w:val="28"/>
        </w:rPr>
        <w:t xml:space="preserve">  (1 + </w:t>
      </w:r>
      <w:r>
        <w:rPr>
          <w:rFonts w:ascii="Arial" w:hAnsi="Arial" w:cs="Arial"/>
          <w:i/>
          <w:iCs/>
          <w:sz w:val="28"/>
          <w:szCs w:val="28"/>
          <w:lang w:val="el-GR"/>
        </w:rPr>
        <w:t>φ</w:t>
      </w:r>
      <w:r>
        <w:rPr>
          <w:rFonts w:ascii="Arial" w:hAnsi="Arial" w:cs="Arial"/>
          <w:sz w:val="28"/>
          <w:szCs w:val="28"/>
        </w:rPr>
        <w:t>р</w:t>
      </w:r>
      <w:r>
        <w:rPr>
          <w:rFonts w:ascii="Arial" w:hAnsi="Arial" w:cs="Arial"/>
          <w:i/>
          <w:iCs/>
          <w:sz w:val="28"/>
          <w:szCs w:val="28"/>
        </w:rPr>
        <w:t xml:space="preserve">),                                  </w:t>
      </w:r>
      <w:r>
        <w:rPr>
          <w:rFonts w:ascii="Arial" w:hAnsi="Arial" w:cs="Arial"/>
          <w:sz w:val="28"/>
          <w:szCs w:val="28"/>
        </w:rPr>
        <w:t>(2.26)</w:t>
      </w:r>
    </w:p>
    <w:p w:rsidR="005A12CD" w:rsidRDefault="005A12CD">
      <w:pPr>
        <w:widowControl w:val="0"/>
        <w:autoSpaceDE w:val="0"/>
        <w:autoSpaceDN w:val="0"/>
        <w:adjustRightInd w:val="0"/>
        <w:spacing w:before="220" w:line="360" w:lineRule="auto"/>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lang w:val="en-US"/>
        </w:rPr>
        <w:sym w:font="Symbol" w:char="0072"/>
      </w:r>
      <w:r>
        <w:rPr>
          <w:rFonts w:ascii="Arial" w:hAnsi="Arial" w:cs="Arial"/>
          <w:b/>
          <w:bCs/>
          <w:i/>
          <w:iCs/>
          <w:sz w:val="28"/>
          <w:szCs w:val="28"/>
          <w:vertAlign w:val="subscript"/>
        </w:rPr>
        <w:t>о</w:t>
      </w:r>
      <w:r>
        <w:rPr>
          <w:rFonts w:ascii="Arial" w:hAnsi="Arial" w:cs="Arial"/>
          <w:sz w:val="28"/>
          <w:szCs w:val="28"/>
        </w:rPr>
        <w:t xml:space="preserve"> — удельное сопротивление в вакууме; </w:t>
      </w:r>
      <w:r>
        <w:rPr>
          <w:rFonts w:ascii="Arial" w:hAnsi="Arial" w:cs="Arial"/>
          <w:sz w:val="28"/>
          <w:szCs w:val="28"/>
          <w:lang w:val="en-US"/>
        </w:rPr>
        <w:t>p</w:t>
      </w:r>
      <w:r>
        <w:rPr>
          <w:rFonts w:ascii="Arial" w:hAnsi="Arial" w:cs="Arial"/>
          <w:i/>
          <w:sz w:val="28"/>
          <w:szCs w:val="28"/>
        </w:rPr>
        <w:t xml:space="preserve"> —</w:t>
      </w:r>
      <w:r>
        <w:rPr>
          <w:rFonts w:ascii="Arial" w:hAnsi="Arial" w:cs="Arial"/>
          <w:sz w:val="28"/>
          <w:szCs w:val="28"/>
        </w:rPr>
        <w:t xml:space="preserve"> давление, </w:t>
      </w:r>
      <w:r>
        <w:rPr>
          <w:rFonts w:ascii="Arial" w:hAnsi="Arial" w:cs="Arial"/>
          <w:i/>
          <w:iCs/>
          <w:sz w:val="28"/>
          <w:szCs w:val="28"/>
        </w:rPr>
        <w:t>Н/см</w:t>
      </w:r>
      <w:r>
        <w:rPr>
          <w:rFonts w:ascii="Arial" w:hAnsi="Arial" w:cs="Arial"/>
          <w:b/>
          <w:bCs/>
          <w:i/>
          <w:iCs/>
          <w:sz w:val="28"/>
          <w:szCs w:val="28"/>
          <w:vertAlign w:val="superscript"/>
        </w:rPr>
        <w:t>2</w:t>
      </w:r>
      <w:r>
        <w:rPr>
          <w:rFonts w:ascii="Arial" w:hAnsi="Arial" w:cs="Arial"/>
          <w:sz w:val="28"/>
          <w:szCs w:val="28"/>
        </w:rPr>
        <w:t xml:space="preserve">; </w:t>
      </w:r>
      <w:r>
        <w:rPr>
          <w:rFonts w:ascii="Arial" w:hAnsi="Arial" w:cs="Arial"/>
          <w:sz w:val="28"/>
          <w:szCs w:val="28"/>
          <w:lang w:val="el-GR"/>
        </w:rPr>
        <w:t>φ</w:t>
      </w:r>
      <w:r>
        <w:rPr>
          <w:rFonts w:ascii="Arial" w:hAnsi="Arial" w:cs="Arial"/>
          <w:sz w:val="28"/>
          <w:szCs w:val="28"/>
        </w:rPr>
        <w:t xml:space="preserve"> — отрицательный коэффициент давления.</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Сопротивление некоторых металлов (</w:t>
      </w:r>
      <w:r>
        <w:rPr>
          <w:rFonts w:ascii="Arial" w:hAnsi="Arial" w:cs="Arial"/>
          <w:sz w:val="28"/>
          <w:szCs w:val="28"/>
          <w:lang w:val="en-US"/>
        </w:rPr>
        <w:t>Li</w:t>
      </w:r>
      <w:r>
        <w:rPr>
          <w:rFonts w:ascii="Arial" w:hAnsi="Arial" w:cs="Arial"/>
          <w:sz w:val="28"/>
          <w:szCs w:val="28"/>
        </w:rPr>
        <w:t xml:space="preserve">, </w:t>
      </w:r>
      <w:r>
        <w:rPr>
          <w:rFonts w:ascii="Arial" w:hAnsi="Arial" w:cs="Arial"/>
          <w:sz w:val="28"/>
          <w:szCs w:val="28"/>
          <w:lang w:val="en-US"/>
        </w:rPr>
        <w:t>Ca</w:t>
      </w:r>
      <w:r>
        <w:rPr>
          <w:rFonts w:ascii="Arial" w:hAnsi="Arial" w:cs="Arial"/>
          <w:sz w:val="28"/>
          <w:szCs w:val="28"/>
        </w:rPr>
        <w:t xml:space="preserve">, </w:t>
      </w:r>
      <w:r>
        <w:rPr>
          <w:rFonts w:ascii="Arial" w:hAnsi="Arial" w:cs="Arial"/>
          <w:sz w:val="28"/>
          <w:szCs w:val="28"/>
          <w:lang w:val="en-US"/>
        </w:rPr>
        <w:t>Sr</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под давлением повышается, что нужно рассматривать как анома</w:t>
      </w:r>
      <w:r>
        <w:rPr>
          <w:rFonts w:ascii="Arial" w:hAnsi="Arial" w:cs="Arial"/>
          <w:sz w:val="28"/>
          <w:szCs w:val="28"/>
        </w:rPr>
        <w:softHyphen/>
        <w:t>лию.</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При всестороннем сжатии уменьшается также и объем тела. Поэтому нужно различать коэффициент давления для общего сопротивления </w:t>
      </w:r>
      <w:r>
        <w:rPr>
          <w:rFonts w:ascii="Arial" w:hAnsi="Arial" w:cs="Arial"/>
          <w:i/>
          <w:iCs/>
          <w:sz w:val="28"/>
          <w:szCs w:val="28"/>
          <w:lang w:val="el-GR"/>
        </w:rPr>
        <w:t>φ</w:t>
      </w:r>
      <w:r>
        <w:rPr>
          <w:rFonts w:ascii="Arial" w:hAnsi="Arial" w:cs="Arial"/>
          <w:b/>
          <w:bCs/>
          <w:i/>
          <w:iCs/>
          <w:sz w:val="28"/>
          <w:szCs w:val="28"/>
          <w:vertAlign w:val="subscript"/>
          <w:lang w:val="en-US"/>
        </w:rPr>
        <w:t>r</w:t>
      </w:r>
      <w:r>
        <w:rPr>
          <w:rFonts w:ascii="Arial" w:hAnsi="Arial" w:cs="Arial"/>
          <w:sz w:val="28"/>
          <w:szCs w:val="28"/>
        </w:rPr>
        <w:t xml:space="preserve">, и коэффициент для удельного сопротивления </w:t>
      </w:r>
      <w:r>
        <w:rPr>
          <w:rFonts w:ascii="Arial" w:hAnsi="Arial" w:cs="Arial"/>
          <w:i/>
          <w:iCs/>
          <w:sz w:val="28"/>
          <w:szCs w:val="28"/>
          <w:lang w:val="el-GR"/>
        </w:rPr>
        <w:t>φ</w:t>
      </w:r>
      <w:r>
        <w:rPr>
          <w:rFonts w:ascii="Arial" w:hAnsi="Arial" w:cs="Arial"/>
          <w:b/>
          <w:bCs/>
          <w:i/>
          <w:iCs/>
          <w:sz w:val="28"/>
          <w:szCs w:val="28"/>
          <w:vertAlign w:val="subscript"/>
          <w:lang w:val="el-GR"/>
        </w:rPr>
        <w:sym w:font="Symbol" w:char="0072"/>
      </w:r>
      <w:r>
        <w:rPr>
          <w:rFonts w:ascii="Arial" w:hAnsi="Arial" w:cs="Arial"/>
          <w:sz w:val="28"/>
          <w:szCs w:val="28"/>
        </w:rPr>
        <w:t xml:space="preserve">. Если коэффициент сжимаемости обозначить </w:t>
      </w:r>
      <w:r>
        <w:rPr>
          <w:rFonts w:ascii="Arial" w:hAnsi="Arial" w:cs="Arial"/>
          <w:b/>
          <w:bCs/>
          <w:i/>
          <w:iCs/>
          <w:sz w:val="28"/>
          <w:szCs w:val="28"/>
        </w:rPr>
        <w:sym w:font="Symbol" w:char="006B"/>
      </w:r>
      <w:r>
        <w:rPr>
          <w:rFonts w:ascii="Arial" w:hAnsi="Arial" w:cs="Arial"/>
          <w:sz w:val="28"/>
          <w:szCs w:val="28"/>
        </w:rPr>
        <w:t>, то</w:t>
      </w:r>
      <w:r>
        <w:rPr>
          <w:rFonts w:ascii="Arial" w:hAnsi="Arial" w:cs="Arial"/>
          <w:position w:val="-10"/>
          <w:sz w:val="28"/>
          <w:szCs w:val="28"/>
        </w:rPr>
        <w:object w:dxaOrig="180" w:dyaOrig="340">
          <v:shape id="_x0000_i1129" type="#_x0000_t75" style="width:9pt;height:16.8pt" o:ole="">
            <v:imagedata r:id="rId24" o:title=""/>
          </v:shape>
          <o:OLEObject Type="Embed" ProgID="Equation.3" ShapeID="_x0000_i1129" DrawAspect="Content" ObjectID="_1758224713" r:id="rId112"/>
        </w:object>
      </w:r>
    </w:p>
    <w:p w:rsidR="005A12CD" w:rsidRDefault="005A12CD">
      <w:pPr>
        <w:widowControl w:val="0"/>
        <w:autoSpaceDE w:val="0"/>
        <w:autoSpaceDN w:val="0"/>
        <w:adjustRightInd w:val="0"/>
        <w:spacing w:before="60" w:line="360" w:lineRule="auto"/>
        <w:ind w:left="40" w:firstLine="720"/>
        <w:jc w:val="center"/>
        <w:rPr>
          <w:rFonts w:ascii="Arial" w:hAnsi="Arial" w:cs="Arial"/>
          <w:sz w:val="28"/>
          <w:szCs w:val="28"/>
        </w:rPr>
      </w:pPr>
      <w:r>
        <w:rPr>
          <w:rFonts w:ascii="Arial" w:hAnsi="Arial" w:cs="Arial"/>
          <w:position w:val="-28"/>
          <w:sz w:val="28"/>
          <w:szCs w:val="28"/>
          <w:lang w:val="en-US"/>
        </w:rPr>
        <w:object w:dxaOrig="1660" w:dyaOrig="720">
          <v:shape id="_x0000_i1130" type="#_x0000_t75" style="width:82.8pt;height:36pt" o:ole="">
            <v:imagedata r:id="rId113" o:title=""/>
          </v:shape>
          <o:OLEObject Type="Embed" ProgID="Equation.3" ShapeID="_x0000_i1130" DrawAspect="Content" ObjectID="_1758224714" r:id="rId114"/>
        </w:object>
      </w:r>
      <w:r>
        <w:rPr>
          <w:rFonts w:ascii="Arial" w:hAnsi="Arial" w:cs="Arial"/>
          <w:sz w:val="28"/>
          <w:szCs w:val="28"/>
        </w:rPr>
        <w:t>;                                       (2.27)</w:t>
      </w:r>
    </w:p>
    <w:p w:rsidR="005A12CD" w:rsidRDefault="005A12CD">
      <w:pPr>
        <w:widowControl w:val="0"/>
        <w:autoSpaceDE w:val="0"/>
        <w:autoSpaceDN w:val="0"/>
        <w:adjustRightInd w:val="0"/>
        <w:spacing w:before="60" w:line="360" w:lineRule="auto"/>
        <w:ind w:left="40" w:firstLine="720"/>
        <w:jc w:val="center"/>
        <w:rPr>
          <w:rFonts w:ascii="Arial" w:hAnsi="Arial" w:cs="Arial"/>
          <w:sz w:val="28"/>
          <w:szCs w:val="28"/>
        </w:rPr>
      </w:pPr>
      <w:r>
        <w:rPr>
          <w:rFonts w:ascii="Arial" w:hAnsi="Arial" w:cs="Arial"/>
          <w:position w:val="-16"/>
          <w:sz w:val="28"/>
          <w:szCs w:val="28"/>
        </w:rPr>
        <w:object w:dxaOrig="2059" w:dyaOrig="420">
          <v:shape id="_x0000_i1131" type="#_x0000_t75" style="width:103.2pt;height:21pt" o:ole="">
            <v:imagedata r:id="rId115" o:title=""/>
          </v:shape>
          <o:OLEObject Type="Embed" ProgID="Equation.3" ShapeID="_x0000_i1131" DrawAspect="Content" ObjectID="_1758224715" r:id="rId116"/>
        </w:object>
      </w:r>
      <w:r>
        <w:rPr>
          <w:rFonts w:ascii="Arial" w:hAnsi="Arial" w:cs="Arial"/>
          <w:sz w:val="28"/>
          <w:szCs w:val="28"/>
        </w:rPr>
        <w:t>;                                    (2.28)</w:t>
      </w:r>
    </w:p>
    <w:p w:rsidR="005A12CD" w:rsidRDefault="005A12CD">
      <w:pPr>
        <w:widowControl w:val="0"/>
        <w:autoSpaceDE w:val="0"/>
        <w:autoSpaceDN w:val="0"/>
        <w:adjustRightInd w:val="0"/>
        <w:spacing w:before="60" w:line="360" w:lineRule="auto"/>
        <w:ind w:firstLine="720"/>
        <w:jc w:val="center"/>
        <w:rPr>
          <w:rFonts w:ascii="Arial" w:hAnsi="Arial" w:cs="Arial"/>
          <w:sz w:val="28"/>
          <w:szCs w:val="28"/>
        </w:rPr>
      </w:pPr>
      <w:r>
        <w:rPr>
          <w:rFonts w:ascii="Arial" w:hAnsi="Arial" w:cs="Arial"/>
          <w:position w:val="-16"/>
          <w:sz w:val="28"/>
          <w:szCs w:val="28"/>
        </w:rPr>
        <w:object w:dxaOrig="2099" w:dyaOrig="420">
          <v:shape id="_x0000_i1132" type="#_x0000_t75" style="width:105pt;height:21pt" o:ole="">
            <v:imagedata r:id="rId117" o:title=""/>
          </v:shape>
          <o:OLEObject Type="Embed" ProgID="Equation.3" ShapeID="_x0000_i1132" DrawAspect="Content" ObjectID="_1758224716" r:id="rId118"/>
        </w:object>
      </w:r>
      <w:r>
        <w:rPr>
          <w:rFonts w:ascii="Arial" w:hAnsi="Arial" w:cs="Arial"/>
          <w:sz w:val="28"/>
          <w:szCs w:val="28"/>
        </w:rPr>
        <w:t>,                                  (2.29)</w:t>
      </w:r>
    </w:p>
    <w:p w:rsidR="005A12CD" w:rsidRDefault="005A12CD">
      <w:pPr>
        <w:widowControl w:val="0"/>
        <w:autoSpaceDE w:val="0"/>
        <w:autoSpaceDN w:val="0"/>
        <w:adjustRightInd w:val="0"/>
        <w:spacing w:before="60" w:line="360" w:lineRule="auto"/>
        <w:ind w:firstLine="720"/>
        <w:jc w:val="both"/>
        <w:rPr>
          <w:rFonts w:ascii="Arial" w:hAnsi="Arial" w:cs="Arial"/>
          <w:sz w:val="28"/>
          <w:szCs w:val="28"/>
        </w:rPr>
      </w:pPr>
      <w:r>
        <w:rPr>
          <w:rFonts w:ascii="Arial" w:hAnsi="Arial" w:cs="Arial"/>
          <w:sz w:val="28"/>
          <w:szCs w:val="28"/>
        </w:rPr>
        <w:t xml:space="preserve"> где </w:t>
      </w:r>
      <w:r>
        <w:rPr>
          <w:rFonts w:ascii="Arial" w:hAnsi="Arial" w:cs="Arial"/>
          <w:i/>
          <w:iCs/>
          <w:sz w:val="28"/>
          <w:szCs w:val="28"/>
          <w:lang w:val="en-US"/>
        </w:rPr>
        <w:t>p</w:t>
      </w:r>
      <w:r>
        <w:rPr>
          <w:rFonts w:ascii="Arial" w:hAnsi="Arial" w:cs="Arial"/>
          <w:i/>
          <w:sz w:val="28"/>
          <w:szCs w:val="28"/>
        </w:rPr>
        <w:t xml:space="preserve"> —</w:t>
      </w:r>
      <w:r>
        <w:rPr>
          <w:rFonts w:ascii="Arial" w:hAnsi="Arial" w:cs="Arial"/>
          <w:sz w:val="28"/>
          <w:szCs w:val="28"/>
        </w:rPr>
        <w:t xml:space="preserve"> давление всестороннего сжатия.</w:t>
      </w:r>
    </w:p>
    <w:p w:rsidR="005A12CD" w:rsidRDefault="005A12CD">
      <w:pPr>
        <w:widowControl w:val="0"/>
        <w:autoSpaceDE w:val="0"/>
        <w:autoSpaceDN w:val="0"/>
        <w:adjustRightInd w:val="0"/>
        <w:spacing w:line="360" w:lineRule="auto"/>
        <w:ind w:left="80" w:firstLine="720"/>
        <w:jc w:val="both"/>
        <w:rPr>
          <w:rFonts w:ascii="Arial" w:hAnsi="Arial" w:cs="Arial"/>
          <w:sz w:val="28"/>
          <w:szCs w:val="28"/>
        </w:rPr>
      </w:pPr>
      <w:r>
        <w:rPr>
          <w:rFonts w:ascii="Arial" w:hAnsi="Arial" w:cs="Arial"/>
          <w:sz w:val="28"/>
          <w:szCs w:val="28"/>
        </w:rPr>
        <w:t xml:space="preserve">Для железа </w:t>
      </w:r>
      <w:r>
        <w:rPr>
          <w:rFonts w:ascii="Arial" w:hAnsi="Arial" w:cs="Arial"/>
          <w:b/>
          <w:bCs/>
          <w:i/>
          <w:iCs/>
          <w:sz w:val="28"/>
          <w:szCs w:val="28"/>
        </w:rPr>
        <w:sym w:font="Symbol" w:char="006A"/>
      </w:r>
      <w:r>
        <w:rPr>
          <w:rFonts w:ascii="Arial" w:hAnsi="Arial" w:cs="Arial"/>
          <w:b/>
          <w:bCs/>
          <w:i/>
          <w:iCs/>
          <w:sz w:val="28"/>
          <w:szCs w:val="28"/>
          <w:vertAlign w:val="subscript"/>
        </w:rPr>
        <w:sym w:font="Symbol" w:char="0072"/>
      </w:r>
      <w:r>
        <w:rPr>
          <w:rFonts w:ascii="Arial" w:hAnsi="Arial" w:cs="Arial"/>
          <w:sz w:val="28"/>
          <w:szCs w:val="28"/>
        </w:rPr>
        <w:t xml:space="preserve"> = —2,74</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-7</w:t>
      </w:r>
      <w:r>
        <w:rPr>
          <w:rFonts w:ascii="Arial" w:hAnsi="Arial" w:cs="Arial"/>
          <w:sz w:val="28"/>
          <w:szCs w:val="28"/>
        </w:rPr>
        <w:t xml:space="preserve">, </w:t>
      </w:r>
      <w:r>
        <w:rPr>
          <w:rFonts w:ascii="Arial" w:hAnsi="Arial" w:cs="Arial"/>
          <w:i/>
          <w:iCs/>
          <w:sz w:val="28"/>
          <w:szCs w:val="28"/>
        </w:rPr>
        <w:t>см</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i/>
          <w:iCs/>
          <w:sz w:val="28"/>
          <w:szCs w:val="28"/>
          <w:lang w:val="en-US"/>
        </w:rPr>
        <w:t>H</w:t>
      </w:r>
      <w:r>
        <w:rPr>
          <w:rFonts w:ascii="Arial" w:hAnsi="Arial" w:cs="Arial"/>
          <w:sz w:val="28"/>
          <w:szCs w:val="28"/>
        </w:rPr>
        <w:t>.</w:t>
      </w:r>
    </w:p>
    <w:p w:rsidR="005A12CD" w:rsidRDefault="005A12CD">
      <w:pPr>
        <w:pStyle w:val="21"/>
        <w:spacing w:line="360" w:lineRule="auto"/>
        <w:rPr>
          <w:rFonts w:ascii="Arial" w:hAnsi="Arial" w:cs="Arial"/>
          <w:sz w:val="28"/>
          <w:szCs w:val="28"/>
        </w:rPr>
      </w:pPr>
      <w:r>
        <w:rPr>
          <w:rFonts w:ascii="Arial" w:hAnsi="Arial" w:cs="Arial"/>
          <w:sz w:val="28"/>
          <w:szCs w:val="28"/>
        </w:rPr>
        <w:t>При упругом растяжении или кручении увеличиваются меж</w:t>
      </w:r>
      <w:r>
        <w:rPr>
          <w:rFonts w:ascii="Arial" w:hAnsi="Arial" w:cs="Arial"/>
          <w:sz w:val="28"/>
          <w:szCs w:val="28"/>
        </w:rPr>
        <w:softHyphen/>
        <w:t>атомные расстояния и электрическое сопротивление металлов возрастает.</w:t>
      </w:r>
    </w:p>
    <w:p w:rsidR="005A12CD" w:rsidRDefault="005A12CD">
      <w:pPr>
        <w:pStyle w:val="21"/>
        <w:spacing w:line="360" w:lineRule="auto"/>
        <w:rPr>
          <w:rFonts w:ascii="Arial" w:hAnsi="Arial" w:cs="Arial"/>
          <w:sz w:val="28"/>
          <w:szCs w:val="28"/>
        </w:rPr>
      </w:pPr>
      <w:r>
        <w:rPr>
          <w:rFonts w:ascii="Arial" w:hAnsi="Arial" w:cs="Arial"/>
          <w:sz w:val="28"/>
          <w:szCs w:val="28"/>
        </w:rPr>
        <w:t>Влияние упругого растяжения при условии пропускания тока вдоль действующей силы вычисляется из формулы</w:t>
      </w:r>
    </w:p>
    <w:p w:rsidR="005A12CD" w:rsidRDefault="005A12CD">
      <w:pPr>
        <w:widowControl w:val="0"/>
        <w:autoSpaceDE w:val="0"/>
        <w:autoSpaceDN w:val="0"/>
        <w:adjustRightInd w:val="0"/>
        <w:spacing w:before="60" w:line="360" w:lineRule="auto"/>
        <w:ind w:left="40" w:firstLine="720"/>
        <w:jc w:val="center"/>
        <w:rPr>
          <w:rFonts w:ascii="Arial" w:hAnsi="Arial" w:cs="Arial"/>
          <w:sz w:val="28"/>
          <w:szCs w:val="28"/>
        </w:rPr>
      </w:pPr>
      <w:r>
        <w:rPr>
          <w:rFonts w:ascii="Arial" w:hAnsi="Arial" w:cs="Arial"/>
          <w:i/>
          <w:iCs/>
          <w:sz w:val="28"/>
          <w:szCs w:val="28"/>
          <w:lang w:val="en-US"/>
        </w:rPr>
        <w:t>r</w:t>
      </w:r>
      <w:r>
        <w:rPr>
          <w:rFonts w:ascii="Arial" w:hAnsi="Arial" w:cs="Arial"/>
          <w:i/>
          <w:iCs/>
          <w:sz w:val="28"/>
          <w:szCs w:val="28"/>
        </w:rPr>
        <w:t xml:space="preserve"> = </w:t>
      </w:r>
      <w:r>
        <w:rPr>
          <w:rFonts w:ascii="Arial" w:hAnsi="Arial" w:cs="Arial"/>
          <w:i/>
          <w:iCs/>
          <w:sz w:val="28"/>
          <w:szCs w:val="28"/>
          <w:lang w:val="en-US"/>
        </w:rPr>
        <w:t>r</w:t>
      </w:r>
      <w:r>
        <w:rPr>
          <w:rFonts w:ascii="Arial" w:hAnsi="Arial" w:cs="Arial"/>
          <w:b/>
          <w:bCs/>
          <w:i/>
          <w:iCs/>
          <w:sz w:val="28"/>
          <w:szCs w:val="28"/>
          <w:vertAlign w:val="subscript"/>
        </w:rPr>
        <w:t>о</w:t>
      </w:r>
      <w:r>
        <w:rPr>
          <w:rFonts w:ascii="Arial" w:hAnsi="Arial" w:cs="Arial"/>
          <w:i/>
          <w:iCs/>
          <w:sz w:val="28"/>
          <w:szCs w:val="28"/>
          <w:vertAlign w:val="subscript"/>
        </w:rPr>
        <w:t xml:space="preserve"> </w:t>
      </w:r>
      <w:r>
        <w:rPr>
          <w:rFonts w:ascii="Arial" w:hAnsi="Arial" w:cs="Arial"/>
          <w:i/>
          <w:iCs/>
          <w:sz w:val="28"/>
          <w:szCs w:val="28"/>
        </w:rPr>
        <w:t>(1+</w:t>
      </w:r>
      <w:r>
        <w:rPr>
          <w:rFonts w:ascii="Arial" w:hAnsi="Arial" w:cs="Arial"/>
          <w:b/>
          <w:bCs/>
          <w:i/>
          <w:iCs/>
          <w:sz w:val="28"/>
          <w:szCs w:val="28"/>
          <w:lang w:val="en-US"/>
        </w:rPr>
        <w:sym w:font="Symbol" w:char="0061"/>
      </w:r>
      <w:r>
        <w:rPr>
          <w:rFonts w:ascii="Arial" w:hAnsi="Arial" w:cs="Arial"/>
          <w:b/>
          <w:bCs/>
          <w:i/>
          <w:iCs/>
          <w:sz w:val="28"/>
          <w:szCs w:val="28"/>
          <w:vertAlign w:val="subscript"/>
          <w:lang w:val="en-US"/>
        </w:rPr>
        <w:t>r</w:t>
      </w:r>
      <w:r>
        <w:rPr>
          <w:rFonts w:ascii="Arial" w:hAnsi="Arial" w:cs="Arial"/>
          <w:b/>
          <w:bCs/>
          <w:i/>
          <w:iCs/>
          <w:sz w:val="28"/>
          <w:szCs w:val="28"/>
          <w:lang w:val="en-US"/>
        </w:rPr>
        <w:sym w:font="Symbol" w:char="0073"/>
      </w:r>
      <w:r>
        <w:rPr>
          <w:rFonts w:ascii="Arial" w:hAnsi="Arial" w:cs="Arial"/>
          <w:b/>
          <w:bCs/>
          <w:i/>
          <w:iCs/>
          <w:sz w:val="28"/>
          <w:szCs w:val="28"/>
        </w:rPr>
        <w:t>),</w:t>
      </w:r>
      <w:r>
        <w:rPr>
          <w:rFonts w:ascii="Arial" w:hAnsi="Arial" w:cs="Arial"/>
          <w:b/>
          <w:bCs/>
          <w:sz w:val="28"/>
          <w:szCs w:val="28"/>
        </w:rPr>
        <w:t xml:space="preserve">                                              </w:t>
      </w:r>
      <w:r>
        <w:rPr>
          <w:rFonts w:ascii="Arial" w:hAnsi="Arial" w:cs="Arial"/>
          <w:sz w:val="28"/>
          <w:szCs w:val="28"/>
        </w:rPr>
        <w:t>(2.30)</w:t>
      </w:r>
    </w:p>
    <w:p w:rsidR="005A12CD" w:rsidRDefault="005A12CD">
      <w:pPr>
        <w:widowControl w:val="0"/>
        <w:autoSpaceDE w:val="0"/>
        <w:autoSpaceDN w:val="0"/>
        <w:adjustRightInd w:val="0"/>
        <w:spacing w:before="10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sz w:val="28"/>
          <w:szCs w:val="28"/>
          <w:lang w:val="en-US"/>
        </w:rPr>
        <w:t>r</w:t>
      </w:r>
      <w:r>
        <w:rPr>
          <w:rFonts w:ascii="Arial" w:hAnsi="Arial" w:cs="Arial"/>
          <w:b/>
          <w:bCs/>
          <w:i/>
          <w:sz w:val="28"/>
          <w:szCs w:val="28"/>
          <w:vertAlign w:val="subscript"/>
        </w:rPr>
        <w:t>о</w:t>
      </w:r>
      <w:r>
        <w:rPr>
          <w:rFonts w:ascii="Arial" w:hAnsi="Arial" w:cs="Arial"/>
          <w:i/>
          <w:sz w:val="28"/>
          <w:szCs w:val="28"/>
        </w:rPr>
        <w:t xml:space="preserve"> —</w:t>
      </w:r>
      <w:r>
        <w:rPr>
          <w:rFonts w:ascii="Arial" w:hAnsi="Arial" w:cs="Arial"/>
          <w:sz w:val="28"/>
          <w:szCs w:val="28"/>
        </w:rPr>
        <w:t xml:space="preserve"> сопротивление без нагрузки; </w:t>
      </w:r>
      <w:r>
        <w:rPr>
          <w:rFonts w:ascii="Arial" w:hAnsi="Arial" w:cs="Arial"/>
          <w:i/>
          <w:iCs/>
          <w:sz w:val="28"/>
          <w:szCs w:val="28"/>
          <w:lang w:val="el-GR"/>
        </w:rPr>
        <w:t>σ</w:t>
      </w:r>
      <w:r>
        <w:rPr>
          <w:rFonts w:ascii="Arial" w:hAnsi="Arial" w:cs="Arial"/>
          <w:sz w:val="28"/>
          <w:szCs w:val="28"/>
        </w:rPr>
        <w:t xml:space="preserve"> — напряжение, Н/мм</w:t>
      </w:r>
      <w:r>
        <w:rPr>
          <w:rFonts w:ascii="Arial" w:hAnsi="Arial" w:cs="Arial"/>
          <w:b/>
          <w:bCs/>
          <w:sz w:val="28"/>
          <w:szCs w:val="28"/>
          <w:vertAlign w:val="superscript"/>
        </w:rPr>
        <w:t>2</w:t>
      </w:r>
      <w:r>
        <w:rPr>
          <w:rFonts w:ascii="Arial" w:hAnsi="Arial" w:cs="Arial"/>
          <w:sz w:val="28"/>
          <w:szCs w:val="28"/>
        </w:rPr>
        <w:t xml:space="preserve">; </w:t>
      </w:r>
      <w:r>
        <w:rPr>
          <w:rFonts w:ascii="Arial" w:hAnsi="Arial" w:cs="Arial"/>
          <w:b/>
          <w:bCs/>
          <w:i/>
          <w:iCs/>
          <w:sz w:val="28"/>
          <w:szCs w:val="28"/>
        </w:rPr>
        <w:sym w:font="Symbol" w:char="0061"/>
      </w:r>
      <w:r>
        <w:rPr>
          <w:rFonts w:ascii="Arial" w:hAnsi="Arial" w:cs="Arial"/>
          <w:b/>
          <w:bCs/>
          <w:i/>
          <w:iCs/>
          <w:sz w:val="28"/>
          <w:szCs w:val="28"/>
          <w:vertAlign w:val="subscript"/>
          <w:lang w:val="en-US"/>
        </w:rPr>
        <w:t>r</w:t>
      </w:r>
      <w:r>
        <w:rPr>
          <w:rFonts w:ascii="Arial" w:hAnsi="Arial" w:cs="Arial"/>
          <w:i/>
          <w:sz w:val="28"/>
          <w:szCs w:val="28"/>
        </w:rPr>
        <w:t xml:space="preserve"> —</w:t>
      </w:r>
      <w:r>
        <w:rPr>
          <w:rFonts w:ascii="Arial" w:hAnsi="Arial" w:cs="Arial"/>
          <w:sz w:val="28"/>
          <w:szCs w:val="28"/>
        </w:rPr>
        <w:t xml:space="preserve"> коэффициент напряжения.</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По данным различных авторов, у железа </w:t>
      </w:r>
      <w:r>
        <w:rPr>
          <w:rFonts w:ascii="Arial" w:hAnsi="Arial" w:cs="Arial"/>
          <w:b/>
          <w:bCs/>
          <w:i/>
          <w:iCs/>
          <w:sz w:val="28"/>
          <w:szCs w:val="28"/>
        </w:rPr>
        <w:sym w:font="Symbol" w:char="0061"/>
      </w:r>
      <w:r>
        <w:rPr>
          <w:rFonts w:ascii="Arial" w:hAnsi="Arial" w:cs="Arial"/>
          <w:b/>
          <w:bCs/>
          <w:i/>
          <w:iCs/>
          <w:sz w:val="28"/>
          <w:szCs w:val="28"/>
          <w:vertAlign w:val="subscript"/>
          <w:lang w:val="en-US"/>
        </w:rPr>
        <w:t>r</w:t>
      </w:r>
      <w:r>
        <w:rPr>
          <w:rFonts w:ascii="Arial" w:hAnsi="Arial" w:cs="Arial"/>
          <w:sz w:val="28"/>
          <w:szCs w:val="28"/>
        </w:rPr>
        <w:t xml:space="preserve"> при комнатной температуре колеблется от 2,11 до 2,13</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-7</w:t>
      </w:r>
      <w:r>
        <w:rPr>
          <w:rFonts w:ascii="Arial" w:hAnsi="Arial" w:cs="Arial"/>
          <w:sz w:val="28"/>
          <w:szCs w:val="28"/>
        </w:rPr>
        <w:t xml:space="preserve">. При температуре жидкого воздуха </w:t>
      </w:r>
      <w:r>
        <w:rPr>
          <w:rFonts w:ascii="Arial" w:hAnsi="Arial" w:cs="Arial"/>
          <w:b/>
          <w:bCs/>
          <w:i/>
          <w:iCs/>
          <w:sz w:val="28"/>
          <w:szCs w:val="28"/>
        </w:rPr>
        <w:sym w:font="Symbol" w:char="0061"/>
      </w:r>
      <w:r>
        <w:rPr>
          <w:rFonts w:ascii="Arial" w:hAnsi="Arial" w:cs="Arial"/>
          <w:b/>
          <w:bCs/>
          <w:i/>
          <w:iCs/>
          <w:sz w:val="28"/>
          <w:szCs w:val="28"/>
          <w:vertAlign w:val="subscript"/>
          <w:lang w:val="en-US"/>
        </w:rPr>
        <w:t>r</w:t>
      </w:r>
      <w:r>
        <w:rPr>
          <w:rFonts w:ascii="Arial" w:hAnsi="Arial" w:cs="Arial"/>
          <w:sz w:val="28"/>
          <w:szCs w:val="28"/>
        </w:rPr>
        <w:t xml:space="preserve"> = +1,72</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-7</w:t>
      </w:r>
      <w:r>
        <w:rPr>
          <w:rFonts w:ascii="Arial" w:hAnsi="Arial" w:cs="Arial"/>
          <w:sz w:val="28"/>
          <w:szCs w:val="28"/>
        </w:rPr>
        <w:t xml:space="preserve"> </w:t>
      </w:r>
      <w:r>
        <w:rPr>
          <w:rFonts w:ascii="Arial" w:hAnsi="Arial" w:cs="Arial"/>
          <w:i/>
          <w:iCs/>
          <w:sz w:val="28"/>
          <w:szCs w:val="28"/>
        </w:rPr>
        <w:t>мм</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i/>
          <w:iCs/>
          <w:sz w:val="28"/>
          <w:szCs w:val="28"/>
          <w:lang w:val="en-US"/>
        </w:rPr>
        <w:t>H</w:t>
      </w:r>
      <w:r>
        <w:rPr>
          <w:rFonts w:ascii="Arial" w:hAnsi="Arial" w:cs="Arial"/>
          <w:sz w:val="28"/>
          <w:szCs w:val="28"/>
        </w:rPr>
        <w:t>.</w:t>
      </w:r>
    </w:p>
    <w:p w:rsidR="005A12CD" w:rsidRDefault="005A12CD">
      <w:pPr>
        <w:pStyle w:val="3"/>
        <w:spacing w:line="360" w:lineRule="auto"/>
      </w:pPr>
      <w:bookmarkStart w:id="89" w:name="_Toc59013650"/>
      <w:bookmarkStart w:id="90" w:name="_Toc59123311"/>
      <w:bookmarkStart w:id="91" w:name="_Toc59933555"/>
      <w:r>
        <w:t>2.4. Влияние наклепа и отжига металлов</w:t>
      </w:r>
      <w:bookmarkEnd w:id="89"/>
      <w:bookmarkEnd w:id="90"/>
      <w:bookmarkEnd w:id="91"/>
    </w:p>
    <w:p w:rsidR="005A12CD" w:rsidRDefault="005A12CD">
      <w:pPr>
        <w:widowControl w:val="0"/>
        <w:autoSpaceDE w:val="0"/>
        <w:autoSpaceDN w:val="0"/>
        <w:adjustRightInd w:val="0"/>
        <w:spacing w:before="100" w:line="360" w:lineRule="auto"/>
        <w:ind w:left="40" w:firstLine="720"/>
        <w:jc w:val="both"/>
        <w:rPr>
          <w:rFonts w:ascii="Arial" w:hAnsi="Arial" w:cs="Arial"/>
          <w:sz w:val="28"/>
          <w:szCs w:val="28"/>
        </w:rPr>
      </w:pPr>
      <w:r>
        <w:rPr>
          <w:rFonts w:ascii="Arial" w:hAnsi="Arial" w:cs="Arial"/>
          <w:sz w:val="28"/>
          <w:szCs w:val="28"/>
        </w:rPr>
        <w:t xml:space="preserve">Удельное электрическое сопротивление чистых металлов (Аl, Си, </w:t>
      </w:r>
      <w:r>
        <w:rPr>
          <w:rFonts w:ascii="Arial" w:hAnsi="Arial" w:cs="Arial"/>
          <w:sz w:val="28"/>
          <w:szCs w:val="28"/>
          <w:lang w:val="en-US"/>
        </w:rPr>
        <w:t>Ag</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и др.), измеренное при комнатной температуре, даже при значительном наклепе возрастает всего лишь на несколько процентов (приблизительно на 2—6</w:t>
      </w:r>
      <w:r>
        <w:rPr>
          <w:rFonts w:ascii="Arial" w:hAnsi="Arial" w:cs="Arial"/>
          <w:i/>
          <w:iCs/>
          <w:sz w:val="28"/>
          <w:szCs w:val="28"/>
        </w:rPr>
        <w:t>%</w:t>
      </w:r>
      <w:r>
        <w:rPr>
          <w:rFonts w:ascii="Arial" w:hAnsi="Arial" w:cs="Arial"/>
          <w:sz w:val="28"/>
          <w:szCs w:val="28"/>
        </w:rPr>
        <w:t>). Среди изученных металлов исключением является вольфрам, электрическое сопротивление которого при большом обжатии возрастает на десятки процентов.</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Увеличение электрического сопротивления металлов можно объяснить прежде всего тем, что при наклепе искажается про</w:t>
      </w:r>
      <w:r>
        <w:rPr>
          <w:rFonts w:ascii="Arial" w:hAnsi="Arial" w:cs="Arial"/>
          <w:sz w:val="28"/>
          <w:szCs w:val="28"/>
        </w:rPr>
        <w:softHyphen/>
        <w:t>странственная решетка кристаллов.</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По-видимому, влияет и изменение межатомной связи, вызван</w:t>
      </w:r>
      <w:r>
        <w:rPr>
          <w:rFonts w:ascii="Arial" w:hAnsi="Arial" w:cs="Arial"/>
          <w:sz w:val="28"/>
          <w:szCs w:val="28"/>
        </w:rPr>
        <w:softHyphen/>
        <w:t>ное наклепом. Это изменение приводит также к увеличению меж</w:t>
      </w:r>
      <w:r>
        <w:rPr>
          <w:rFonts w:ascii="Arial" w:hAnsi="Arial" w:cs="Arial"/>
          <w:sz w:val="28"/>
          <w:szCs w:val="28"/>
        </w:rPr>
        <w:softHyphen/>
        <w:t>атомных расстояний. При понижении температуры до абсолютного нуля сопротивление не</w:t>
      </w:r>
      <w:r w:rsidR="009D2E9B">
        <w:rPr>
          <w:rFonts w:ascii="Arial" w:hAnsi="Arial" w:cs="Arial"/>
          <w:sz w:val="28"/>
          <w:szCs w:val="28"/>
        </w:rPr>
        <w:t xml:space="preserve"> </w:t>
      </w:r>
      <w:r>
        <w:rPr>
          <w:rFonts w:ascii="Arial" w:hAnsi="Arial" w:cs="Arial"/>
          <w:sz w:val="28"/>
          <w:szCs w:val="28"/>
        </w:rPr>
        <w:t>наклепанного металла будет понижаться</w:t>
      </w:r>
      <w:r w:rsidR="009D2E9B">
        <w:rPr>
          <w:rFonts w:ascii="Arial" w:hAnsi="Arial" w:cs="Arial"/>
          <w:sz w:val="28"/>
          <w:szCs w:val="28"/>
        </w:rPr>
        <w:t>,</w:t>
      </w:r>
      <w:r>
        <w:rPr>
          <w:rFonts w:ascii="Arial" w:hAnsi="Arial" w:cs="Arial"/>
          <w:sz w:val="28"/>
          <w:szCs w:val="28"/>
        </w:rPr>
        <w:t xml:space="preserve"> и стремиться к нулю, а сопротивление наклепанного металла будет понижаться, оставаясь при любой температуре выше, чем у отожженного металла. При абсолютном нуле наклепанный металл имеет электрическое сопротивление конечной величины, называемое остаточным сопротивлением. В отсутствие тепловых колебаний ионов, образующих пространственную решетку, оно характеризует ту часть электрического сопротивления, которая вносится наклепом в общее сопротивление металла. Удельное сопротивление </w:t>
      </w:r>
      <w:r>
        <w:rPr>
          <w:rFonts w:ascii="Arial" w:hAnsi="Arial" w:cs="Arial"/>
          <w:i/>
          <w:iCs/>
          <w:sz w:val="28"/>
          <w:szCs w:val="28"/>
          <w:lang w:val="el-GR"/>
        </w:rPr>
        <w:t>ρ</w:t>
      </w:r>
      <w:r>
        <w:rPr>
          <w:rFonts w:ascii="Arial" w:hAnsi="Arial" w:cs="Arial"/>
          <w:i/>
          <w:iCs/>
          <w:sz w:val="28"/>
          <w:szCs w:val="28"/>
        </w:rPr>
        <w:t xml:space="preserve"> = </w:t>
      </w:r>
      <w:r>
        <w:rPr>
          <w:rFonts w:ascii="Arial" w:hAnsi="Arial" w:cs="Arial"/>
          <w:i/>
          <w:iCs/>
          <w:sz w:val="28"/>
          <w:szCs w:val="28"/>
          <w:lang w:val="el-GR"/>
        </w:rPr>
        <w:t>ρ</w:t>
      </w:r>
      <w:r>
        <w:rPr>
          <w:rFonts w:ascii="Arial" w:hAnsi="Arial" w:cs="Arial"/>
          <w:b/>
          <w:bCs/>
          <w:i/>
          <w:iCs/>
          <w:sz w:val="28"/>
          <w:szCs w:val="28"/>
          <w:vertAlign w:val="subscript"/>
        </w:rPr>
        <w:t>м</w:t>
      </w:r>
      <w:r>
        <w:rPr>
          <w:rFonts w:ascii="Arial" w:hAnsi="Arial" w:cs="Arial"/>
          <w:i/>
          <w:iCs/>
          <w:sz w:val="28"/>
          <w:szCs w:val="28"/>
        </w:rPr>
        <w:t xml:space="preserve"> + </w:t>
      </w:r>
      <w:r>
        <w:rPr>
          <w:rFonts w:ascii="Arial" w:hAnsi="Arial" w:cs="Arial"/>
          <w:i/>
          <w:iCs/>
          <w:sz w:val="28"/>
          <w:szCs w:val="28"/>
          <w:lang w:val="el-GR"/>
        </w:rPr>
        <w:t>ρ</w:t>
      </w:r>
      <w:r>
        <w:rPr>
          <w:rFonts w:ascii="Arial" w:hAnsi="Arial" w:cs="Arial"/>
          <w:i/>
          <w:iCs/>
          <w:sz w:val="28"/>
          <w:szCs w:val="28"/>
        </w:rPr>
        <w:t>'</w:t>
      </w:r>
      <w:r>
        <w:rPr>
          <w:rFonts w:ascii="Arial" w:hAnsi="Arial" w:cs="Arial"/>
          <w:sz w:val="28"/>
          <w:szCs w:val="28"/>
        </w:rPr>
        <w:t xml:space="preserve">, где </w:t>
      </w:r>
      <w:r>
        <w:rPr>
          <w:rFonts w:ascii="Arial" w:hAnsi="Arial" w:cs="Arial"/>
          <w:i/>
          <w:iCs/>
          <w:sz w:val="28"/>
          <w:szCs w:val="28"/>
          <w:lang w:val="el-GR"/>
        </w:rPr>
        <w:t>ρ</w:t>
      </w:r>
      <w:r>
        <w:rPr>
          <w:rFonts w:ascii="Arial" w:hAnsi="Arial" w:cs="Arial"/>
          <w:b/>
          <w:bCs/>
          <w:i/>
          <w:iCs/>
          <w:sz w:val="28"/>
          <w:szCs w:val="28"/>
          <w:vertAlign w:val="subscript"/>
        </w:rPr>
        <w:t>м</w:t>
      </w:r>
      <w:r>
        <w:rPr>
          <w:rFonts w:ascii="Arial" w:hAnsi="Arial" w:cs="Arial"/>
          <w:sz w:val="28"/>
          <w:szCs w:val="28"/>
        </w:rPr>
        <w:t xml:space="preserve"> — удельное сопротивление отожженного металла, зависящее от температуры; </w:t>
      </w:r>
      <w:r>
        <w:rPr>
          <w:rFonts w:ascii="Arial" w:hAnsi="Arial" w:cs="Arial"/>
          <w:i/>
          <w:iCs/>
          <w:sz w:val="28"/>
          <w:szCs w:val="28"/>
          <w:lang w:val="el-GR"/>
        </w:rPr>
        <w:t>ρ</w:t>
      </w:r>
      <w:r>
        <w:rPr>
          <w:rFonts w:ascii="Arial" w:hAnsi="Arial" w:cs="Arial"/>
          <w:i/>
          <w:iCs/>
          <w:sz w:val="28"/>
          <w:szCs w:val="28"/>
        </w:rPr>
        <w:t>'</w:t>
      </w:r>
      <w:r>
        <w:rPr>
          <w:rFonts w:ascii="Arial" w:hAnsi="Arial" w:cs="Arial"/>
          <w:sz w:val="28"/>
          <w:szCs w:val="28"/>
        </w:rPr>
        <w:t xml:space="preserve"> — остаточное сопротивление. Опыт показывает, что </w:t>
      </w:r>
      <w:r>
        <w:rPr>
          <w:rFonts w:ascii="Arial" w:hAnsi="Arial" w:cs="Arial"/>
          <w:i/>
          <w:iCs/>
          <w:sz w:val="28"/>
          <w:szCs w:val="28"/>
          <w:lang w:val="el-GR"/>
        </w:rPr>
        <w:t>ρ</w:t>
      </w:r>
      <w:r>
        <w:rPr>
          <w:rFonts w:ascii="Arial" w:hAnsi="Arial" w:cs="Arial"/>
          <w:i/>
          <w:iCs/>
          <w:sz w:val="28"/>
          <w:szCs w:val="28"/>
        </w:rPr>
        <w:t>'</w:t>
      </w:r>
      <w:r>
        <w:rPr>
          <w:rFonts w:ascii="Arial" w:hAnsi="Arial" w:cs="Arial"/>
          <w:sz w:val="28"/>
          <w:szCs w:val="28"/>
        </w:rPr>
        <w:t xml:space="preserve"> не зависит от температуры или, другими словами </w:t>
      </w:r>
      <w:r>
        <w:rPr>
          <w:rFonts w:ascii="Arial" w:hAnsi="Arial" w:cs="Arial"/>
          <w:iCs/>
          <w:sz w:val="28"/>
          <w:szCs w:val="28"/>
          <w:lang w:val="en-US"/>
        </w:rPr>
        <w:t>d</w:t>
      </w:r>
      <w:r>
        <w:rPr>
          <w:rFonts w:ascii="Arial" w:hAnsi="Arial" w:cs="Arial"/>
          <w:iCs/>
          <w:sz w:val="28"/>
          <w:szCs w:val="28"/>
          <w:lang w:val="el-GR"/>
        </w:rPr>
        <w:t>ρ</w:t>
      </w:r>
      <w:r>
        <w:rPr>
          <w:rFonts w:ascii="Arial" w:hAnsi="Arial" w:cs="Arial"/>
          <w:i/>
          <w:sz w:val="28"/>
          <w:szCs w:val="28"/>
        </w:rPr>
        <w:t>/</w:t>
      </w:r>
      <w:r>
        <w:rPr>
          <w:rFonts w:ascii="Arial" w:hAnsi="Arial" w:cs="Arial"/>
          <w:i/>
          <w:sz w:val="28"/>
          <w:szCs w:val="28"/>
          <w:lang w:val="en-US"/>
        </w:rPr>
        <w:t>dT</w:t>
      </w:r>
      <w:r>
        <w:rPr>
          <w:rFonts w:ascii="Arial" w:hAnsi="Arial" w:cs="Arial"/>
          <w:sz w:val="28"/>
          <w:szCs w:val="28"/>
        </w:rPr>
        <w:t xml:space="preserve"> не зависит от степени наклепа.</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Из этого параллелизма в изменении </w:t>
      </w:r>
      <w:r>
        <w:rPr>
          <w:rFonts w:ascii="Arial" w:hAnsi="Arial" w:cs="Arial"/>
          <w:i/>
          <w:iCs/>
          <w:sz w:val="28"/>
          <w:szCs w:val="28"/>
          <w:lang w:val="el-GR"/>
        </w:rPr>
        <w:t>ρ</w:t>
      </w:r>
      <w:r>
        <w:rPr>
          <w:rFonts w:ascii="Arial" w:hAnsi="Arial" w:cs="Arial"/>
          <w:sz w:val="28"/>
          <w:szCs w:val="28"/>
        </w:rPr>
        <w:t xml:space="preserve"> с температурой следует, что отношение остаточного сопротивления </w:t>
      </w:r>
      <w:r>
        <w:rPr>
          <w:rFonts w:ascii="Arial" w:hAnsi="Arial" w:cs="Arial"/>
          <w:i/>
          <w:iCs/>
          <w:sz w:val="28"/>
          <w:szCs w:val="28"/>
          <w:lang w:val="el-GR"/>
        </w:rPr>
        <w:t>ρ</w:t>
      </w:r>
      <w:r>
        <w:rPr>
          <w:rFonts w:ascii="Arial" w:hAnsi="Arial" w:cs="Arial"/>
          <w:i/>
          <w:iCs/>
          <w:sz w:val="28"/>
          <w:szCs w:val="28"/>
        </w:rPr>
        <w:t>'</w:t>
      </w:r>
      <w:r>
        <w:rPr>
          <w:rFonts w:ascii="Arial" w:hAnsi="Arial" w:cs="Arial"/>
          <w:sz w:val="28"/>
          <w:szCs w:val="28"/>
        </w:rPr>
        <w:t xml:space="preserve"> к общему сопро</w:t>
      </w:r>
      <w:r>
        <w:rPr>
          <w:rFonts w:ascii="Arial" w:hAnsi="Arial" w:cs="Arial"/>
          <w:sz w:val="28"/>
          <w:szCs w:val="28"/>
        </w:rPr>
        <w:softHyphen/>
        <w:t xml:space="preserve">тивлению </w:t>
      </w:r>
      <w:r>
        <w:rPr>
          <w:rFonts w:ascii="Arial" w:hAnsi="Arial" w:cs="Arial"/>
          <w:i/>
          <w:iCs/>
          <w:sz w:val="28"/>
          <w:szCs w:val="28"/>
          <w:lang w:val="el-GR"/>
        </w:rPr>
        <w:t>ρ</w:t>
      </w:r>
      <w:r>
        <w:rPr>
          <w:rFonts w:ascii="Arial" w:hAnsi="Arial" w:cs="Arial"/>
          <w:sz w:val="28"/>
          <w:szCs w:val="28"/>
        </w:rPr>
        <w:t xml:space="preserve"> будет тем больше, чем меньше </w:t>
      </w:r>
      <w:r>
        <w:rPr>
          <w:rFonts w:ascii="Arial" w:hAnsi="Arial" w:cs="Arial"/>
          <w:i/>
          <w:iCs/>
          <w:sz w:val="28"/>
          <w:szCs w:val="28"/>
          <w:lang w:val="el-GR"/>
        </w:rPr>
        <w:t>ρ</w:t>
      </w:r>
      <w:r>
        <w:rPr>
          <w:rFonts w:ascii="Arial" w:hAnsi="Arial" w:cs="Arial"/>
          <w:sz w:val="28"/>
          <w:szCs w:val="28"/>
        </w:rPr>
        <w:t>.</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Таким образом, отношение </w:t>
      </w:r>
      <w:r>
        <w:rPr>
          <w:rFonts w:ascii="Arial" w:hAnsi="Arial" w:cs="Arial"/>
          <w:i/>
          <w:iCs/>
          <w:sz w:val="28"/>
          <w:szCs w:val="28"/>
          <w:lang w:val="el-GR"/>
        </w:rPr>
        <w:t>ρ</w:t>
      </w:r>
      <w:r>
        <w:rPr>
          <w:rFonts w:ascii="Arial" w:hAnsi="Arial" w:cs="Arial"/>
          <w:i/>
          <w:iCs/>
          <w:sz w:val="28"/>
          <w:szCs w:val="28"/>
        </w:rPr>
        <w:t>'/</w:t>
      </w:r>
      <w:r>
        <w:rPr>
          <w:rFonts w:ascii="Arial" w:hAnsi="Arial" w:cs="Arial"/>
          <w:i/>
          <w:iCs/>
          <w:sz w:val="28"/>
          <w:szCs w:val="28"/>
          <w:lang w:val="el-GR"/>
        </w:rPr>
        <w:t>ρ</w:t>
      </w:r>
      <w:r>
        <w:rPr>
          <w:rFonts w:ascii="Arial" w:hAnsi="Arial" w:cs="Arial"/>
          <w:sz w:val="28"/>
          <w:szCs w:val="28"/>
        </w:rPr>
        <w:t xml:space="preserve"> растет с понижением темпе</w:t>
      </w:r>
      <w:r>
        <w:rPr>
          <w:rFonts w:ascii="Arial" w:hAnsi="Arial" w:cs="Arial"/>
          <w:sz w:val="28"/>
          <w:szCs w:val="28"/>
        </w:rPr>
        <w:softHyphen/>
        <w:t>ратуры. Очевидно, изучать наклеп методом электросопротивления лучше при низких температурах, когда полное сопротивление мало, а остаточное относительно возрастает.</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На рис.2.37 показаны экспериментальные зависимости вызван</w:t>
      </w:r>
      <w:r>
        <w:rPr>
          <w:rFonts w:ascii="Arial" w:hAnsi="Arial" w:cs="Arial"/>
          <w:sz w:val="28"/>
          <w:szCs w:val="28"/>
        </w:rPr>
        <w:softHyphen/>
        <w:t xml:space="preserve">ного деформацией приращения электросопротивления </w:t>
      </w:r>
      <w:r>
        <w:rPr>
          <w:rFonts w:ascii="Arial" w:hAnsi="Arial" w:cs="Arial"/>
          <w:i/>
          <w:iCs/>
          <w:sz w:val="28"/>
          <w:szCs w:val="28"/>
          <w:lang w:val="el-GR"/>
        </w:rPr>
        <w:t>Δρ</w:t>
      </w:r>
      <w:r>
        <w:rPr>
          <w:rFonts w:ascii="Arial" w:hAnsi="Arial" w:cs="Arial"/>
          <w:sz w:val="28"/>
          <w:szCs w:val="28"/>
        </w:rPr>
        <w:t xml:space="preserve"> танта</w:t>
      </w:r>
      <w:r>
        <w:rPr>
          <w:rFonts w:ascii="Arial" w:hAnsi="Arial" w:cs="Arial"/>
          <w:sz w:val="28"/>
          <w:szCs w:val="28"/>
        </w:rPr>
        <w:softHyphen/>
        <w:t xml:space="preserve">ловых проволок от степени деформации кручением </w:t>
      </w:r>
      <w:r>
        <w:rPr>
          <w:rFonts w:ascii="Arial" w:hAnsi="Arial" w:cs="Arial"/>
          <w:i/>
          <w:iCs/>
          <w:position w:val="-10"/>
          <w:sz w:val="28"/>
          <w:szCs w:val="28"/>
        </w:rPr>
        <w:object w:dxaOrig="220" w:dyaOrig="420">
          <v:shape id="_x0000_i1133" type="#_x0000_t75" style="width:11.4pt;height:21pt" o:ole="">
            <v:imagedata r:id="rId119" o:title=""/>
          </v:shape>
          <o:OLEObject Type="Embed" ProgID="Equation.3" ShapeID="_x0000_i1133" DrawAspect="Content" ObjectID="_1758224717" r:id="rId120"/>
        </w:object>
      </w:r>
      <w:r>
        <w:rPr>
          <w:rFonts w:ascii="Arial" w:hAnsi="Arial" w:cs="Arial"/>
          <w:sz w:val="28"/>
          <w:szCs w:val="28"/>
        </w:rPr>
        <w:t>. Изме</w:t>
      </w:r>
      <w:r>
        <w:rPr>
          <w:rFonts w:ascii="Arial" w:hAnsi="Arial" w:cs="Arial"/>
          <w:sz w:val="28"/>
          <w:szCs w:val="28"/>
        </w:rPr>
        <w:softHyphen/>
        <w:t>рения сопротивления проводили в процессе деформации при 77 и 298</w:t>
      </w:r>
      <w:r>
        <w:rPr>
          <w:rFonts w:ascii="Arial" w:hAnsi="Arial" w:cs="Arial"/>
          <w:i/>
          <w:iCs/>
          <w:sz w:val="28"/>
          <w:szCs w:val="28"/>
        </w:rPr>
        <w:t>К</w:t>
      </w:r>
      <w:r>
        <w:rPr>
          <w:rFonts w:ascii="Arial" w:hAnsi="Arial" w:cs="Arial"/>
          <w:sz w:val="28"/>
          <w:szCs w:val="28"/>
        </w:rPr>
        <w:t>. Экспериментальные кривые на рис. 2.37 иллюстрируют относительное возрастание остаточного сопротивления при по</w:t>
      </w:r>
      <w:r>
        <w:rPr>
          <w:rFonts w:ascii="Arial" w:hAnsi="Arial" w:cs="Arial"/>
          <w:sz w:val="28"/>
          <w:szCs w:val="28"/>
        </w:rPr>
        <w:softHyphen/>
        <w:t>нижении температуры.</w:t>
      </w:r>
    </w:p>
    <w:p w:rsidR="005A12CD" w:rsidRDefault="008E163D">
      <w:pPr>
        <w:widowControl w:val="0"/>
        <w:autoSpaceDE w:val="0"/>
        <w:autoSpaceDN w:val="0"/>
        <w:adjustRightInd w:val="0"/>
        <w:spacing w:line="360" w:lineRule="auto"/>
        <w:ind w:left="40" w:hanging="40"/>
        <w:jc w:val="center"/>
        <w:rPr>
          <w:rFonts w:ascii="Arial" w:hAnsi="Arial" w:cs="Arial"/>
          <w:szCs w:val="20"/>
        </w:rPr>
      </w:pPr>
      <w:r>
        <w:rPr>
          <w:rFonts w:ascii="Arial" w:hAnsi="Arial" w:cs="Arial"/>
          <w:noProof/>
          <w:szCs w:val="20"/>
        </w:rPr>
        <w:drawing>
          <wp:inline distT="0" distB="0" distL="0" distR="0">
            <wp:extent cx="6141720" cy="3474720"/>
            <wp:effectExtent l="0" t="0" r="0" b="0"/>
            <wp:docPr id="110" name="Рисунок 1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6141720" cy="3474720"/>
                    </a:xfrm>
                    <a:prstGeom prst="rect">
                      <a:avLst/>
                    </a:prstGeom>
                    <a:noFill/>
                    <a:ln>
                      <a:noFill/>
                    </a:ln>
                  </pic:spPr>
                </pic:pic>
              </a:graphicData>
            </a:graphic>
          </wp:inline>
        </w:drawing>
      </w:r>
    </w:p>
    <w:p w:rsidR="005A12CD" w:rsidRDefault="005A12CD">
      <w:pPr>
        <w:spacing w:line="360" w:lineRule="auto"/>
        <w:jc w:val="center"/>
        <w:rPr>
          <w:rFonts w:ascii="Arial" w:hAnsi="Arial" w:cs="Arial"/>
          <w:sz w:val="20"/>
          <w:szCs w:val="20"/>
        </w:rPr>
      </w:pPr>
      <w:r>
        <w:rPr>
          <w:rFonts w:ascii="Arial" w:hAnsi="Arial" w:cs="Arial"/>
          <w:sz w:val="20"/>
          <w:szCs w:val="20"/>
        </w:rPr>
        <w:t xml:space="preserve">Рис. 2.37  Относительное изменение электросопротивления </w:t>
      </w:r>
      <w:r>
        <w:rPr>
          <w:rFonts w:ascii="Arial" w:hAnsi="Arial" w:cs="Arial"/>
          <w:sz w:val="20"/>
          <w:szCs w:val="20"/>
        </w:rPr>
        <w:sym w:font="Symbol" w:char="0044"/>
      </w:r>
      <w:r>
        <w:rPr>
          <w:rFonts w:ascii="Arial" w:hAnsi="Arial" w:cs="Arial"/>
          <w:sz w:val="20"/>
          <w:szCs w:val="20"/>
        </w:rPr>
        <w:sym w:font="Symbol" w:char="0072"/>
      </w:r>
      <w:r>
        <w:rPr>
          <w:rFonts w:ascii="Arial" w:hAnsi="Arial" w:cs="Arial"/>
          <w:sz w:val="20"/>
          <w:szCs w:val="20"/>
        </w:rPr>
        <w:sym w:font="Symbol" w:char="002F"/>
      </w:r>
      <w:r>
        <w:rPr>
          <w:rFonts w:ascii="Arial" w:hAnsi="Arial" w:cs="Arial"/>
          <w:sz w:val="20"/>
          <w:szCs w:val="20"/>
        </w:rPr>
        <w:sym w:font="Symbol" w:char="0072"/>
      </w:r>
      <w:r>
        <w:rPr>
          <w:rFonts w:ascii="Arial" w:hAnsi="Arial" w:cs="Arial"/>
          <w:sz w:val="20"/>
          <w:szCs w:val="20"/>
        </w:rPr>
        <w:t xml:space="preserve"> в зависимости от сдвиговой деформации </w:t>
      </w:r>
      <w:r>
        <w:rPr>
          <w:rFonts w:ascii="Arial" w:hAnsi="Arial" w:cs="Arial"/>
          <w:sz w:val="20"/>
          <w:szCs w:val="20"/>
        </w:rPr>
        <w:object w:dxaOrig="220" w:dyaOrig="420">
          <v:shape id="_x0000_i1135" type="#_x0000_t75" style="width:11.4pt;height:21pt" o:ole="">
            <v:imagedata r:id="rId119" o:title=""/>
          </v:shape>
          <o:OLEObject Type="Embed" ProgID="Equation.3" ShapeID="_x0000_i1135" DrawAspect="Content" ObjectID="_1758224718" r:id="rId122"/>
        </w:object>
      </w:r>
      <w:r>
        <w:rPr>
          <w:rFonts w:ascii="Arial" w:hAnsi="Arial" w:cs="Arial"/>
          <w:sz w:val="20"/>
          <w:szCs w:val="20"/>
        </w:rPr>
        <w:t xml:space="preserve"> при кручении танталовой проволоки</w:t>
      </w:r>
    </w:p>
    <w:p w:rsidR="005A12CD" w:rsidRDefault="005A12CD">
      <w:pPr>
        <w:widowControl w:val="0"/>
        <w:autoSpaceDE w:val="0"/>
        <w:autoSpaceDN w:val="0"/>
        <w:adjustRightInd w:val="0"/>
        <w:spacing w:line="360" w:lineRule="auto"/>
        <w:ind w:left="40" w:firstLine="720"/>
        <w:jc w:val="center"/>
        <w:rPr>
          <w:rFonts w:ascii="Arial" w:hAnsi="Arial" w:cs="Arial"/>
        </w:rPr>
      </w:pPr>
    </w:p>
    <w:p w:rsidR="005A12CD" w:rsidRDefault="005A12CD">
      <w:pPr>
        <w:widowControl w:val="0"/>
        <w:autoSpaceDE w:val="0"/>
        <w:autoSpaceDN w:val="0"/>
        <w:adjustRightInd w:val="0"/>
        <w:spacing w:line="360" w:lineRule="auto"/>
        <w:ind w:left="40" w:firstLine="720"/>
        <w:jc w:val="center"/>
        <w:rPr>
          <w:rFonts w:ascii="Arial" w:hAnsi="Arial" w:cs="Arial"/>
          <w:sz w:val="20"/>
          <w:szCs w:val="20"/>
        </w:rPr>
      </w:pP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Изменение электросопротивления </w:t>
      </w:r>
      <w:r>
        <w:rPr>
          <w:rFonts w:ascii="Arial" w:hAnsi="Arial" w:cs="Arial"/>
          <w:i/>
          <w:iCs/>
          <w:sz w:val="28"/>
          <w:szCs w:val="28"/>
          <w:lang w:val="el-GR"/>
        </w:rPr>
        <w:t>Δρ</w:t>
      </w:r>
      <w:r>
        <w:rPr>
          <w:rFonts w:ascii="Arial" w:hAnsi="Arial" w:cs="Arial"/>
          <w:sz w:val="28"/>
          <w:szCs w:val="28"/>
        </w:rPr>
        <w:t xml:space="preserve"> с увеличением степени сдвиговой деформации </w:t>
      </w:r>
      <w:r>
        <w:rPr>
          <w:rFonts w:ascii="Arial" w:hAnsi="Arial" w:cs="Arial"/>
          <w:b/>
          <w:bCs/>
          <w:i/>
          <w:iCs/>
          <w:sz w:val="28"/>
          <w:szCs w:val="28"/>
          <w:lang w:val="el-GR"/>
        </w:rPr>
        <w:sym w:font="Symbol" w:char="0067"/>
      </w:r>
      <w:r>
        <w:rPr>
          <w:rFonts w:ascii="Arial" w:hAnsi="Arial" w:cs="Arial"/>
          <w:sz w:val="28"/>
          <w:szCs w:val="28"/>
        </w:rPr>
        <w:t xml:space="preserve"> описывается эмпирической формулой</w:t>
      </w:r>
    </w:p>
    <w:p w:rsidR="005A12CD" w:rsidRDefault="005A12CD">
      <w:pPr>
        <w:widowControl w:val="0"/>
        <w:autoSpaceDE w:val="0"/>
        <w:autoSpaceDN w:val="0"/>
        <w:adjustRightInd w:val="0"/>
        <w:spacing w:before="40" w:line="360" w:lineRule="auto"/>
        <w:ind w:left="40" w:firstLine="720"/>
        <w:jc w:val="center"/>
        <w:rPr>
          <w:rFonts w:ascii="Arial" w:hAnsi="Arial" w:cs="Arial"/>
          <w:sz w:val="28"/>
          <w:szCs w:val="28"/>
        </w:rPr>
      </w:pPr>
      <w:r>
        <w:rPr>
          <w:rFonts w:ascii="Arial" w:hAnsi="Arial" w:cs="Arial"/>
          <w:i/>
          <w:iCs/>
          <w:sz w:val="28"/>
          <w:szCs w:val="28"/>
          <w:lang w:val="el-GR"/>
        </w:rPr>
        <w:t>Δρ</w:t>
      </w:r>
      <w:r>
        <w:rPr>
          <w:rFonts w:ascii="Arial" w:hAnsi="Arial" w:cs="Arial"/>
          <w:i/>
          <w:iCs/>
          <w:sz w:val="28"/>
          <w:szCs w:val="28"/>
        </w:rPr>
        <w:t xml:space="preserve"> = </w:t>
      </w:r>
      <w:r>
        <w:rPr>
          <w:rFonts w:ascii="Arial" w:hAnsi="Arial" w:cs="Arial"/>
          <w:i/>
          <w:iCs/>
          <w:sz w:val="28"/>
          <w:szCs w:val="28"/>
          <w:lang w:val="en-US"/>
        </w:rPr>
        <w:t>c</w:t>
      </w:r>
      <w:r>
        <w:rPr>
          <w:rFonts w:ascii="Arial" w:hAnsi="Arial" w:cs="Arial"/>
          <w:b/>
          <w:bCs/>
          <w:i/>
          <w:iCs/>
          <w:sz w:val="28"/>
          <w:szCs w:val="28"/>
          <w:lang w:val="el-GR"/>
        </w:rPr>
        <w:sym w:font="Symbol" w:char="0067"/>
      </w:r>
      <w:r>
        <w:rPr>
          <w:rFonts w:ascii="Arial" w:hAnsi="Arial" w:cs="Arial"/>
          <w:b/>
          <w:bCs/>
          <w:i/>
          <w:iCs/>
          <w:sz w:val="28"/>
          <w:szCs w:val="28"/>
          <w:vertAlign w:val="superscript"/>
          <w:lang w:val="en-US"/>
        </w:rPr>
        <w:t>P</w:t>
      </w:r>
      <w:r>
        <w:rPr>
          <w:rFonts w:ascii="Arial" w:hAnsi="Arial" w:cs="Arial"/>
          <w:i/>
          <w:sz w:val="28"/>
          <w:szCs w:val="28"/>
        </w:rPr>
        <w:t>,</w:t>
      </w:r>
      <w:r>
        <w:rPr>
          <w:rFonts w:ascii="Arial" w:hAnsi="Arial" w:cs="Arial"/>
          <w:sz w:val="28"/>
          <w:szCs w:val="28"/>
        </w:rPr>
        <w:t xml:space="preserve">                                             (2.31)</w:t>
      </w:r>
    </w:p>
    <w:p w:rsidR="005A12CD" w:rsidRDefault="005A12CD">
      <w:pPr>
        <w:widowControl w:val="0"/>
        <w:autoSpaceDE w:val="0"/>
        <w:autoSpaceDN w:val="0"/>
        <w:adjustRightInd w:val="0"/>
        <w:spacing w:before="120" w:line="360" w:lineRule="auto"/>
        <w:ind w:left="40"/>
        <w:jc w:val="both"/>
        <w:rPr>
          <w:rFonts w:ascii="Arial" w:hAnsi="Arial" w:cs="Arial"/>
          <w:sz w:val="28"/>
          <w:szCs w:val="28"/>
        </w:rPr>
      </w:pPr>
      <w:r>
        <w:rPr>
          <w:rFonts w:ascii="Arial" w:hAnsi="Arial" w:cs="Arial"/>
          <w:sz w:val="28"/>
          <w:szCs w:val="28"/>
        </w:rPr>
        <w:t xml:space="preserve">где </w:t>
      </w:r>
      <w:r>
        <w:rPr>
          <w:rFonts w:ascii="Arial" w:hAnsi="Arial" w:cs="Arial"/>
          <w:i/>
          <w:sz w:val="28"/>
          <w:szCs w:val="28"/>
        </w:rPr>
        <w:t>с</w:t>
      </w:r>
      <w:r>
        <w:rPr>
          <w:rFonts w:ascii="Arial" w:hAnsi="Arial" w:cs="Arial"/>
          <w:sz w:val="28"/>
          <w:szCs w:val="28"/>
        </w:rPr>
        <w:t xml:space="preserve"> — коэффициент, зависящий от содержания примесей; </w:t>
      </w:r>
      <w:r>
        <w:rPr>
          <w:rFonts w:ascii="Arial" w:hAnsi="Arial" w:cs="Arial"/>
          <w:i/>
          <w:sz w:val="28"/>
          <w:szCs w:val="28"/>
        </w:rPr>
        <w:t xml:space="preserve">Р — </w:t>
      </w:r>
      <w:r>
        <w:rPr>
          <w:rFonts w:ascii="Arial" w:hAnsi="Arial" w:cs="Arial"/>
          <w:sz w:val="28"/>
          <w:szCs w:val="28"/>
        </w:rPr>
        <w:t xml:space="preserve">постоянная, для большинства металлов </w:t>
      </w:r>
      <w:r>
        <w:rPr>
          <w:rFonts w:ascii="Arial" w:hAnsi="Arial" w:cs="Arial"/>
          <w:sz w:val="28"/>
          <w:szCs w:val="28"/>
        </w:rPr>
        <w:sym w:font="Symbol" w:char="00A3"/>
      </w:r>
      <w:r>
        <w:rPr>
          <w:rFonts w:ascii="Arial" w:hAnsi="Arial" w:cs="Arial"/>
          <w:sz w:val="28"/>
          <w:szCs w:val="28"/>
        </w:rPr>
        <w:t xml:space="preserve"> 2.</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В табл. 2.8 приведены значения абсолютного прироста электро</w:t>
      </w:r>
      <w:r>
        <w:rPr>
          <w:rFonts w:ascii="Arial" w:hAnsi="Arial" w:cs="Arial"/>
          <w:sz w:val="28"/>
          <w:szCs w:val="28"/>
        </w:rPr>
        <w:softHyphen/>
        <w:t>сопротивления некоторых чистых металлов под влиянием различ</w:t>
      </w:r>
      <w:r>
        <w:rPr>
          <w:rFonts w:ascii="Arial" w:hAnsi="Arial" w:cs="Arial"/>
          <w:sz w:val="28"/>
          <w:szCs w:val="28"/>
        </w:rPr>
        <w:softHyphen/>
        <w:t>ных дефектов. Значения прироста электросопротивления в случае точечных дефектов отнесены к 1</w:t>
      </w:r>
      <w:r>
        <w:rPr>
          <w:rFonts w:ascii="Arial" w:hAnsi="Arial" w:cs="Arial"/>
          <w:i/>
          <w:iCs/>
          <w:sz w:val="28"/>
          <w:szCs w:val="28"/>
        </w:rPr>
        <w:t>%</w:t>
      </w:r>
      <w:r>
        <w:rPr>
          <w:rFonts w:ascii="Arial" w:hAnsi="Arial" w:cs="Arial"/>
          <w:sz w:val="28"/>
          <w:szCs w:val="28"/>
        </w:rPr>
        <w:t xml:space="preserve"> (ат.) вакансий или межузельных атомов, для границ зерен — к единице площади границ зерен в единице объема, для дислокаций — к единице длины дислока</w:t>
      </w:r>
      <w:r>
        <w:rPr>
          <w:rFonts w:ascii="Arial" w:hAnsi="Arial" w:cs="Arial"/>
          <w:sz w:val="28"/>
          <w:szCs w:val="28"/>
        </w:rPr>
        <w:softHyphen/>
        <w:t xml:space="preserve">ционной линии в единице объема. </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Как видно, вклад дислокации очень мал по сравнению с вкла</w:t>
      </w:r>
      <w:r>
        <w:rPr>
          <w:rFonts w:ascii="Arial" w:hAnsi="Arial" w:cs="Arial"/>
          <w:sz w:val="28"/>
          <w:szCs w:val="28"/>
        </w:rPr>
        <w:softHyphen/>
        <w:t>дом точечных дефектов. Действительно, при возврате (до начала рекристаллизации), который характеризуется аннигиляцией то</w:t>
      </w:r>
      <w:r>
        <w:rPr>
          <w:rFonts w:ascii="Arial" w:hAnsi="Arial" w:cs="Arial"/>
          <w:sz w:val="28"/>
          <w:szCs w:val="28"/>
        </w:rPr>
        <w:softHyphen/>
        <w:t>чечных дефектов, электросопротивление почти полностью восста</w:t>
      </w:r>
      <w:r>
        <w:rPr>
          <w:rFonts w:ascii="Arial" w:hAnsi="Arial" w:cs="Arial"/>
          <w:sz w:val="28"/>
          <w:szCs w:val="28"/>
        </w:rPr>
        <w:softHyphen/>
        <w:t>навливается и падает до значений, которые были до холодной деформации.</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Любое воздействие на металл, приводящее к увеличению в нем дефектов кристаллического строения (нарушению периодич</w:t>
      </w:r>
      <w:r>
        <w:rPr>
          <w:rFonts w:ascii="Arial" w:hAnsi="Arial" w:cs="Arial"/>
          <w:sz w:val="28"/>
          <w:szCs w:val="28"/>
        </w:rPr>
        <w:softHyphen/>
        <w:t>ности решетки), приводит к увеличению электрического сопроти</w:t>
      </w:r>
      <w:r>
        <w:rPr>
          <w:rFonts w:ascii="Arial" w:hAnsi="Arial" w:cs="Arial"/>
          <w:sz w:val="28"/>
          <w:szCs w:val="28"/>
        </w:rPr>
        <w:softHyphen/>
        <w:t>вления. Наряду с деформацией такими воздействиями являются закалка от высоких температур, облучение частицами высоких (порядка миллиона электрон-вольт) энергий — нейтронами, элек</w:t>
      </w:r>
      <w:r>
        <w:rPr>
          <w:rFonts w:ascii="Arial" w:hAnsi="Arial" w:cs="Arial"/>
          <w:sz w:val="28"/>
          <w:szCs w:val="28"/>
        </w:rPr>
        <w:softHyphen/>
        <w:t>тронами, ионами.</w:t>
      </w:r>
    </w:p>
    <w:p w:rsidR="005A12CD" w:rsidRPr="009D2E9B" w:rsidRDefault="009D2E9B" w:rsidP="009D2E9B">
      <w:pPr>
        <w:tabs>
          <w:tab w:val="left" w:pos="828"/>
        </w:tabs>
        <w:spacing w:line="360" w:lineRule="auto"/>
        <w:rPr>
          <w:rFonts w:ascii="Arial" w:hAnsi="Arial" w:cs="Arial"/>
        </w:rPr>
      </w:pPr>
      <w:bookmarkStart w:id="92" w:name="_Toc59013651"/>
      <w:bookmarkStart w:id="93" w:name="_Toc59123312"/>
      <w:r>
        <w:rPr>
          <w:rFonts w:ascii="Arial" w:hAnsi="Arial" w:cs="Arial"/>
          <w:i/>
        </w:rPr>
        <w:tab/>
      </w:r>
      <w:r>
        <w:rPr>
          <w:rFonts w:ascii="Arial" w:hAnsi="Arial" w:cs="Arial"/>
          <w:sz w:val="28"/>
          <w:szCs w:val="28"/>
        </w:rPr>
        <w:t>Например, после закалки чистого золота от 800</w:t>
      </w:r>
      <w:r>
        <w:rPr>
          <w:rFonts w:ascii="Arial" w:hAnsi="Arial" w:cs="Arial"/>
          <w:i/>
          <w:iCs/>
          <w:sz w:val="28"/>
          <w:szCs w:val="28"/>
        </w:rPr>
        <w:t>°С</w:t>
      </w:r>
      <w:r>
        <w:rPr>
          <w:rFonts w:ascii="Arial" w:hAnsi="Arial" w:cs="Arial"/>
          <w:sz w:val="28"/>
          <w:szCs w:val="28"/>
        </w:rPr>
        <w:t xml:space="preserve"> его сопро</w:t>
      </w:r>
      <w:r>
        <w:rPr>
          <w:rFonts w:ascii="Arial" w:hAnsi="Arial" w:cs="Arial"/>
          <w:sz w:val="28"/>
          <w:szCs w:val="28"/>
        </w:rPr>
        <w:softHyphen/>
        <w:t xml:space="preserve">тивление, измеренное при 4,2 </w:t>
      </w:r>
      <w:r>
        <w:rPr>
          <w:rFonts w:ascii="Arial" w:hAnsi="Arial" w:cs="Arial"/>
          <w:i/>
          <w:iCs/>
          <w:sz w:val="28"/>
          <w:szCs w:val="28"/>
        </w:rPr>
        <w:t>К</w:t>
      </w:r>
      <w:r>
        <w:rPr>
          <w:rFonts w:ascii="Arial" w:hAnsi="Arial" w:cs="Arial"/>
          <w:sz w:val="28"/>
          <w:szCs w:val="28"/>
        </w:rPr>
        <w:t>, возрастает на 35</w:t>
      </w:r>
      <w:r>
        <w:rPr>
          <w:rFonts w:ascii="Arial" w:hAnsi="Arial" w:cs="Arial"/>
          <w:i/>
          <w:iCs/>
          <w:sz w:val="28"/>
          <w:szCs w:val="28"/>
        </w:rPr>
        <w:t>%</w:t>
      </w:r>
      <w:r>
        <w:rPr>
          <w:rFonts w:ascii="Arial" w:hAnsi="Arial" w:cs="Arial"/>
          <w:sz w:val="28"/>
          <w:szCs w:val="28"/>
        </w:rPr>
        <w:t>, после за</w:t>
      </w:r>
      <w:r>
        <w:rPr>
          <w:rFonts w:ascii="Arial" w:hAnsi="Arial" w:cs="Arial"/>
          <w:sz w:val="28"/>
          <w:szCs w:val="28"/>
        </w:rPr>
        <w:softHyphen/>
        <w:t>калки чистой платины от 1500</w:t>
      </w:r>
      <w:r>
        <w:rPr>
          <w:rFonts w:ascii="Arial" w:hAnsi="Arial" w:cs="Arial"/>
          <w:i/>
          <w:iCs/>
          <w:sz w:val="28"/>
          <w:szCs w:val="28"/>
        </w:rPr>
        <w:t>°С</w:t>
      </w:r>
      <w:r>
        <w:rPr>
          <w:rFonts w:ascii="Arial" w:hAnsi="Arial" w:cs="Arial"/>
          <w:sz w:val="28"/>
          <w:szCs w:val="28"/>
        </w:rPr>
        <w:t xml:space="preserve"> ее остаточное сопротивление возрастает в 2 раза. Как известно, концентрация вакансий в ме</w:t>
      </w:r>
      <w:r>
        <w:rPr>
          <w:rFonts w:ascii="Arial" w:hAnsi="Arial" w:cs="Arial"/>
          <w:sz w:val="28"/>
          <w:szCs w:val="28"/>
        </w:rPr>
        <w:softHyphen/>
        <w:t>талле с повышением температуры возрастает. При закалке фикси</w:t>
      </w:r>
      <w:r>
        <w:rPr>
          <w:rFonts w:ascii="Arial" w:hAnsi="Arial" w:cs="Arial"/>
          <w:sz w:val="28"/>
          <w:szCs w:val="28"/>
        </w:rPr>
        <w:softHyphen/>
        <w:t>руется высокотемпературное состояние металла с повышенной концентрацией вакансий.</w:t>
      </w:r>
    </w:p>
    <w:p w:rsidR="005A12CD" w:rsidRDefault="005A12CD">
      <w:pPr>
        <w:spacing w:line="360" w:lineRule="auto"/>
        <w:jc w:val="right"/>
        <w:rPr>
          <w:rFonts w:ascii="Arial" w:hAnsi="Arial" w:cs="Arial"/>
          <w:i/>
        </w:rPr>
      </w:pPr>
      <w:r>
        <w:rPr>
          <w:rFonts w:ascii="Arial" w:hAnsi="Arial" w:cs="Arial"/>
          <w:i/>
        </w:rPr>
        <w:t>Таблица 2.8</w:t>
      </w:r>
      <w:bookmarkEnd w:id="92"/>
      <w:bookmarkEnd w:id="93"/>
    </w:p>
    <w:p w:rsidR="005A12CD" w:rsidRDefault="005A12CD">
      <w:pPr>
        <w:pStyle w:val="a7"/>
        <w:spacing w:line="360" w:lineRule="auto"/>
        <w:jc w:val="center"/>
        <w:rPr>
          <w:rFonts w:ascii="Arial" w:hAnsi="Arial" w:cs="Arial"/>
          <w:sz w:val="24"/>
        </w:rPr>
      </w:pPr>
      <w:r>
        <w:rPr>
          <w:rFonts w:ascii="Arial" w:hAnsi="Arial" w:cs="Arial"/>
          <w:sz w:val="24"/>
        </w:rPr>
        <w:t>Вклад дефектов кристаллического строения в электросопротивление металлов</w:t>
      </w:r>
    </w:p>
    <w:p w:rsidR="005A12CD" w:rsidRDefault="005A12CD">
      <w:pPr>
        <w:widowControl w:val="0"/>
        <w:autoSpaceDE w:val="0"/>
        <w:autoSpaceDN w:val="0"/>
        <w:adjustRightInd w:val="0"/>
        <w:spacing w:line="360" w:lineRule="auto"/>
        <w:ind w:left="40" w:firstLine="720"/>
        <w:jc w:val="both"/>
        <w:rPr>
          <w:rFonts w:ascii="Arial" w:hAnsi="Arial" w:cs="Arial"/>
          <w:szCs w:val="20"/>
        </w:rPr>
      </w:pPr>
    </w:p>
    <w:tbl>
      <w:tblPr>
        <w:tblW w:w="0" w:type="auto"/>
        <w:tblInd w:w="4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620"/>
        <w:gridCol w:w="2551"/>
        <w:gridCol w:w="837"/>
        <w:gridCol w:w="1058"/>
        <w:gridCol w:w="1224"/>
        <w:gridCol w:w="1276"/>
      </w:tblGrid>
      <w:tr w:rsidR="005A12CD">
        <w:trPr>
          <w:trHeight w:val="586"/>
        </w:trPr>
        <w:tc>
          <w:tcPr>
            <w:tcW w:w="2620" w:type="dxa"/>
            <w:tcBorders>
              <w:top w:val="single" w:sz="4" w:space="0" w:color="auto"/>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Тип дефекта</w:t>
            </w:r>
          </w:p>
        </w:tc>
        <w:tc>
          <w:tcPr>
            <w:tcW w:w="2551" w:type="dxa"/>
            <w:tcBorders>
              <w:top w:val="single" w:sz="4" w:space="0" w:color="auto"/>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Порядок величины</w:t>
            </w:r>
          </w:p>
        </w:tc>
        <w:tc>
          <w:tcPr>
            <w:tcW w:w="837" w:type="dxa"/>
            <w:tcBorders>
              <w:top w:val="single" w:sz="4" w:space="0" w:color="auto"/>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lang w:val="en-US"/>
              </w:rPr>
            </w:pPr>
            <w:r>
              <w:rPr>
                <w:rFonts w:ascii="Arial" w:hAnsi="Arial" w:cs="Arial"/>
                <w:lang w:val="en-US"/>
              </w:rPr>
              <w:t>Al</w:t>
            </w:r>
          </w:p>
        </w:tc>
        <w:tc>
          <w:tcPr>
            <w:tcW w:w="1058" w:type="dxa"/>
            <w:tcBorders>
              <w:top w:val="single" w:sz="4" w:space="0" w:color="auto"/>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lang w:val="en-US"/>
              </w:rPr>
            </w:pPr>
            <w:r>
              <w:rPr>
                <w:rFonts w:ascii="Arial" w:hAnsi="Arial" w:cs="Arial"/>
                <w:lang w:val="en-US"/>
              </w:rPr>
              <w:t>Cu</w:t>
            </w:r>
          </w:p>
        </w:tc>
        <w:tc>
          <w:tcPr>
            <w:tcW w:w="1224" w:type="dxa"/>
            <w:tcBorders>
              <w:top w:val="single" w:sz="4" w:space="0" w:color="auto"/>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lang w:val="en-US"/>
              </w:rPr>
            </w:pPr>
            <w:r>
              <w:rPr>
                <w:rFonts w:ascii="Arial" w:hAnsi="Arial" w:cs="Arial"/>
                <w:lang w:val="en-US"/>
              </w:rPr>
              <w:t>Ag</w:t>
            </w:r>
          </w:p>
        </w:tc>
        <w:tc>
          <w:tcPr>
            <w:tcW w:w="1276" w:type="dxa"/>
            <w:tcBorders>
              <w:top w:val="single" w:sz="4" w:space="0" w:color="auto"/>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lang w:val="en-US"/>
              </w:rPr>
              <w:t>Au</w:t>
            </w:r>
          </w:p>
        </w:tc>
      </w:tr>
      <w:tr w:rsidR="005A12CD">
        <w:trPr>
          <w:trHeight w:val="586"/>
        </w:trPr>
        <w:tc>
          <w:tcPr>
            <w:tcW w:w="2620" w:type="dxa"/>
            <w:tcBorders>
              <w:top w:val="single" w:sz="4" w:space="0" w:color="auto"/>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Вакансии</w:t>
            </w:r>
          </w:p>
        </w:tc>
        <w:tc>
          <w:tcPr>
            <w:tcW w:w="2551" w:type="dxa"/>
            <w:tcBorders>
              <w:top w:val="single" w:sz="4" w:space="0" w:color="auto"/>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2"/>
                <w:szCs w:val="20"/>
              </w:rPr>
            </w:pPr>
            <w:r>
              <w:rPr>
                <w:rFonts w:ascii="Arial" w:hAnsi="Arial" w:cs="Arial"/>
                <w:b/>
                <w:bCs/>
                <w:i/>
                <w:iCs/>
                <w:sz w:val="22"/>
              </w:rPr>
              <w:t>мкОм</w:t>
            </w:r>
            <w:r>
              <w:rPr>
                <w:rFonts w:ascii="Arial" w:hAnsi="Arial" w:cs="Arial"/>
                <w:b/>
                <w:bCs/>
                <w:i/>
                <w:iCs/>
                <w:sz w:val="22"/>
              </w:rPr>
              <w:sym w:font="Symbol" w:char="00D7"/>
            </w:r>
            <w:r>
              <w:rPr>
                <w:rFonts w:ascii="Arial" w:hAnsi="Arial" w:cs="Arial"/>
                <w:b/>
                <w:bCs/>
                <w:i/>
                <w:iCs/>
                <w:sz w:val="22"/>
              </w:rPr>
              <w:t>см/%</w:t>
            </w:r>
            <w:r>
              <w:rPr>
                <w:rFonts w:ascii="Arial" w:hAnsi="Arial" w:cs="Arial"/>
                <w:b/>
                <w:bCs/>
                <w:sz w:val="22"/>
              </w:rPr>
              <w:t xml:space="preserve"> (ат.)</w:t>
            </w:r>
          </w:p>
        </w:tc>
        <w:tc>
          <w:tcPr>
            <w:tcW w:w="837" w:type="dxa"/>
            <w:tcBorders>
              <w:top w:val="single" w:sz="4" w:space="0" w:color="auto"/>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2,2</w:t>
            </w:r>
          </w:p>
        </w:tc>
        <w:tc>
          <w:tcPr>
            <w:tcW w:w="1058" w:type="dxa"/>
            <w:tcBorders>
              <w:top w:val="single" w:sz="4" w:space="0" w:color="auto"/>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1,6</w:t>
            </w:r>
          </w:p>
        </w:tc>
        <w:tc>
          <w:tcPr>
            <w:tcW w:w="1224" w:type="dxa"/>
            <w:tcBorders>
              <w:top w:val="single" w:sz="4" w:space="0" w:color="auto"/>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1,3</w:t>
            </w:r>
            <w:r>
              <w:rPr>
                <w:rFonts w:ascii="Arial" w:hAnsi="Arial" w:cs="Arial"/>
              </w:rPr>
              <w:sym w:font="Symbol" w:char="00B1"/>
            </w:r>
            <w:r>
              <w:rPr>
                <w:rFonts w:ascii="Arial" w:hAnsi="Arial" w:cs="Arial"/>
              </w:rPr>
              <w:t>0,7</w:t>
            </w:r>
          </w:p>
        </w:tc>
        <w:tc>
          <w:tcPr>
            <w:tcW w:w="1276" w:type="dxa"/>
            <w:tcBorders>
              <w:top w:val="single" w:sz="4" w:space="0" w:color="auto"/>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1,5</w:t>
            </w:r>
            <w:r>
              <w:rPr>
                <w:rFonts w:ascii="Arial" w:hAnsi="Arial" w:cs="Arial"/>
              </w:rPr>
              <w:sym w:font="Symbol" w:char="00B1"/>
            </w:r>
            <w:r>
              <w:rPr>
                <w:rFonts w:ascii="Arial" w:hAnsi="Arial" w:cs="Arial"/>
              </w:rPr>
              <w:t>0,3</w:t>
            </w:r>
          </w:p>
        </w:tc>
      </w:tr>
      <w:tr w:rsidR="005A12CD">
        <w:trPr>
          <w:trHeight w:val="586"/>
        </w:trPr>
        <w:tc>
          <w:tcPr>
            <w:tcW w:w="2620"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Межузельные атомы</w:t>
            </w:r>
          </w:p>
        </w:tc>
        <w:tc>
          <w:tcPr>
            <w:tcW w:w="2551"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2"/>
                <w:szCs w:val="20"/>
              </w:rPr>
            </w:pPr>
            <w:r>
              <w:rPr>
                <w:rFonts w:ascii="Arial" w:hAnsi="Arial" w:cs="Arial"/>
                <w:b/>
                <w:bCs/>
                <w:i/>
                <w:iCs/>
                <w:sz w:val="22"/>
              </w:rPr>
              <w:t>мкОм</w:t>
            </w:r>
            <w:r>
              <w:rPr>
                <w:rFonts w:ascii="Arial" w:hAnsi="Arial" w:cs="Arial"/>
                <w:b/>
                <w:bCs/>
                <w:i/>
                <w:iCs/>
                <w:sz w:val="22"/>
              </w:rPr>
              <w:sym w:font="Symbol" w:char="00D7"/>
            </w:r>
            <w:r>
              <w:rPr>
                <w:rFonts w:ascii="Arial" w:hAnsi="Arial" w:cs="Arial"/>
                <w:b/>
                <w:bCs/>
                <w:i/>
                <w:iCs/>
                <w:sz w:val="22"/>
              </w:rPr>
              <w:t xml:space="preserve">см/% </w:t>
            </w:r>
            <w:r>
              <w:rPr>
                <w:rFonts w:ascii="Arial" w:hAnsi="Arial" w:cs="Arial"/>
                <w:b/>
                <w:bCs/>
                <w:sz w:val="22"/>
              </w:rPr>
              <w:t>(ат.)</w:t>
            </w:r>
          </w:p>
        </w:tc>
        <w:tc>
          <w:tcPr>
            <w:tcW w:w="837"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4,0</w:t>
            </w:r>
          </w:p>
        </w:tc>
        <w:tc>
          <w:tcPr>
            <w:tcW w:w="1058"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2,5</w:t>
            </w:r>
          </w:p>
        </w:tc>
        <w:tc>
          <w:tcPr>
            <w:tcW w:w="1224"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w:t>
            </w:r>
          </w:p>
        </w:tc>
        <w:tc>
          <w:tcPr>
            <w:tcW w:w="1276"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w:t>
            </w:r>
          </w:p>
        </w:tc>
      </w:tr>
      <w:tr w:rsidR="005A12CD">
        <w:trPr>
          <w:trHeight w:val="586"/>
        </w:trPr>
        <w:tc>
          <w:tcPr>
            <w:tcW w:w="2620"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Границы зерен</w:t>
            </w:r>
          </w:p>
        </w:tc>
        <w:tc>
          <w:tcPr>
            <w:tcW w:w="2551"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position w:val="-30"/>
              </w:rPr>
              <w:object w:dxaOrig="2279" w:dyaOrig="760">
                <v:shape id="_x0000_i1136" type="#_x0000_t75" style="width:114pt;height:37.8pt" o:ole="">
                  <v:imagedata r:id="rId123" o:title=""/>
                </v:shape>
                <o:OLEObject Type="Embed" ProgID="Equation.3" ShapeID="_x0000_i1136" DrawAspect="Content" ObjectID="_1758224719" r:id="rId124"/>
              </w:object>
            </w:r>
          </w:p>
        </w:tc>
        <w:tc>
          <w:tcPr>
            <w:tcW w:w="837"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13,5</w:t>
            </w:r>
          </w:p>
        </w:tc>
        <w:tc>
          <w:tcPr>
            <w:tcW w:w="1058"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31,2</w:t>
            </w:r>
          </w:p>
        </w:tc>
        <w:tc>
          <w:tcPr>
            <w:tcW w:w="1224"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w:t>
            </w:r>
          </w:p>
        </w:tc>
        <w:tc>
          <w:tcPr>
            <w:tcW w:w="1276" w:type="dxa"/>
            <w:tcBorders>
              <w:top w:val="nil"/>
              <w:left w:val="single" w:sz="4" w:space="0" w:color="auto"/>
              <w:bottom w:val="nil"/>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35,0</w:t>
            </w:r>
          </w:p>
        </w:tc>
      </w:tr>
      <w:tr w:rsidR="005A12CD">
        <w:trPr>
          <w:trHeight w:val="586"/>
        </w:trPr>
        <w:tc>
          <w:tcPr>
            <w:tcW w:w="2620" w:type="dxa"/>
            <w:tcBorders>
              <w:top w:val="nil"/>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Дислокации</w:t>
            </w:r>
          </w:p>
        </w:tc>
        <w:tc>
          <w:tcPr>
            <w:tcW w:w="2551" w:type="dxa"/>
            <w:tcBorders>
              <w:top w:val="nil"/>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position w:val="-30"/>
              </w:rPr>
              <w:object w:dxaOrig="2340" w:dyaOrig="660">
                <v:shape id="_x0000_i1137" type="#_x0000_t75" style="width:117pt;height:33pt" o:ole="">
                  <v:imagedata r:id="rId125" o:title=""/>
                </v:shape>
                <o:OLEObject Type="Embed" ProgID="Equation.3" ShapeID="_x0000_i1137" DrawAspect="Content" ObjectID="_1758224720" r:id="rId126"/>
              </w:object>
            </w:r>
          </w:p>
        </w:tc>
        <w:tc>
          <w:tcPr>
            <w:tcW w:w="837" w:type="dxa"/>
            <w:tcBorders>
              <w:top w:val="nil"/>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10,0</w:t>
            </w:r>
          </w:p>
        </w:tc>
        <w:tc>
          <w:tcPr>
            <w:tcW w:w="1058" w:type="dxa"/>
            <w:tcBorders>
              <w:top w:val="nil"/>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1,0</w:t>
            </w:r>
          </w:p>
        </w:tc>
        <w:tc>
          <w:tcPr>
            <w:tcW w:w="1224" w:type="dxa"/>
            <w:tcBorders>
              <w:top w:val="nil"/>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w:t>
            </w:r>
          </w:p>
        </w:tc>
        <w:tc>
          <w:tcPr>
            <w:tcW w:w="1276" w:type="dxa"/>
            <w:tcBorders>
              <w:top w:val="nil"/>
              <w:left w:val="single" w:sz="4" w:space="0" w:color="auto"/>
              <w:bottom w:val="single" w:sz="4" w:space="0" w:color="auto"/>
              <w:right w:val="single" w:sz="4" w:space="0" w:color="auto"/>
            </w:tcBorders>
            <w:vAlign w:val="center"/>
          </w:tcPr>
          <w:p w:rsidR="005A12CD" w:rsidRDefault="005A12CD">
            <w:pPr>
              <w:widowControl w:val="0"/>
              <w:autoSpaceDE w:val="0"/>
              <w:autoSpaceDN w:val="0"/>
              <w:adjustRightInd w:val="0"/>
              <w:spacing w:line="360" w:lineRule="auto"/>
              <w:jc w:val="center"/>
              <w:rPr>
                <w:rFonts w:ascii="Arial" w:hAnsi="Arial" w:cs="Arial"/>
                <w:sz w:val="20"/>
                <w:szCs w:val="20"/>
              </w:rPr>
            </w:pPr>
            <w:r>
              <w:rPr>
                <w:rFonts w:ascii="Arial" w:hAnsi="Arial" w:cs="Arial"/>
              </w:rPr>
              <w:t>-</w:t>
            </w:r>
          </w:p>
        </w:tc>
      </w:tr>
    </w:tbl>
    <w:p w:rsidR="005A12CD" w:rsidRDefault="005A12CD">
      <w:pPr>
        <w:widowControl w:val="0"/>
        <w:autoSpaceDE w:val="0"/>
        <w:autoSpaceDN w:val="0"/>
        <w:adjustRightInd w:val="0"/>
        <w:spacing w:line="360" w:lineRule="auto"/>
        <w:ind w:left="40" w:firstLine="720"/>
        <w:jc w:val="both"/>
        <w:rPr>
          <w:rFonts w:ascii="Arial" w:hAnsi="Arial" w:cs="Arial"/>
          <w:szCs w:val="20"/>
        </w:rPr>
      </w:pPr>
    </w:p>
    <w:p w:rsidR="005A12CD" w:rsidRDefault="005A12CD">
      <w:pPr>
        <w:widowControl w:val="0"/>
        <w:autoSpaceDE w:val="0"/>
        <w:autoSpaceDN w:val="0"/>
        <w:adjustRightInd w:val="0"/>
        <w:spacing w:line="360" w:lineRule="auto"/>
        <w:ind w:left="40" w:firstLine="720"/>
        <w:jc w:val="both"/>
        <w:rPr>
          <w:rFonts w:ascii="Arial" w:hAnsi="Arial" w:cs="Arial"/>
          <w:szCs w:val="20"/>
        </w:rPr>
      </w:pP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Согласно расчетам, концентрация ва</w:t>
      </w:r>
      <w:r>
        <w:rPr>
          <w:rFonts w:ascii="Arial" w:hAnsi="Arial" w:cs="Arial"/>
          <w:sz w:val="28"/>
          <w:szCs w:val="28"/>
        </w:rPr>
        <w:softHyphen/>
        <w:t xml:space="preserve">кансий в Au и </w:t>
      </w:r>
      <w:r>
        <w:rPr>
          <w:rFonts w:ascii="Arial" w:hAnsi="Arial" w:cs="Arial"/>
          <w:sz w:val="28"/>
          <w:szCs w:val="28"/>
          <w:lang w:val="en-US"/>
        </w:rPr>
        <w:t>Pt</w:t>
      </w:r>
      <w:r>
        <w:rPr>
          <w:rFonts w:ascii="Arial" w:hAnsi="Arial" w:cs="Arial"/>
          <w:sz w:val="28"/>
          <w:szCs w:val="28"/>
        </w:rPr>
        <w:t xml:space="preserve"> при температуре, близкой к температуре плавле</w:t>
      </w:r>
      <w:r>
        <w:rPr>
          <w:rFonts w:ascii="Arial" w:hAnsi="Arial" w:cs="Arial"/>
          <w:sz w:val="28"/>
          <w:szCs w:val="28"/>
        </w:rPr>
        <w:softHyphen/>
        <w:t>ния, составляет около 0,1</w:t>
      </w:r>
      <w:r>
        <w:rPr>
          <w:rFonts w:ascii="Arial" w:hAnsi="Arial" w:cs="Arial"/>
          <w:i/>
          <w:iCs/>
          <w:sz w:val="28"/>
          <w:szCs w:val="28"/>
        </w:rPr>
        <w:t>%</w:t>
      </w:r>
      <w:r>
        <w:rPr>
          <w:rFonts w:ascii="Arial" w:hAnsi="Arial" w:cs="Arial"/>
          <w:sz w:val="28"/>
          <w:szCs w:val="28"/>
        </w:rPr>
        <w:t>. Многочисленные эксперименты подобного типа с закалкой чистых металлов позволили установить вклад вакансий в электросопротивление.</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Отжиг деформированного, закаленного или облученного ме</w:t>
      </w:r>
      <w:r>
        <w:rPr>
          <w:rFonts w:ascii="Arial" w:hAnsi="Arial" w:cs="Arial"/>
          <w:sz w:val="28"/>
          <w:szCs w:val="28"/>
        </w:rPr>
        <w:softHyphen/>
        <w:t>талла приводит к снижению электросопротивления вследствие частичного устранения дефектов решетки. Как правило, при температурах отжига, соответствующих температуре рекристаллиза</w:t>
      </w:r>
      <w:r>
        <w:rPr>
          <w:rFonts w:ascii="Arial" w:hAnsi="Arial" w:cs="Arial"/>
          <w:sz w:val="28"/>
          <w:szCs w:val="28"/>
        </w:rPr>
        <w:softHyphen/>
        <w:t>ции, электросопротивление становится приблизительно равным исходному.</w:t>
      </w:r>
    </w:p>
    <w:p w:rsidR="005A12CD" w:rsidRDefault="005A12CD">
      <w:pPr>
        <w:pStyle w:val="a3"/>
        <w:spacing w:line="360" w:lineRule="auto"/>
        <w:rPr>
          <w:rFonts w:ascii="Arial" w:hAnsi="Arial" w:cs="Arial"/>
          <w:sz w:val="28"/>
          <w:szCs w:val="28"/>
        </w:rPr>
      </w:pPr>
      <w:r>
        <w:rPr>
          <w:rFonts w:ascii="Arial" w:hAnsi="Arial" w:cs="Arial"/>
          <w:sz w:val="28"/>
          <w:szCs w:val="28"/>
        </w:rPr>
        <w:t>Падение избыточного сопротивления, обусловленного наличием в металле дефектов решетки, начинается уже при низких темпе</w:t>
      </w:r>
      <w:r>
        <w:rPr>
          <w:rFonts w:ascii="Arial" w:hAnsi="Arial" w:cs="Arial"/>
          <w:sz w:val="28"/>
          <w:szCs w:val="28"/>
        </w:rPr>
        <w:softHyphen/>
        <w:t>ратурах. На рис. 2.38  показаны кривые изменения электросопро</w:t>
      </w:r>
      <w:r>
        <w:rPr>
          <w:rFonts w:ascii="Arial" w:hAnsi="Arial" w:cs="Arial"/>
          <w:sz w:val="28"/>
          <w:szCs w:val="28"/>
        </w:rPr>
        <w:softHyphen/>
        <w:t>тивления чистого железа и железа, содержащего 0,004 и 0,015% углерода, в зависимости от температуры отжига. Предвари</w:t>
      </w:r>
      <w:r>
        <w:rPr>
          <w:rFonts w:ascii="Arial" w:hAnsi="Arial" w:cs="Arial"/>
          <w:sz w:val="28"/>
          <w:szCs w:val="28"/>
        </w:rPr>
        <w:softHyphen/>
        <w:t xml:space="preserve">тельно образцы были облучены при 20,4 </w:t>
      </w:r>
      <w:r>
        <w:rPr>
          <w:rFonts w:ascii="Arial" w:hAnsi="Arial" w:cs="Arial"/>
          <w:i/>
          <w:iCs/>
          <w:sz w:val="28"/>
          <w:szCs w:val="28"/>
        </w:rPr>
        <w:t>К</w:t>
      </w:r>
      <w:r>
        <w:rPr>
          <w:rFonts w:ascii="Arial" w:hAnsi="Arial" w:cs="Arial"/>
          <w:sz w:val="28"/>
          <w:szCs w:val="28"/>
        </w:rPr>
        <w:t xml:space="preserve"> потоком электронов с энергией З </w:t>
      </w:r>
      <w:r>
        <w:rPr>
          <w:rFonts w:ascii="Arial" w:hAnsi="Arial" w:cs="Arial"/>
          <w:i/>
          <w:iCs/>
          <w:sz w:val="28"/>
          <w:szCs w:val="28"/>
        </w:rPr>
        <w:t>МэВ</w:t>
      </w:r>
      <w:r>
        <w:rPr>
          <w:rFonts w:ascii="Arial" w:hAnsi="Arial" w:cs="Arial"/>
          <w:sz w:val="28"/>
          <w:szCs w:val="28"/>
        </w:rPr>
        <w:t>. Время отжига при каждой температуре соста</w:t>
      </w:r>
      <w:r>
        <w:rPr>
          <w:rFonts w:ascii="Arial" w:hAnsi="Arial" w:cs="Arial"/>
          <w:sz w:val="28"/>
          <w:szCs w:val="28"/>
        </w:rPr>
        <w:softHyphen/>
        <w:t xml:space="preserve">вляло 3—10 </w:t>
      </w:r>
      <w:r>
        <w:rPr>
          <w:rFonts w:ascii="Arial" w:hAnsi="Arial" w:cs="Arial"/>
          <w:i/>
          <w:iCs/>
          <w:sz w:val="28"/>
          <w:szCs w:val="28"/>
        </w:rPr>
        <w:t>мин</w:t>
      </w:r>
      <w:r>
        <w:rPr>
          <w:rFonts w:ascii="Arial" w:hAnsi="Arial" w:cs="Arial"/>
          <w:sz w:val="28"/>
          <w:szCs w:val="28"/>
        </w:rPr>
        <w:t xml:space="preserve">. </w:t>
      </w: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r>
        <w:rPr>
          <w:rFonts w:ascii="Arial" w:hAnsi="Arial" w:cs="Arial"/>
        </w:rPr>
        <w:object w:dxaOrig="2286" w:dyaOrig="2250">
          <v:shape id="_x0000_s1074" type="#_x0000_t75" style="position:absolute;left:0;text-align:left;margin-left:130.05pt;margin-top:-23.7pt;width:238.65pt;height:244.6pt;z-index:251638784">
            <v:imagedata r:id="rId127" o:title=""/>
            <w10:wrap type="topAndBottom" anchorx="page"/>
          </v:shape>
          <o:OLEObject Type="Embed" ProgID="PBrush" ShapeID="_x0000_s1074" DrawAspect="Content" ObjectID="_1758224822" r:id="rId128"/>
        </w:object>
      </w: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r>
        <w:rPr>
          <w:rFonts w:ascii="Arial" w:hAnsi="Arial" w:cs="Arial"/>
          <w:sz w:val="20"/>
          <w:szCs w:val="20"/>
        </w:rPr>
        <w:t xml:space="preserve">Рис. 2.38  Возврат электросопротивления железа </w:t>
      </w: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r>
        <w:rPr>
          <w:rFonts w:ascii="Arial" w:hAnsi="Arial" w:cs="Arial"/>
          <w:sz w:val="20"/>
          <w:szCs w:val="20"/>
        </w:rPr>
        <w:t>различной чистоты в процессе отжига после облучения:</w:t>
      </w: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r>
        <w:rPr>
          <w:rFonts w:ascii="Arial" w:hAnsi="Arial" w:cs="Arial"/>
          <w:sz w:val="20"/>
          <w:szCs w:val="20"/>
        </w:rPr>
        <w:t xml:space="preserve">1 – чистое железо;  2 – </w:t>
      </w:r>
      <w:r>
        <w:rPr>
          <w:rFonts w:ascii="Arial" w:hAnsi="Arial" w:cs="Arial"/>
          <w:sz w:val="20"/>
          <w:szCs w:val="20"/>
          <w:lang w:val="en-US"/>
        </w:rPr>
        <w:t>Fe</w:t>
      </w:r>
      <w:r>
        <w:rPr>
          <w:rFonts w:ascii="Arial" w:hAnsi="Arial" w:cs="Arial"/>
          <w:sz w:val="20"/>
          <w:szCs w:val="20"/>
        </w:rPr>
        <w:t xml:space="preserve"> + 0,004% С;  3 – </w:t>
      </w:r>
      <w:r>
        <w:rPr>
          <w:rFonts w:ascii="Arial" w:hAnsi="Arial" w:cs="Arial"/>
          <w:sz w:val="20"/>
          <w:szCs w:val="20"/>
          <w:lang w:val="en-US"/>
        </w:rPr>
        <w:t>Fe</w:t>
      </w:r>
      <w:r>
        <w:rPr>
          <w:rFonts w:ascii="Arial" w:hAnsi="Arial" w:cs="Arial"/>
          <w:sz w:val="20"/>
          <w:szCs w:val="20"/>
        </w:rPr>
        <w:t xml:space="preserve"> + 0,015% С</w:t>
      </w:r>
    </w:p>
    <w:p w:rsidR="005A12CD" w:rsidRDefault="005A12CD">
      <w:pPr>
        <w:widowControl w:val="0"/>
        <w:autoSpaceDE w:val="0"/>
        <w:autoSpaceDN w:val="0"/>
        <w:adjustRightInd w:val="0"/>
        <w:spacing w:line="360" w:lineRule="auto"/>
        <w:ind w:left="40" w:firstLine="720"/>
        <w:jc w:val="center"/>
        <w:rPr>
          <w:rFonts w:ascii="Arial" w:hAnsi="Arial" w:cs="Arial"/>
          <w:sz w:val="20"/>
          <w:szCs w:val="20"/>
        </w:rPr>
      </w:pPr>
    </w:p>
    <w:p w:rsidR="005A12CD" w:rsidRDefault="005A12CD">
      <w:pPr>
        <w:pStyle w:val="a3"/>
        <w:spacing w:line="360" w:lineRule="auto"/>
        <w:rPr>
          <w:rFonts w:ascii="Arial" w:hAnsi="Arial" w:cs="Arial"/>
          <w:sz w:val="28"/>
          <w:szCs w:val="28"/>
        </w:rPr>
      </w:pPr>
      <w:r>
        <w:rPr>
          <w:rFonts w:ascii="Arial" w:hAnsi="Arial" w:cs="Arial"/>
          <w:sz w:val="28"/>
          <w:szCs w:val="28"/>
        </w:rPr>
        <w:t>Как видно из этого рисунка, заметное снижение электросо</w:t>
      </w:r>
      <w:r>
        <w:rPr>
          <w:rFonts w:ascii="Arial" w:hAnsi="Arial" w:cs="Arial"/>
          <w:sz w:val="28"/>
          <w:szCs w:val="28"/>
        </w:rPr>
        <w:softHyphen/>
        <w:t xml:space="preserve">противления начинается уже при температурах около 50 </w:t>
      </w:r>
      <w:r>
        <w:rPr>
          <w:rFonts w:ascii="Arial" w:hAnsi="Arial" w:cs="Arial"/>
          <w:i/>
          <w:iCs/>
          <w:sz w:val="28"/>
          <w:szCs w:val="28"/>
        </w:rPr>
        <w:t>К</w:t>
      </w:r>
      <w:r>
        <w:rPr>
          <w:rFonts w:ascii="Arial" w:hAnsi="Arial" w:cs="Arial"/>
          <w:sz w:val="28"/>
          <w:szCs w:val="28"/>
        </w:rPr>
        <w:t>. Характерно, что падение (воз</w:t>
      </w:r>
      <w:r>
        <w:rPr>
          <w:rFonts w:ascii="Arial" w:hAnsi="Arial" w:cs="Arial"/>
          <w:sz w:val="28"/>
          <w:szCs w:val="28"/>
        </w:rPr>
        <w:softHyphen/>
        <w:t>врат) сопротивления происхо</w:t>
      </w:r>
      <w:r>
        <w:rPr>
          <w:rFonts w:ascii="Arial" w:hAnsi="Arial" w:cs="Arial"/>
          <w:sz w:val="28"/>
          <w:szCs w:val="28"/>
        </w:rPr>
        <w:softHyphen/>
        <w:t>дит неравномерно, при некото</w:t>
      </w:r>
      <w:r>
        <w:rPr>
          <w:rFonts w:ascii="Arial" w:hAnsi="Arial" w:cs="Arial"/>
          <w:sz w:val="28"/>
          <w:szCs w:val="28"/>
        </w:rPr>
        <w:softHyphen/>
        <w:t>рых температурах оно идет бы</w:t>
      </w:r>
      <w:r>
        <w:rPr>
          <w:rFonts w:ascii="Arial" w:hAnsi="Arial" w:cs="Arial"/>
          <w:sz w:val="28"/>
          <w:szCs w:val="28"/>
        </w:rPr>
        <w:softHyphen/>
        <w:t>стрее, что отчетливо видно на нижних кривых производной сопротивления по температуре отжига. Постадийный возврат электросопротивления прояв</w:t>
      </w:r>
      <w:r>
        <w:rPr>
          <w:rFonts w:ascii="Arial" w:hAnsi="Arial" w:cs="Arial"/>
          <w:sz w:val="28"/>
          <w:szCs w:val="28"/>
        </w:rPr>
        <w:softHyphen/>
        <w:t>ляется на этих кривых в виде пиков. Различные стадии воз</w:t>
      </w:r>
      <w:r>
        <w:rPr>
          <w:rFonts w:ascii="Arial" w:hAnsi="Arial" w:cs="Arial"/>
          <w:sz w:val="28"/>
          <w:szCs w:val="28"/>
        </w:rPr>
        <w:softHyphen/>
        <w:t xml:space="preserve">врата   электросопротивления соответствуют   исчезновению (вследствие миграции) дефектов различных типов. Измерение кривых возврата электросопротивления, подобных кривым на рис. 2.39, является </w:t>
      </w:r>
      <w:r w:rsidR="009D2E9B">
        <w:rPr>
          <w:rFonts w:ascii="Arial" w:hAnsi="Arial" w:cs="Arial"/>
          <w:sz w:val="28"/>
          <w:szCs w:val="28"/>
        </w:rPr>
        <w:t>удобным</w:t>
      </w:r>
      <w:r>
        <w:rPr>
          <w:rFonts w:ascii="Arial" w:hAnsi="Arial" w:cs="Arial"/>
          <w:sz w:val="28"/>
          <w:szCs w:val="28"/>
        </w:rPr>
        <w:t xml:space="preserve"> средством изучения дефектов кристаллического </w:t>
      </w:r>
      <w:r w:rsidR="0091115E">
        <w:rPr>
          <w:rFonts w:ascii="Arial" w:hAnsi="Arial" w:cs="Arial"/>
          <w:sz w:val="28"/>
          <w:szCs w:val="28"/>
        </w:rPr>
        <w:t>строения и их   поведения</w:t>
      </w:r>
      <w:r>
        <w:rPr>
          <w:rFonts w:ascii="Arial" w:hAnsi="Arial" w:cs="Arial"/>
          <w:sz w:val="28"/>
          <w:szCs w:val="28"/>
        </w:rPr>
        <w:t xml:space="preserve"> (миграции, аннигиляции, образования комплексов и скоплений дефек</w:t>
      </w:r>
      <w:r>
        <w:rPr>
          <w:rFonts w:ascii="Arial" w:hAnsi="Arial" w:cs="Arial"/>
          <w:sz w:val="28"/>
          <w:szCs w:val="28"/>
        </w:rPr>
        <w:softHyphen/>
        <w:t>тов).</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Электрическое сопротивление кристаллов чистых металлов с кубической решеткой не зависит от кристаллографического направления. Иначе обстоит дело в металлах с гексагональной решеткой (кобальт, цинк и др.). Здесь приходится учитывать анизотропию электрических свойств в объекте с малым числом крупных кристаллов. Если </w:t>
      </w:r>
      <w:r>
        <w:rPr>
          <w:rFonts w:ascii="Arial" w:hAnsi="Arial" w:cs="Arial"/>
          <w:b/>
          <w:bCs/>
          <w:i/>
          <w:iCs/>
          <w:smallCaps/>
          <w:sz w:val="28"/>
          <w:szCs w:val="28"/>
        </w:rPr>
        <w:sym w:font="Symbol" w:char="0072"/>
      </w:r>
      <w:r>
        <w:rPr>
          <w:rFonts w:ascii="Arial" w:hAnsi="Arial" w:cs="Arial"/>
          <w:b/>
          <w:bCs/>
          <w:i/>
          <w:iCs/>
          <w:smallCaps/>
          <w:sz w:val="28"/>
          <w:szCs w:val="28"/>
          <w:vertAlign w:val="subscript"/>
        </w:rPr>
        <w:sym w:font="Symbol" w:char="005E"/>
      </w:r>
      <w:r>
        <w:rPr>
          <w:rFonts w:ascii="Arial" w:hAnsi="Arial" w:cs="Arial"/>
          <w:smallCaps/>
          <w:sz w:val="28"/>
          <w:szCs w:val="28"/>
        </w:rPr>
        <w:t xml:space="preserve"> </w:t>
      </w:r>
      <w:r>
        <w:rPr>
          <w:rFonts w:ascii="Arial" w:hAnsi="Arial" w:cs="Arial"/>
          <w:sz w:val="28"/>
          <w:szCs w:val="28"/>
        </w:rPr>
        <w:t xml:space="preserve">и </w:t>
      </w:r>
      <w:r>
        <w:rPr>
          <w:rFonts w:ascii="Arial" w:hAnsi="Arial" w:cs="Arial"/>
          <w:b/>
          <w:bCs/>
          <w:i/>
          <w:iCs/>
          <w:sz w:val="28"/>
          <w:szCs w:val="28"/>
        </w:rPr>
        <w:sym w:font="Symbol" w:char="0072"/>
      </w:r>
      <w:r>
        <w:rPr>
          <w:rFonts w:ascii="Arial" w:hAnsi="Arial" w:cs="Arial"/>
          <w:b/>
          <w:bCs/>
          <w:i/>
          <w:iCs/>
          <w:sz w:val="28"/>
          <w:szCs w:val="28"/>
          <w:vertAlign w:val="subscript"/>
        </w:rPr>
        <w:t>║</w:t>
      </w:r>
      <w:r>
        <w:rPr>
          <w:rFonts w:ascii="Arial" w:hAnsi="Arial" w:cs="Arial"/>
          <w:sz w:val="28"/>
          <w:szCs w:val="28"/>
        </w:rPr>
        <w:t xml:space="preserve"> — удельные сопротивления перпендикулярно и параллельно главной кристаллографической оси соответственно, то для псевдоизотропного поликристалли</w:t>
      </w:r>
      <w:r>
        <w:rPr>
          <w:rFonts w:ascii="Arial" w:hAnsi="Arial" w:cs="Arial"/>
          <w:sz w:val="28"/>
          <w:szCs w:val="28"/>
        </w:rPr>
        <w:softHyphen/>
        <w:t>ческого материала приблизительно</w:t>
      </w:r>
    </w:p>
    <w:p w:rsidR="005A12CD" w:rsidRDefault="005A12CD">
      <w:pPr>
        <w:widowControl w:val="0"/>
        <w:autoSpaceDE w:val="0"/>
        <w:autoSpaceDN w:val="0"/>
        <w:adjustRightInd w:val="0"/>
        <w:spacing w:line="360" w:lineRule="auto"/>
        <w:ind w:left="40" w:firstLine="720"/>
        <w:jc w:val="center"/>
        <w:rPr>
          <w:rFonts w:ascii="Arial" w:hAnsi="Arial" w:cs="Arial"/>
          <w:sz w:val="28"/>
          <w:szCs w:val="28"/>
        </w:rPr>
      </w:pPr>
      <w:r>
        <w:rPr>
          <w:rFonts w:ascii="Arial" w:hAnsi="Arial" w:cs="Arial"/>
          <w:position w:val="-26"/>
          <w:sz w:val="28"/>
          <w:szCs w:val="28"/>
        </w:rPr>
        <w:object w:dxaOrig="1859" w:dyaOrig="700">
          <v:shape id="_x0000_i1138" type="#_x0000_t75" style="width:93pt;height:35.4pt" o:ole="">
            <v:imagedata r:id="rId129" o:title=""/>
          </v:shape>
          <o:OLEObject Type="Embed" ProgID="Equation.3" ShapeID="_x0000_i1138" DrawAspect="Content" ObjectID="_1758224721" r:id="rId130"/>
        </w:object>
      </w:r>
      <w:r>
        <w:rPr>
          <w:rFonts w:ascii="Arial" w:hAnsi="Arial" w:cs="Arial"/>
          <w:sz w:val="28"/>
          <w:szCs w:val="28"/>
        </w:rPr>
        <w:t>.                                  (2.32)</w:t>
      </w:r>
    </w:p>
    <w:p w:rsidR="005A12CD" w:rsidRDefault="005A12CD">
      <w:pPr>
        <w:widowControl w:val="0"/>
        <w:autoSpaceDE w:val="0"/>
        <w:autoSpaceDN w:val="0"/>
        <w:adjustRightInd w:val="0"/>
        <w:spacing w:line="360" w:lineRule="auto"/>
        <w:ind w:left="40" w:firstLine="720"/>
        <w:jc w:val="center"/>
        <w:rPr>
          <w:rFonts w:ascii="Arial" w:hAnsi="Arial" w:cs="Arial"/>
          <w:sz w:val="28"/>
          <w:szCs w:val="28"/>
        </w:rPr>
      </w:pP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Строгий теоретический расчет приводит к следующему выра</w:t>
      </w:r>
      <w:r>
        <w:rPr>
          <w:rFonts w:ascii="Arial" w:hAnsi="Arial" w:cs="Arial"/>
          <w:sz w:val="28"/>
          <w:szCs w:val="28"/>
        </w:rPr>
        <w:softHyphen/>
        <w:t xml:space="preserve">жению для электропроводности </w:t>
      </w:r>
      <w:r>
        <w:rPr>
          <w:rFonts w:ascii="Arial" w:hAnsi="Arial" w:cs="Arial"/>
          <w:b/>
          <w:bCs/>
          <w:i/>
          <w:iCs/>
          <w:sz w:val="28"/>
          <w:szCs w:val="28"/>
          <w:lang w:val="el-GR"/>
        </w:rPr>
        <w:sym w:font="Symbol" w:char="0067"/>
      </w:r>
      <w:r>
        <w:rPr>
          <w:rFonts w:ascii="Arial" w:hAnsi="Arial" w:cs="Arial"/>
          <w:sz w:val="28"/>
          <w:szCs w:val="28"/>
        </w:rPr>
        <w:t xml:space="preserve"> поликристаллического тела при отсутствии текстуры:</w:t>
      </w:r>
    </w:p>
    <w:p w:rsidR="005A12CD" w:rsidRDefault="005A12CD">
      <w:pPr>
        <w:widowControl w:val="0"/>
        <w:autoSpaceDE w:val="0"/>
        <w:autoSpaceDN w:val="0"/>
        <w:adjustRightInd w:val="0"/>
        <w:spacing w:before="160" w:line="360" w:lineRule="auto"/>
        <w:ind w:left="2124" w:firstLine="720"/>
        <w:rPr>
          <w:rFonts w:ascii="Arial" w:hAnsi="Arial" w:cs="Arial"/>
          <w:sz w:val="28"/>
          <w:szCs w:val="28"/>
        </w:rPr>
      </w:pPr>
      <w:r>
        <w:rPr>
          <w:rFonts w:ascii="Arial" w:hAnsi="Arial" w:cs="Arial"/>
          <w:position w:val="-32"/>
          <w:sz w:val="28"/>
          <w:szCs w:val="28"/>
        </w:rPr>
        <w:object w:dxaOrig="1859" w:dyaOrig="920">
          <v:shape id="_x0000_i1139" type="#_x0000_t75" style="width:93pt;height:46.2pt" o:ole="">
            <v:imagedata r:id="rId131" o:title=""/>
          </v:shape>
          <o:OLEObject Type="Embed" ProgID="Equation.3" ShapeID="_x0000_i1139" DrawAspect="Content" ObjectID="_1758224722" r:id="rId132"/>
        </w:object>
      </w:r>
      <w:r>
        <w:rPr>
          <w:rFonts w:ascii="Arial" w:hAnsi="Arial" w:cs="Arial"/>
          <w:sz w:val="28"/>
          <w:szCs w:val="28"/>
        </w:rPr>
        <w:t>;</w:t>
      </w:r>
    </w:p>
    <w:p w:rsidR="005A12CD" w:rsidRDefault="005A12CD">
      <w:pPr>
        <w:widowControl w:val="0"/>
        <w:autoSpaceDE w:val="0"/>
        <w:autoSpaceDN w:val="0"/>
        <w:adjustRightInd w:val="0"/>
        <w:spacing w:before="160" w:line="360" w:lineRule="auto"/>
        <w:ind w:left="40" w:firstLine="720"/>
        <w:jc w:val="center"/>
        <w:rPr>
          <w:rFonts w:ascii="Arial" w:hAnsi="Arial" w:cs="Arial"/>
          <w:sz w:val="28"/>
          <w:szCs w:val="28"/>
        </w:rPr>
      </w:pPr>
      <w:r>
        <w:rPr>
          <w:rFonts w:ascii="Arial" w:hAnsi="Arial" w:cs="Arial"/>
          <w:position w:val="-66"/>
          <w:sz w:val="28"/>
          <w:szCs w:val="28"/>
        </w:rPr>
        <w:object w:dxaOrig="2060" w:dyaOrig="1460">
          <v:shape id="_x0000_i1140" type="#_x0000_t75" style="width:103.2pt;height:72.6pt" o:ole="">
            <v:imagedata r:id="rId133" o:title=""/>
          </v:shape>
          <o:OLEObject Type="Embed" ProgID="Equation.3" ShapeID="_x0000_i1140" DrawAspect="Content" ObjectID="_1758224723" r:id="rId134"/>
        </w:object>
      </w:r>
      <w:r>
        <w:rPr>
          <w:rFonts w:ascii="Arial" w:hAnsi="Arial" w:cs="Arial"/>
          <w:sz w:val="28"/>
          <w:szCs w:val="28"/>
        </w:rPr>
        <w:t>;                                  (2.33)</w:t>
      </w:r>
    </w:p>
    <w:p w:rsidR="005A12CD" w:rsidRDefault="005A12CD">
      <w:pPr>
        <w:widowControl w:val="0"/>
        <w:autoSpaceDE w:val="0"/>
        <w:autoSpaceDN w:val="0"/>
        <w:adjustRightInd w:val="0"/>
        <w:spacing w:before="160" w:line="360" w:lineRule="auto"/>
        <w:ind w:left="2124" w:firstLine="720"/>
        <w:jc w:val="both"/>
        <w:rPr>
          <w:rFonts w:ascii="Arial" w:hAnsi="Arial" w:cs="Arial"/>
          <w:sz w:val="28"/>
          <w:szCs w:val="28"/>
        </w:rPr>
      </w:pPr>
      <w:r>
        <w:rPr>
          <w:rFonts w:ascii="Arial" w:hAnsi="Arial" w:cs="Arial"/>
          <w:position w:val="-26"/>
          <w:sz w:val="28"/>
          <w:szCs w:val="28"/>
        </w:rPr>
        <w:object w:dxaOrig="4000" w:dyaOrig="700">
          <v:shape id="_x0000_i1141" type="#_x0000_t75" style="width:200.4pt;height:34.8pt" o:ole="">
            <v:imagedata r:id="rId135" o:title=""/>
          </v:shape>
          <o:OLEObject Type="Embed" ProgID="Equation.3" ShapeID="_x0000_i1141" DrawAspect="Content" ObjectID="_1758224724" r:id="rId136"/>
        </w:object>
      </w:r>
    </w:p>
    <w:p w:rsidR="005A12CD" w:rsidRDefault="005A12CD">
      <w:pPr>
        <w:widowControl w:val="0"/>
        <w:autoSpaceDE w:val="0"/>
        <w:autoSpaceDN w:val="0"/>
        <w:adjustRightInd w:val="0"/>
        <w:spacing w:before="160" w:line="360" w:lineRule="auto"/>
        <w:ind w:left="40"/>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lang w:val="el-GR"/>
        </w:rPr>
        <w:sym w:font="Symbol" w:char="0067"/>
      </w:r>
      <w:r>
        <w:rPr>
          <w:rFonts w:ascii="Arial" w:hAnsi="Arial" w:cs="Arial"/>
          <w:b/>
          <w:bCs/>
          <w:i/>
          <w:iCs/>
          <w:sz w:val="28"/>
          <w:szCs w:val="28"/>
          <w:vertAlign w:val="subscript"/>
        </w:rPr>
        <w:t>1</w:t>
      </w:r>
      <w:r>
        <w:rPr>
          <w:rFonts w:ascii="Arial" w:hAnsi="Arial" w:cs="Arial"/>
          <w:b/>
          <w:bCs/>
          <w:i/>
          <w:iCs/>
          <w:sz w:val="28"/>
          <w:szCs w:val="28"/>
        </w:rPr>
        <w:t xml:space="preserve">, </w:t>
      </w:r>
      <w:r>
        <w:rPr>
          <w:rFonts w:ascii="Arial" w:hAnsi="Arial" w:cs="Arial"/>
          <w:b/>
          <w:bCs/>
          <w:i/>
          <w:iCs/>
          <w:sz w:val="28"/>
          <w:szCs w:val="28"/>
          <w:lang w:val="el-GR"/>
        </w:rPr>
        <w:sym w:font="Symbol" w:char="0067"/>
      </w:r>
      <w:r>
        <w:rPr>
          <w:rFonts w:ascii="Arial" w:hAnsi="Arial" w:cs="Arial"/>
          <w:b/>
          <w:bCs/>
          <w:i/>
          <w:iCs/>
          <w:sz w:val="28"/>
          <w:szCs w:val="28"/>
          <w:vertAlign w:val="subscript"/>
        </w:rPr>
        <w:t>2</w:t>
      </w:r>
      <w:r>
        <w:rPr>
          <w:rFonts w:ascii="Arial" w:hAnsi="Arial" w:cs="Arial"/>
          <w:b/>
          <w:bCs/>
          <w:i/>
          <w:iCs/>
          <w:sz w:val="28"/>
          <w:szCs w:val="28"/>
        </w:rPr>
        <w:t xml:space="preserve">, </w:t>
      </w:r>
      <w:r>
        <w:rPr>
          <w:rFonts w:ascii="Arial" w:hAnsi="Arial" w:cs="Arial"/>
          <w:b/>
          <w:bCs/>
          <w:i/>
          <w:iCs/>
          <w:sz w:val="28"/>
          <w:szCs w:val="28"/>
          <w:lang w:val="el-GR"/>
        </w:rPr>
        <w:sym w:font="Symbol" w:char="0067"/>
      </w:r>
      <w:r>
        <w:rPr>
          <w:rFonts w:ascii="Arial" w:hAnsi="Arial" w:cs="Arial"/>
          <w:b/>
          <w:bCs/>
          <w:i/>
          <w:iCs/>
          <w:sz w:val="28"/>
          <w:szCs w:val="28"/>
          <w:vertAlign w:val="subscript"/>
        </w:rPr>
        <w:t>3</w:t>
      </w:r>
      <w:r>
        <w:rPr>
          <w:rFonts w:ascii="Arial" w:hAnsi="Arial" w:cs="Arial"/>
          <w:sz w:val="28"/>
          <w:szCs w:val="28"/>
        </w:rPr>
        <w:t xml:space="preserve"> - проводимость кристалла по трем направлениям.</w:t>
      </w:r>
    </w:p>
    <w:p w:rsidR="005A12CD" w:rsidRDefault="005A12CD">
      <w:pPr>
        <w:widowControl w:val="0"/>
        <w:autoSpaceDE w:val="0"/>
        <w:autoSpaceDN w:val="0"/>
        <w:adjustRightInd w:val="0"/>
        <w:spacing w:before="160" w:line="360" w:lineRule="auto"/>
        <w:ind w:left="40" w:firstLine="680"/>
        <w:jc w:val="both"/>
        <w:rPr>
          <w:rFonts w:ascii="Arial" w:hAnsi="Arial" w:cs="Arial"/>
          <w:sz w:val="28"/>
          <w:szCs w:val="28"/>
        </w:rPr>
      </w:pPr>
      <w:r>
        <w:rPr>
          <w:rFonts w:ascii="Arial" w:hAnsi="Arial" w:cs="Arial"/>
          <w:sz w:val="28"/>
          <w:szCs w:val="28"/>
        </w:rPr>
        <w:t xml:space="preserve">При  </w:t>
      </w:r>
      <w:r>
        <w:rPr>
          <w:rFonts w:ascii="Arial" w:hAnsi="Arial" w:cs="Arial"/>
          <w:b/>
          <w:bCs/>
          <w:i/>
          <w:iCs/>
          <w:sz w:val="28"/>
          <w:szCs w:val="28"/>
          <w:lang w:val="el-GR"/>
        </w:rPr>
        <w:sym w:font="Symbol" w:char="0067"/>
      </w:r>
      <w:r>
        <w:rPr>
          <w:rFonts w:ascii="Arial" w:hAnsi="Arial" w:cs="Arial"/>
          <w:b/>
          <w:bCs/>
          <w:i/>
          <w:iCs/>
          <w:sz w:val="28"/>
          <w:szCs w:val="28"/>
          <w:vertAlign w:val="subscript"/>
        </w:rPr>
        <w:t>2</w:t>
      </w:r>
      <w:r>
        <w:rPr>
          <w:rFonts w:ascii="Arial" w:hAnsi="Arial" w:cs="Arial"/>
          <w:sz w:val="28"/>
          <w:szCs w:val="28"/>
          <w:vertAlign w:val="subscript"/>
        </w:rPr>
        <w:t xml:space="preserve"> </w:t>
      </w:r>
      <w:r>
        <w:rPr>
          <w:rFonts w:ascii="Arial" w:hAnsi="Arial" w:cs="Arial"/>
          <w:sz w:val="28"/>
          <w:szCs w:val="28"/>
        </w:rPr>
        <w:t xml:space="preserve">= </w:t>
      </w:r>
      <w:r>
        <w:rPr>
          <w:rFonts w:ascii="Arial" w:hAnsi="Arial" w:cs="Arial"/>
          <w:b/>
          <w:bCs/>
          <w:i/>
          <w:iCs/>
          <w:sz w:val="28"/>
          <w:szCs w:val="28"/>
          <w:lang w:val="el-GR"/>
        </w:rPr>
        <w:sym w:font="Symbol" w:char="0067"/>
      </w:r>
      <w:r>
        <w:rPr>
          <w:rFonts w:ascii="Arial" w:hAnsi="Arial" w:cs="Arial"/>
          <w:b/>
          <w:bCs/>
          <w:i/>
          <w:iCs/>
          <w:sz w:val="28"/>
          <w:szCs w:val="28"/>
          <w:vertAlign w:val="subscript"/>
        </w:rPr>
        <w:t>3</w:t>
      </w:r>
      <w:r>
        <w:rPr>
          <w:rFonts w:ascii="Arial" w:hAnsi="Arial" w:cs="Arial"/>
          <w:sz w:val="28"/>
          <w:szCs w:val="28"/>
          <w:vertAlign w:val="subscript"/>
        </w:rPr>
        <w:t xml:space="preserve"> </w:t>
      </w:r>
      <w:r>
        <w:rPr>
          <w:rFonts w:ascii="Arial" w:hAnsi="Arial" w:cs="Arial"/>
          <w:sz w:val="28"/>
          <w:szCs w:val="28"/>
        </w:rPr>
        <w:sym w:font="Symbol" w:char="00B9"/>
      </w:r>
      <w:r>
        <w:rPr>
          <w:rFonts w:ascii="Arial" w:hAnsi="Arial" w:cs="Arial"/>
          <w:sz w:val="28"/>
          <w:szCs w:val="28"/>
        </w:rPr>
        <w:t xml:space="preserve"> </w:t>
      </w:r>
      <w:r>
        <w:rPr>
          <w:rFonts w:ascii="Arial" w:hAnsi="Arial" w:cs="Arial"/>
          <w:b/>
          <w:bCs/>
          <w:i/>
          <w:iCs/>
          <w:sz w:val="28"/>
          <w:szCs w:val="28"/>
          <w:lang w:val="el-GR"/>
        </w:rPr>
        <w:sym w:font="Symbol" w:char="0067"/>
      </w:r>
      <w:r>
        <w:rPr>
          <w:rFonts w:ascii="Arial" w:hAnsi="Arial" w:cs="Arial"/>
          <w:b/>
          <w:bCs/>
          <w:i/>
          <w:iCs/>
          <w:sz w:val="28"/>
          <w:szCs w:val="28"/>
          <w:vertAlign w:val="subscript"/>
        </w:rPr>
        <w:t>1</w:t>
      </w:r>
      <w:r>
        <w:rPr>
          <w:rFonts w:ascii="Arial" w:hAnsi="Arial" w:cs="Arial"/>
          <w:sz w:val="28"/>
          <w:szCs w:val="28"/>
        </w:rPr>
        <w:t>,</w:t>
      </w:r>
      <w:r>
        <w:rPr>
          <w:rFonts w:ascii="Arial" w:hAnsi="Arial" w:cs="Arial"/>
          <w:sz w:val="28"/>
          <w:szCs w:val="28"/>
          <w:vertAlign w:val="subscript"/>
        </w:rPr>
        <w:t xml:space="preserve"> </w:t>
      </w:r>
      <w:r>
        <w:rPr>
          <w:rFonts w:ascii="Arial" w:hAnsi="Arial" w:cs="Arial"/>
          <w:sz w:val="28"/>
          <w:szCs w:val="28"/>
        </w:rPr>
        <w:t>например, в гексагональных и тетра</w:t>
      </w:r>
      <w:r>
        <w:rPr>
          <w:rFonts w:ascii="Arial" w:hAnsi="Arial" w:cs="Arial"/>
          <w:sz w:val="28"/>
          <w:szCs w:val="28"/>
        </w:rPr>
        <w:softHyphen/>
        <w:t>гональных кристаллах:</w:t>
      </w:r>
    </w:p>
    <w:p w:rsidR="005A12CD" w:rsidRDefault="005A12CD">
      <w:pPr>
        <w:widowControl w:val="0"/>
        <w:autoSpaceDE w:val="0"/>
        <w:autoSpaceDN w:val="0"/>
        <w:adjustRightInd w:val="0"/>
        <w:spacing w:before="100" w:line="360" w:lineRule="auto"/>
        <w:ind w:left="40" w:firstLine="720"/>
        <w:jc w:val="both"/>
        <w:rPr>
          <w:rFonts w:ascii="Arial" w:hAnsi="Arial" w:cs="Arial"/>
          <w:sz w:val="28"/>
          <w:szCs w:val="28"/>
        </w:rPr>
      </w:pPr>
      <w:r>
        <w:rPr>
          <w:rFonts w:ascii="Arial" w:hAnsi="Arial" w:cs="Arial"/>
          <w:position w:val="-12"/>
          <w:sz w:val="28"/>
          <w:szCs w:val="28"/>
        </w:rPr>
        <w:object w:dxaOrig="2620" w:dyaOrig="440">
          <v:shape id="_x0000_i1142" type="#_x0000_t75" style="width:130.8pt;height:22.2pt" o:ole="">
            <v:imagedata r:id="rId137" o:title=""/>
          </v:shape>
          <o:OLEObject Type="Embed" ProgID="Equation.3" ShapeID="_x0000_i1142" DrawAspect="Content" ObjectID="_1758224725" r:id="rId138"/>
        </w:object>
      </w:r>
      <w:r>
        <w:rPr>
          <w:rFonts w:ascii="Arial" w:hAnsi="Arial" w:cs="Arial"/>
          <w:sz w:val="28"/>
          <w:szCs w:val="28"/>
        </w:rPr>
        <w:t>;</w:t>
      </w:r>
    </w:p>
    <w:p w:rsidR="005A12CD" w:rsidRDefault="005A12CD">
      <w:pPr>
        <w:widowControl w:val="0"/>
        <w:autoSpaceDE w:val="0"/>
        <w:autoSpaceDN w:val="0"/>
        <w:adjustRightInd w:val="0"/>
        <w:spacing w:before="100" w:line="360" w:lineRule="auto"/>
        <w:ind w:left="40" w:firstLine="720"/>
        <w:jc w:val="both"/>
        <w:rPr>
          <w:rFonts w:ascii="Arial" w:hAnsi="Arial" w:cs="Arial"/>
          <w:sz w:val="28"/>
          <w:szCs w:val="28"/>
        </w:rPr>
      </w:pPr>
      <w:r>
        <w:rPr>
          <w:rFonts w:ascii="Arial" w:hAnsi="Arial" w:cs="Arial"/>
          <w:i/>
          <w:iCs/>
          <w:sz w:val="28"/>
          <w:szCs w:val="28"/>
          <w:lang w:val="en-US"/>
        </w:rPr>
        <w:t>m</w:t>
      </w:r>
      <w:r>
        <w:rPr>
          <w:rFonts w:ascii="Arial" w:hAnsi="Arial" w:cs="Arial"/>
          <w:sz w:val="28"/>
          <w:szCs w:val="28"/>
        </w:rPr>
        <w:t xml:space="preserve"> =</w:t>
      </w:r>
      <w:r>
        <w:rPr>
          <w:rFonts w:ascii="Arial" w:hAnsi="Arial" w:cs="Arial"/>
          <w:b/>
          <w:bCs/>
          <w:i/>
          <w:iCs/>
          <w:sz w:val="28"/>
          <w:szCs w:val="28"/>
        </w:rPr>
        <w:t xml:space="preserve"> </w:t>
      </w:r>
      <w:r>
        <w:rPr>
          <w:rFonts w:ascii="Arial" w:hAnsi="Arial" w:cs="Arial"/>
          <w:b/>
          <w:bCs/>
          <w:i/>
          <w:iCs/>
          <w:sz w:val="28"/>
          <w:szCs w:val="28"/>
          <w:lang w:val="el-GR"/>
        </w:rPr>
        <w:sym w:font="Symbol" w:char="0067"/>
      </w:r>
      <w:r>
        <w:rPr>
          <w:rFonts w:ascii="Arial" w:hAnsi="Arial" w:cs="Arial"/>
          <w:b/>
          <w:bCs/>
          <w:i/>
          <w:iCs/>
          <w:sz w:val="28"/>
          <w:szCs w:val="28"/>
          <w:vertAlign w:val="subscript"/>
        </w:rPr>
        <w:t>1</w:t>
      </w:r>
      <w:r>
        <w:rPr>
          <w:rFonts w:ascii="Arial" w:hAnsi="Arial" w:cs="Arial"/>
          <w:b/>
          <w:bCs/>
          <w:i/>
          <w:iCs/>
          <w:sz w:val="28"/>
          <w:szCs w:val="28"/>
        </w:rPr>
        <w:t>/</w:t>
      </w:r>
      <w:r>
        <w:rPr>
          <w:rFonts w:ascii="Arial" w:hAnsi="Arial" w:cs="Arial"/>
          <w:b/>
          <w:bCs/>
          <w:i/>
          <w:iCs/>
          <w:sz w:val="28"/>
          <w:szCs w:val="28"/>
          <w:lang w:val="el-GR"/>
        </w:rPr>
        <w:sym w:font="Symbol" w:char="0067"/>
      </w:r>
      <w:r>
        <w:rPr>
          <w:rFonts w:ascii="Arial" w:hAnsi="Arial" w:cs="Arial"/>
          <w:b/>
          <w:bCs/>
          <w:i/>
          <w:iCs/>
          <w:sz w:val="28"/>
          <w:szCs w:val="28"/>
          <w:vertAlign w:val="subscript"/>
        </w:rPr>
        <w:t>2</w:t>
      </w:r>
      <w:r>
        <w:rPr>
          <w:rFonts w:ascii="Arial" w:hAnsi="Arial" w:cs="Arial"/>
          <w:sz w:val="28"/>
          <w:szCs w:val="28"/>
        </w:rPr>
        <w:t>.                                                                                 (2.34)</w:t>
      </w:r>
    </w:p>
    <w:p w:rsidR="005A12CD" w:rsidRDefault="005A12CD">
      <w:pPr>
        <w:widowControl w:val="0"/>
        <w:autoSpaceDE w:val="0"/>
        <w:autoSpaceDN w:val="0"/>
        <w:adjustRightInd w:val="0"/>
        <w:spacing w:before="100" w:line="360" w:lineRule="auto"/>
        <w:ind w:left="40" w:firstLine="720"/>
        <w:jc w:val="both"/>
        <w:rPr>
          <w:rFonts w:ascii="Arial" w:hAnsi="Arial" w:cs="Arial"/>
          <w:sz w:val="28"/>
          <w:szCs w:val="28"/>
        </w:rPr>
      </w:pPr>
      <w:r>
        <w:rPr>
          <w:rFonts w:ascii="Arial" w:hAnsi="Arial" w:cs="Arial"/>
          <w:sz w:val="28"/>
          <w:szCs w:val="28"/>
        </w:rPr>
        <w:t xml:space="preserve">Сравнение электропроводности, вычисленной по формулам (2.33) и (2.34), дает расхождение около 4% при </w:t>
      </w:r>
      <w:r>
        <w:rPr>
          <w:rFonts w:ascii="Arial" w:hAnsi="Arial" w:cs="Arial"/>
          <w:i/>
          <w:sz w:val="28"/>
          <w:szCs w:val="28"/>
        </w:rPr>
        <w:t>т</w:t>
      </w:r>
      <w:r>
        <w:rPr>
          <w:rFonts w:ascii="Arial" w:hAnsi="Arial" w:cs="Arial"/>
          <w:sz w:val="28"/>
          <w:szCs w:val="28"/>
        </w:rPr>
        <w:t xml:space="preserve"> =2.</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Это позволяет вести расчет по формуле (2.34) для большинства металлов и сплавов, так как среди чистых металлов только в белом олове отношение </w:t>
      </w:r>
      <w:r>
        <w:rPr>
          <w:rFonts w:ascii="Arial" w:hAnsi="Arial" w:cs="Arial"/>
          <w:i/>
          <w:sz w:val="28"/>
          <w:szCs w:val="28"/>
        </w:rPr>
        <w:t>т</w:t>
      </w:r>
      <w:r>
        <w:rPr>
          <w:rFonts w:ascii="Arial" w:hAnsi="Arial" w:cs="Arial"/>
          <w:sz w:val="28"/>
          <w:szCs w:val="28"/>
        </w:rPr>
        <w:t xml:space="preserve"> достигает 1,5, а в остальных случаях оно значительно меньше.</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Формула (2.33) позволяет рассчитывать также теплопроводность и магнитную проницаемость, не зависящую от напряженности поля, т. е. для пара- и диамагнитных веществ.</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Влияние анизотропии электрического сопротивления нужно учитывать при образовании текстуры, например</w:t>
      </w:r>
      <w:r w:rsidR="0091115E">
        <w:rPr>
          <w:rFonts w:ascii="Arial" w:hAnsi="Arial" w:cs="Arial"/>
          <w:sz w:val="28"/>
          <w:szCs w:val="28"/>
        </w:rPr>
        <w:t>,</w:t>
      </w:r>
      <w:r>
        <w:rPr>
          <w:rFonts w:ascii="Arial" w:hAnsi="Arial" w:cs="Arial"/>
          <w:sz w:val="28"/>
          <w:szCs w:val="28"/>
        </w:rPr>
        <w:t xml:space="preserve"> при наклепе, рекристаллизации, электролитическом осаждении и т. п. </w:t>
      </w:r>
    </w:p>
    <w:p w:rsidR="005A12CD" w:rsidRDefault="005A12CD">
      <w:pPr>
        <w:pStyle w:val="3"/>
        <w:spacing w:line="360" w:lineRule="auto"/>
      </w:pPr>
      <w:bookmarkStart w:id="94" w:name="_Toc59013652"/>
      <w:bookmarkStart w:id="95" w:name="_Toc59123313"/>
      <w:bookmarkStart w:id="96" w:name="_Toc59933556"/>
      <w:r>
        <w:t>2.5. Электрическое сопротивление твердых растворов</w:t>
      </w:r>
      <w:bookmarkEnd w:id="94"/>
      <w:bookmarkEnd w:id="95"/>
      <w:bookmarkEnd w:id="96"/>
    </w:p>
    <w:p w:rsidR="005A12CD" w:rsidRDefault="005A12CD">
      <w:pPr>
        <w:widowControl w:val="0"/>
        <w:autoSpaceDE w:val="0"/>
        <w:autoSpaceDN w:val="0"/>
        <w:adjustRightInd w:val="0"/>
        <w:spacing w:before="100" w:line="360" w:lineRule="auto"/>
        <w:ind w:left="40" w:firstLine="720"/>
        <w:jc w:val="both"/>
        <w:rPr>
          <w:rFonts w:ascii="Arial" w:hAnsi="Arial" w:cs="Arial"/>
          <w:sz w:val="28"/>
          <w:szCs w:val="28"/>
        </w:rPr>
      </w:pPr>
      <w:r>
        <w:rPr>
          <w:rFonts w:ascii="Arial" w:hAnsi="Arial" w:cs="Arial"/>
          <w:sz w:val="28"/>
          <w:szCs w:val="28"/>
        </w:rPr>
        <w:t>При образовании твердого раствора электропроводность ме</w:t>
      </w:r>
      <w:r>
        <w:rPr>
          <w:rFonts w:ascii="Arial" w:hAnsi="Arial" w:cs="Arial"/>
          <w:sz w:val="28"/>
          <w:szCs w:val="28"/>
        </w:rPr>
        <w:softHyphen/>
        <w:t>талла снижается. Это является общим правилом даже в том слу</w:t>
      </w:r>
      <w:r>
        <w:rPr>
          <w:rFonts w:ascii="Arial" w:hAnsi="Arial" w:cs="Arial"/>
          <w:sz w:val="28"/>
          <w:szCs w:val="28"/>
        </w:rPr>
        <w:softHyphen/>
        <w:t xml:space="preserve">чае, когда в металле </w:t>
      </w:r>
      <w:r>
        <w:rPr>
          <w:rFonts w:ascii="Arial" w:hAnsi="Arial" w:cs="Arial"/>
          <w:i/>
          <w:sz w:val="28"/>
          <w:szCs w:val="28"/>
        </w:rPr>
        <w:t>А</w:t>
      </w:r>
      <w:r>
        <w:rPr>
          <w:rFonts w:ascii="Arial" w:hAnsi="Arial" w:cs="Arial"/>
          <w:sz w:val="28"/>
          <w:szCs w:val="28"/>
        </w:rPr>
        <w:t xml:space="preserve"> с низкой электропроводностью раство</w:t>
      </w:r>
      <w:r>
        <w:rPr>
          <w:rFonts w:ascii="Arial" w:hAnsi="Arial" w:cs="Arial"/>
          <w:sz w:val="28"/>
          <w:szCs w:val="28"/>
        </w:rPr>
        <w:softHyphen/>
        <w:t xml:space="preserve">ряется металл </w:t>
      </w:r>
      <w:r w:rsidRPr="0091115E">
        <w:rPr>
          <w:rFonts w:ascii="Arial" w:hAnsi="Arial" w:cs="Arial"/>
          <w:b/>
          <w:i/>
          <w:sz w:val="28"/>
          <w:szCs w:val="28"/>
        </w:rPr>
        <w:t>В</w:t>
      </w:r>
      <w:r w:rsidR="0091115E">
        <w:rPr>
          <w:rFonts w:ascii="Arial" w:hAnsi="Arial" w:cs="Arial"/>
          <w:i/>
          <w:sz w:val="28"/>
          <w:szCs w:val="28"/>
        </w:rPr>
        <w:t xml:space="preserve"> </w:t>
      </w:r>
      <w:r>
        <w:rPr>
          <w:rFonts w:ascii="Arial" w:hAnsi="Arial" w:cs="Arial"/>
          <w:sz w:val="28"/>
          <w:szCs w:val="28"/>
        </w:rPr>
        <w:t>с</w:t>
      </w:r>
      <w:r w:rsidR="0091115E">
        <w:rPr>
          <w:rFonts w:ascii="Arial" w:hAnsi="Arial" w:cs="Arial"/>
          <w:sz w:val="28"/>
          <w:szCs w:val="28"/>
        </w:rPr>
        <w:t xml:space="preserve"> </w:t>
      </w:r>
      <w:r>
        <w:rPr>
          <w:rFonts w:ascii="Arial" w:hAnsi="Arial" w:cs="Arial"/>
          <w:sz w:val="28"/>
          <w:szCs w:val="28"/>
        </w:rPr>
        <w:t xml:space="preserve">высокой электропроводностью. При размещении в пространственной решетке растворителя </w:t>
      </w:r>
      <w:r>
        <w:rPr>
          <w:rFonts w:ascii="Arial" w:hAnsi="Arial" w:cs="Arial"/>
          <w:i/>
          <w:sz w:val="28"/>
          <w:szCs w:val="28"/>
        </w:rPr>
        <w:t>А</w:t>
      </w:r>
      <w:r>
        <w:rPr>
          <w:rFonts w:ascii="Arial" w:hAnsi="Arial" w:cs="Arial"/>
          <w:sz w:val="28"/>
          <w:szCs w:val="28"/>
        </w:rPr>
        <w:t xml:space="preserve"> чуждых атомов рас</w:t>
      </w:r>
      <w:r>
        <w:rPr>
          <w:rFonts w:ascii="Arial" w:hAnsi="Arial" w:cs="Arial"/>
          <w:sz w:val="28"/>
          <w:szCs w:val="28"/>
        </w:rPr>
        <w:softHyphen/>
        <w:t xml:space="preserve">творенного вещества </w:t>
      </w:r>
      <w:r w:rsidRPr="0091115E">
        <w:rPr>
          <w:rFonts w:ascii="Arial" w:hAnsi="Arial" w:cs="Arial"/>
          <w:b/>
          <w:i/>
          <w:sz w:val="28"/>
          <w:szCs w:val="28"/>
        </w:rPr>
        <w:t>В</w:t>
      </w:r>
      <w:r w:rsidRPr="0091115E">
        <w:rPr>
          <w:rFonts w:ascii="Arial" w:hAnsi="Arial" w:cs="Arial"/>
          <w:b/>
          <w:sz w:val="28"/>
          <w:szCs w:val="28"/>
        </w:rPr>
        <w:t xml:space="preserve"> </w:t>
      </w:r>
      <w:r>
        <w:rPr>
          <w:rFonts w:ascii="Arial" w:hAnsi="Arial" w:cs="Arial"/>
          <w:sz w:val="28"/>
          <w:szCs w:val="28"/>
        </w:rPr>
        <w:t>электрическое поле решетки растворителя искажается и рассеяние электронов увеличивается.</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Повышение электросопротивления при образовании твердого раствора (легировании) может быть весьма значительным. Напри</w:t>
      </w:r>
      <w:r>
        <w:rPr>
          <w:rFonts w:ascii="Arial" w:hAnsi="Arial" w:cs="Arial"/>
          <w:sz w:val="28"/>
          <w:szCs w:val="28"/>
        </w:rPr>
        <w:softHyphen/>
        <w:t>мер, введение 0,2 ат.</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As</w:t>
      </w:r>
      <w:r>
        <w:rPr>
          <w:rFonts w:ascii="Arial" w:hAnsi="Arial" w:cs="Arial"/>
          <w:sz w:val="28"/>
          <w:szCs w:val="28"/>
        </w:rPr>
        <w:t xml:space="preserve"> или </w:t>
      </w:r>
      <w:r>
        <w:rPr>
          <w:rFonts w:ascii="Arial" w:hAnsi="Arial" w:cs="Arial"/>
          <w:sz w:val="28"/>
          <w:szCs w:val="28"/>
          <w:lang w:val="en-US"/>
        </w:rPr>
        <w:t>Fe</w:t>
      </w:r>
      <w:r>
        <w:rPr>
          <w:rFonts w:ascii="Arial" w:hAnsi="Arial" w:cs="Arial"/>
          <w:sz w:val="28"/>
          <w:szCs w:val="28"/>
        </w:rPr>
        <w:t xml:space="preserve"> в золото приводит к повыше</w:t>
      </w:r>
      <w:r>
        <w:rPr>
          <w:rFonts w:ascii="Arial" w:hAnsi="Arial" w:cs="Arial"/>
          <w:sz w:val="28"/>
          <w:szCs w:val="28"/>
        </w:rPr>
        <w:softHyphen/>
        <w:t>нию электросопротивления последнего при 0</w:t>
      </w:r>
      <w:r>
        <w:rPr>
          <w:rFonts w:ascii="Arial" w:hAnsi="Arial" w:cs="Arial"/>
          <w:i/>
          <w:iCs/>
          <w:sz w:val="28"/>
          <w:szCs w:val="28"/>
        </w:rPr>
        <w:t>°С</w:t>
      </w:r>
      <w:r>
        <w:rPr>
          <w:rFonts w:ascii="Arial" w:hAnsi="Arial" w:cs="Arial"/>
          <w:sz w:val="28"/>
          <w:szCs w:val="28"/>
        </w:rPr>
        <w:t xml:space="preserve"> в 2 раза.</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Искажение решетки является не единственной причиной роста электрического сопротивления твердых растворов. Электрические свойства твердого раствора обусловлены также химическим взаимодействием компонентов.</w:t>
      </w:r>
    </w:p>
    <w:p w:rsidR="005A12CD" w:rsidRDefault="005A12CD">
      <w:pPr>
        <w:pStyle w:val="31"/>
        <w:spacing w:line="360" w:lineRule="auto"/>
        <w:rPr>
          <w:sz w:val="28"/>
          <w:szCs w:val="28"/>
        </w:rPr>
      </w:pPr>
      <w:r>
        <w:rPr>
          <w:sz w:val="28"/>
          <w:szCs w:val="28"/>
        </w:rPr>
        <w:t>Как показал Н. С. Курнаков и его последователи, в непрерывном ряду твердых растворов электросопротивление тем больше, чем дальше по своему составу сплав отстоит от чистых компонентов. Максимум сопротивления в двойных сплавах, как правило, лежит при 50% (ат.). При этом он может в несколько раз превышать сопротивление компонентов.</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object w:dxaOrig="2286" w:dyaOrig="2250">
          <v:shape id="_x0000_s1075" type="#_x0000_t75" style="position:absolute;left:0;text-align:left;margin-left:162pt;margin-top:50.25pt;width:181.25pt;height:225.3pt;z-index:251639808">
            <v:imagedata r:id="rId139" o:title=""/>
            <w10:wrap type="topAndBottom" anchorx="page"/>
          </v:shape>
          <o:OLEObject Type="Embed" ProgID="PBrush" ShapeID="_x0000_s1075" DrawAspect="Content" ObjectID="_1758224823" r:id="rId140"/>
        </w:object>
      </w:r>
      <w:r>
        <w:rPr>
          <w:rFonts w:ascii="Arial" w:hAnsi="Arial" w:cs="Arial"/>
          <w:sz w:val="28"/>
          <w:szCs w:val="28"/>
        </w:rPr>
        <w:t>Сопротивление приблизительно пропорционально соотноше</w:t>
      </w:r>
      <w:r>
        <w:rPr>
          <w:rFonts w:ascii="Arial" w:hAnsi="Arial" w:cs="Arial"/>
          <w:sz w:val="28"/>
          <w:szCs w:val="28"/>
        </w:rPr>
        <w:softHyphen/>
        <w:t xml:space="preserve">нию </w:t>
      </w:r>
      <w:r>
        <w:rPr>
          <w:rFonts w:ascii="Arial" w:hAnsi="Arial" w:cs="Arial"/>
          <w:i/>
          <w:sz w:val="28"/>
          <w:szCs w:val="28"/>
        </w:rPr>
        <w:t>с(1</w:t>
      </w:r>
      <w:r>
        <w:rPr>
          <w:rFonts w:ascii="Arial" w:hAnsi="Arial" w:cs="Arial"/>
          <w:sz w:val="28"/>
          <w:szCs w:val="28"/>
        </w:rPr>
        <w:t xml:space="preserve"> —</w:t>
      </w:r>
      <w:r>
        <w:rPr>
          <w:rFonts w:ascii="Arial" w:hAnsi="Arial" w:cs="Arial"/>
          <w:i/>
          <w:sz w:val="28"/>
          <w:szCs w:val="28"/>
        </w:rPr>
        <w:t>с),</w:t>
      </w:r>
      <w:r>
        <w:rPr>
          <w:rFonts w:ascii="Arial" w:hAnsi="Arial" w:cs="Arial"/>
          <w:sz w:val="28"/>
          <w:szCs w:val="28"/>
        </w:rPr>
        <w:t xml:space="preserve"> где с </w:t>
      </w:r>
      <w:r w:rsidR="009D2E9B">
        <w:rPr>
          <w:rFonts w:ascii="Arial" w:hAnsi="Arial" w:cs="Arial"/>
          <w:sz w:val="28"/>
          <w:szCs w:val="28"/>
        </w:rPr>
        <w:t xml:space="preserve">- </w:t>
      </w:r>
      <w:r>
        <w:rPr>
          <w:rFonts w:ascii="Arial" w:hAnsi="Arial" w:cs="Arial"/>
          <w:sz w:val="28"/>
          <w:szCs w:val="28"/>
        </w:rPr>
        <w:t>атомная доля одного из компонентов.</w:t>
      </w:r>
    </w:p>
    <w:p w:rsidR="005A12CD" w:rsidRDefault="005A12CD">
      <w:pPr>
        <w:widowControl w:val="0"/>
        <w:autoSpaceDE w:val="0"/>
        <w:autoSpaceDN w:val="0"/>
        <w:adjustRightInd w:val="0"/>
        <w:spacing w:before="260" w:line="360" w:lineRule="auto"/>
        <w:ind w:left="40" w:firstLine="720"/>
        <w:jc w:val="center"/>
        <w:rPr>
          <w:rFonts w:ascii="Arial" w:hAnsi="Arial" w:cs="Arial"/>
          <w:sz w:val="20"/>
          <w:szCs w:val="20"/>
        </w:rPr>
      </w:pPr>
      <w:r>
        <w:rPr>
          <w:rFonts w:ascii="Arial" w:hAnsi="Arial" w:cs="Arial"/>
          <w:sz w:val="20"/>
          <w:szCs w:val="20"/>
        </w:rPr>
        <w:t>Рис. 2.39 Зависимость удельного электросопротивления</w:t>
      </w:r>
    </w:p>
    <w:p w:rsidR="005A12CD" w:rsidRDefault="005A12CD">
      <w:pPr>
        <w:widowControl w:val="0"/>
        <w:autoSpaceDE w:val="0"/>
        <w:autoSpaceDN w:val="0"/>
        <w:adjustRightInd w:val="0"/>
        <w:spacing w:before="260" w:line="360" w:lineRule="auto"/>
        <w:ind w:left="40" w:firstLine="720"/>
        <w:jc w:val="center"/>
        <w:rPr>
          <w:rFonts w:ascii="Arial" w:hAnsi="Arial" w:cs="Arial"/>
          <w:sz w:val="20"/>
          <w:szCs w:val="20"/>
        </w:rPr>
      </w:pPr>
      <w:r>
        <w:rPr>
          <w:rFonts w:ascii="Arial" w:hAnsi="Arial" w:cs="Arial"/>
          <w:sz w:val="20"/>
          <w:szCs w:val="20"/>
        </w:rPr>
        <w:t xml:space="preserve"> сплавов </w:t>
      </w:r>
      <w:r>
        <w:rPr>
          <w:rFonts w:ascii="Arial" w:hAnsi="Arial" w:cs="Arial"/>
          <w:sz w:val="20"/>
          <w:szCs w:val="20"/>
          <w:lang w:val="en-US"/>
        </w:rPr>
        <w:t>Ag</w:t>
      </w:r>
      <w:r>
        <w:rPr>
          <w:rFonts w:ascii="Arial" w:hAnsi="Arial" w:cs="Arial"/>
          <w:sz w:val="20"/>
          <w:szCs w:val="20"/>
        </w:rPr>
        <w:t xml:space="preserve"> – </w:t>
      </w:r>
      <w:r>
        <w:rPr>
          <w:rFonts w:ascii="Arial" w:hAnsi="Arial" w:cs="Arial"/>
          <w:sz w:val="20"/>
          <w:szCs w:val="20"/>
          <w:lang w:val="en-US"/>
        </w:rPr>
        <w:t>Au</w:t>
      </w:r>
      <w:r>
        <w:rPr>
          <w:rFonts w:ascii="Arial" w:hAnsi="Arial" w:cs="Arial"/>
          <w:sz w:val="20"/>
          <w:szCs w:val="20"/>
        </w:rPr>
        <w:t xml:space="preserve"> от состава</w:t>
      </w:r>
    </w:p>
    <w:p w:rsidR="005A12CD" w:rsidRDefault="005A12CD">
      <w:pPr>
        <w:widowControl w:val="0"/>
        <w:autoSpaceDE w:val="0"/>
        <w:autoSpaceDN w:val="0"/>
        <w:adjustRightInd w:val="0"/>
        <w:spacing w:before="260" w:line="360" w:lineRule="auto"/>
        <w:ind w:left="40" w:firstLine="720"/>
        <w:jc w:val="both"/>
        <w:rPr>
          <w:rFonts w:ascii="Arial" w:hAnsi="Arial" w:cs="Arial"/>
          <w:sz w:val="28"/>
          <w:szCs w:val="28"/>
        </w:rPr>
      </w:pPr>
      <w:r>
        <w:rPr>
          <w:rFonts w:ascii="Arial" w:hAnsi="Arial" w:cs="Arial"/>
          <w:sz w:val="28"/>
          <w:szCs w:val="28"/>
        </w:rPr>
        <w:t xml:space="preserve">На рис. 2.39 приведена зависимость сопротивления </w:t>
      </w:r>
      <w:r>
        <w:rPr>
          <w:rFonts w:ascii="Arial" w:hAnsi="Arial" w:cs="Arial"/>
          <w:sz w:val="28"/>
          <w:szCs w:val="28"/>
          <w:lang w:val="en-US"/>
        </w:rPr>
        <w:t>Ag</w:t>
      </w:r>
      <w:r>
        <w:rPr>
          <w:rFonts w:ascii="Arial" w:hAnsi="Arial" w:cs="Arial"/>
          <w:sz w:val="28"/>
          <w:szCs w:val="28"/>
        </w:rPr>
        <w:t xml:space="preserve"> —</w:t>
      </w:r>
      <w:r>
        <w:rPr>
          <w:rFonts w:ascii="Arial" w:hAnsi="Arial" w:cs="Arial"/>
          <w:sz w:val="28"/>
          <w:szCs w:val="28"/>
          <w:lang w:val="en-US"/>
        </w:rPr>
        <w:t>Au</w:t>
      </w:r>
      <w:r>
        <w:rPr>
          <w:rFonts w:ascii="Arial" w:hAnsi="Arial" w:cs="Arial"/>
          <w:sz w:val="28"/>
          <w:szCs w:val="28"/>
        </w:rPr>
        <w:t xml:space="preserve"> сплавов от концентрации при абсолютном нуле, 0</w:t>
      </w:r>
      <w:r>
        <w:rPr>
          <w:rFonts w:ascii="Arial" w:hAnsi="Arial" w:cs="Arial"/>
          <w:i/>
          <w:iCs/>
          <w:sz w:val="28"/>
          <w:szCs w:val="28"/>
        </w:rPr>
        <w:t>°С</w:t>
      </w:r>
      <w:r>
        <w:rPr>
          <w:rFonts w:ascii="Arial" w:hAnsi="Arial" w:cs="Arial"/>
          <w:sz w:val="28"/>
          <w:szCs w:val="28"/>
        </w:rPr>
        <w:t xml:space="preserve"> и 100</w:t>
      </w:r>
      <w:r>
        <w:rPr>
          <w:rFonts w:ascii="Arial" w:hAnsi="Arial" w:cs="Arial"/>
          <w:i/>
          <w:iCs/>
          <w:sz w:val="28"/>
          <w:szCs w:val="28"/>
        </w:rPr>
        <w:t>°С</w:t>
      </w:r>
      <w:r>
        <w:rPr>
          <w:rFonts w:ascii="Arial" w:hAnsi="Arial" w:cs="Arial"/>
          <w:sz w:val="28"/>
          <w:szCs w:val="28"/>
        </w:rPr>
        <w:t>. Твердые растворы ферромагнетиков и сильно парамагнитных ме</w:t>
      </w:r>
      <w:r>
        <w:rPr>
          <w:rFonts w:ascii="Arial" w:hAnsi="Arial" w:cs="Arial"/>
          <w:sz w:val="28"/>
          <w:szCs w:val="28"/>
        </w:rPr>
        <w:softHyphen/>
        <w:t>таллов ведут себя по-иному. Их максимальное сопротивление может соответствовать концентрации, отличной от 50</w:t>
      </w:r>
      <w:r>
        <w:rPr>
          <w:rFonts w:ascii="Arial" w:hAnsi="Arial" w:cs="Arial"/>
          <w:i/>
          <w:iCs/>
          <w:sz w:val="28"/>
          <w:szCs w:val="28"/>
        </w:rPr>
        <w:t>%</w:t>
      </w:r>
      <w:r>
        <w:rPr>
          <w:rFonts w:ascii="Arial" w:hAnsi="Arial" w:cs="Arial"/>
          <w:sz w:val="28"/>
          <w:szCs w:val="28"/>
        </w:rPr>
        <w:t xml:space="preserve"> (ат.).</w:t>
      </w:r>
    </w:p>
    <w:p w:rsidR="005A12CD" w:rsidRDefault="005A12CD">
      <w:pPr>
        <w:widowControl w:val="0"/>
        <w:autoSpaceDE w:val="0"/>
        <w:autoSpaceDN w:val="0"/>
        <w:adjustRightInd w:val="0"/>
        <w:spacing w:before="260" w:line="360" w:lineRule="auto"/>
        <w:ind w:left="40" w:firstLine="720"/>
        <w:jc w:val="center"/>
        <w:rPr>
          <w:rFonts w:ascii="Arial" w:hAnsi="Arial" w:cs="Arial"/>
          <w:sz w:val="20"/>
          <w:szCs w:val="20"/>
        </w:rPr>
      </w:pPr>
      <w:r>
        <w:rPr>
          <w:rFonts w:ascii="Arial" w:hAnsi="Arial" w:cs="Arial"/>
          <w:sz w:val="20"/>
          <w:szCs w:val="20"/>
        </w:rPr>
        <w:object w:dxaOrig="2286" w:dyaOrig="2250">
          <v:shape id="_x0000_s1076" type="#_x0000_t75" style="position:absolute;left:0;text-align:left;margin-left:152.8pt;margin-top:.45pt;width:213.45pt;height:230.4pt;z-index:251640832">
            <v:imagedata r:id="rId141" o:title=""/>
            <w10:wrap type="topAndBottom" anchorx="page"/>
          </v:shape>
          <o:OLEObject Type="Embed" ProgID="PBrush" ShapeID="_x0000_s1076" DrawAspect="Content" ObjectID="_1758224824" r:id="rId142"/>
        </w:object>
      </w:r>
      <w:r>
        <w:rPr>
          <w:rFonts w:ascii="Arial" w:hAnsi="Arial" w:cs="Arial"/>
          <w:sz w:val="20"/>
          <w:szCs w:val="20"/>
        </w:rPr>
        <w:t xml:space="preserve">Рис. 2.40 Удельное </w:t>
      </w:r>
      <w:r w:rsidR="0091115E">
        <w:rPr>
          <w:rFonts w:ascii="Arial" w:hAnsi="Arial" w:cs="Arial"/>
          <w:sz w:val="20"/>
          <w:szCs w:val="20"/>
        </w:rPr>
        <w:t>электросопротивление</w:t>
      </w:r>
      <w:r>
        <w:rPr>
          <w:rFonts w:ascii="Arial" w:hAnsi="Arial" w:cs="Arial"/>
          <w:sz w:val="20"/>
          <w:szCs w:val="20"/>
        </w:rPr>
        <w:t xml:space="preserve"> сплавов </w:t>
      </w:r>
      <w:r>
        <w:rPr>
          <w:rFonts w:ascii="Arial" w:hAnsi="Arial" w:cs="Arial"/>
          <w:sz w:val="20"/>
          <w:szCs w:val="20"/>
          <w:lang w:val="en-US"/>
        </w:rPr>
        <w:t>Cu</w:t>
      </w:r>
      <w:r>
        <w:rPr>
          <w:rFonts w:ascii="Arial" w:hAnsi="Arial" w:cs="Arial"/>
          <w:sz w:val="20"/>
          <w:szCs w:val="20"/>
        </w:rPr>
        <w:t xml:space="preserve">, </w:t>
      </w:r>
      <w:r>
        <w:rPr>
          <w:rFonts w:ascii="Arial" w:hAnsi="Arial" w:cs="Arial"/>
          <w:sz w:val="20"/>
          <w:szCs w:val="20"/>
          <w:lang w:val="en-US"/>
        </w:rPr>
        <w:t>Ag</w:t>
      </w:r>
      <w:r>
        <w:rPr>
          <w:rFonts w:ascii="Arial" w:hAnsi="Arial" w:cs="Arial"/>
          <w:sz w:val="20"/>
          <w:szCs w:val="20"/>
        </w:rPr>
        <w:t xml:space="preserve">, и </w:t>
      </w:r>
      <w:r>
        <w:rPr>
          <w:rFonts w:ascii="Arial" w:hAnsi="Arial" w:cs="Arial"/>
          <w:sz w:val="20"/>
          <w:szCs w:val="20"/>
          <w:lang w:val="en-US"/>
        </w:rPr>
        <w:t>Au</w:t>
      </w:r>
      <w:r>
        <w:rPr>
          <w:rFonts w:ascii="Arial" w:hAnsi="Arial" w:cs="Arial"/>
          <w:sz w:val="20"/>
          <w:szCs w:val="20"/>
        </w:rPr>
        <w:t xml:space="preserve"> с </w:t>
      </w:r>
      <w:r>
        <w:rPr>
          <w:rFonts w:ascii="Arial" w:hAnsi="Arial" w:cs="Arial"/>
          <w:sz w:val="20"/>
          <w:szCs w:val="20"/>
          <w:lang w:val="en-US"/>
        </w:rPr>
        <w:t>Pd</w:t>
      </w:r>
    </w:p>
    <w:p w:rsidR="005A12CD" w:rsidRDefault="005A12CD">
      <w:pPr>
        <w:widowControl w:val="0"/>
        <w:autoSpaceDE w:val="0"/>
        <w:autoSpaceDN w:val="0"/>
        <w:adjustRightInd w:val="0"/>
        <w:spacing w:line="360" w:lineRule="auto"/>
        <w:ind w:left="40" w:firstLine="720"/>
        <w:jc w:val="both"/>
        <w:rPr>
          <w:rFonts w:ascii="Arial" w:hAnsi="Arial" w:cs="Arial"/>
        </w:rPr>
      </w:pPr>
    </w:p>
    <w:p w:rsidR="005A12CD" w:rsidRDefault="005A12CD">
      <w:pPr>
        <w:widowControl w:val="0"/>
        <w:autoSpaceDE w:val="0"/>
        <w:autoSpaceDN w:val="0"/>
        <w:adjustRightInd w:val="0"/>
        <w:spacing w:line="360" w:lineRule="auto"/>
        <w:ind w:left="40" w:firstLine="720"/>
        <w:jc w:val="both"/>
        <w:rPr>
          <w:rFonts w:ascii="Arial" w:hAnsi="Arial" w:cs="Arial"/>
          <w:snapToGrid w:val="0"/>
          <w:sz w:val="28"/>
          <w:szCs w:val="28"/>
        </w:rPr>
      </w:pPr>
      <w:r>
        <w:rPr>
          <w:rFonts w:ascii="Arial" w:hAnsi="Arial" w:cs="Arial"/>
          <w:sz w:val="28"/>
          <w:szCs w:val="28"/>
        </w:rPr>
        <w:t xml:space="preserve">Например, сопротивление растворов благородных металлов и металлов переходных (при больших концентрациях) аномально высоко (рис. 2.40) вследствие того, что валентные электроны могут переходить на глубже лежащие недостроенные </w:t>
      </w:r>
      <w:r>
        <w:rPr>
          <w:rFonts w:ascii="Arial" w:hAnsi="Arial" w:cs="Arial"/>
          <w:i/>
          <w:sz w:val="28"/>
          <w:szCs w:val="28"/>
          <w:lang w:val="en-US"/>
        </w:rPr>
        <w:t>d</w:t>
      </w:r>
      <w:r>
        <w:rPr>
          <w:rFonts w:ascii="Arial" w:hAnsi="Arial" w:cs="Arial"/>
          <w:i/>
          <w:sz w:val="28"/>
          <w:szCs w:val="28"/>
        </w:rPr>
        <w:t>-</w:t>
      </w:r>
      <w:r>
        <w:rPr>
          <w:rFonts w:ascii="Arial" w:hAnsi="Arial" w:cs="Arial"/>
          <w:sz w:val="28"/>
          <w:szCs w:val="28"/>
        </w:rPr>
        <w:t xml:space="preserve"> или </w:t>
      </w:r>
      <w:r>
        <w:rPr>
          <w:rFonts w:ascii="Arial" w:hAnsi="Arial" w:cs="Arial"/>
          <w:i/>
          <w:iCs/>
          <w:sz w:val="28"/>
          <w:szCs w:val="28"/>
        </w:rPr>
        <w:t>f</w:t>
      </w:r>
      <w:r>
        <w:rPr>
          <w:rFonts w:ascii="Arial" w:hAnsi="Arial" w:cs="Arial"/>
          <w:sz w:val="28"/>
          <w:szCs w:val="28"/>
        </w:rPr>
        <w:t>-уровни переходных металлов и число электронов, создающих электри</w:t>
      </w:r>
      <w:r>
        <w:rPr>
          <w:rFonts w:ascii="Arial" w:hAnsi="Arial" w:cs="Arial"/>
          <w:sz w:val="28"/>
          <w:szCs w:val="28"/>
        </w:rPr>
        <w:softHyphen/>
        <w:t>ческий ток, уменьшается.</w:t>
      </w:r>
    </w:p>
    <w:p w:rsidR="005A12CD" w:rsidRDefault="005A12CD">
      <w:pPr>
        <w:widowControl w:val="0"/>
        <w:autoSpaceDE w:val="0"/>
        <w:autoSpaceDN w:val="0"/>
        <w:adjustRightInd w:val="0"/>
        <w:spacing w:line="360" w:lineRule="auto"/>
        <w:ind w:left="60" w:firstLine="720"/>
        <w:jc w:val="both"/>
        <w:rPr>
          <w:rFonts w:ascii="Arial" w:hAnsi="Arial" w:cs="Arial"/>
          <w:snapToGrid w:val="0"/>
          <w:sz w:val="28"/>
          <w:szCs w:val="28"/>
        </w:rPr>
      </w:pPr>
      <w:r>
        <w:rPr>
          <w:rFonts w:ascii="Arial" w:hAnsi="Arial" w:cs="Arial"/>
          <w:snapToGrid w:val="0"/>
          <w:sz w:val="28"/>
          <w:szCs w:val="28"/>
        </w:rPr>
        <w:t>Такой переход электронов следует рассматривать как усиление химического взаимодействия компонентов раствора, если среди них имеется хотя бы один переходный металл.</w:t>
      </w:r>
    </w:p>
    <w:p w:rsidR="005A12CD" w:rsidRDefault="005A12CD">
      <w:pPr>
        <w:widowControl w:val="0"/>
        <w:autoSpaceDE w:val="0"/>
        <w:autoSpaceDN w:val="0"/>
        <w:adjustRightInd w:val="0"/>
        <w:spacing w:line="360" w:lineRule="auto"/>
        <w:ind w:left="60" w:firstLine="720"/>
        <w:jc w:val="both"/>
        <w:rPr>
          <w:rFonts w:ascii="Arial" w:hAnsi="Arial" w:cs="Arial"/>
          <w:sz w:val="28"/>
          <w:szCs w:val="28"/>
        </w:rPr>
      </w:pPr>
      <w:r>
        <w:rPr>
          <w:rFonts w:ascii="Arial" w:hAnsi="Arial" w:cs="Arial"/>
          <w:snapToGrid w:val="0"/>
          <w:sz w:val="28"/>
          <w:szCs w:val="28"/>
        </w:rPr>
        <w:t>Сказанное относилось к твердым растворам замещения. Уста</w:t>
      </w:r>
      <w:r>
        <w:rPr>
          <w:rFonts w:ascii="Arial" w:hAnsi="Arial" w:cs="Arial"/>
          <w:snapToGrid w:val="0"/>
          <w:sz w:val="28"/>
          <w:szCs w:val="28"/>
        </w:rPr>
        <w:softHyphen/>
        <w:t>новлено, что в твердых растворах внедрения тантал — дей</w:t>
      </w:r>
      <w:r>
        <w:rPr>
          <w:rFonts w:ascii="Arial" w:hAnsi="Arial" w:cs="Arial"/>
          <w:snapToGrid w:val="0"/>
          <w:sz w:val="28"/>
          <w:szCs w:val="28"/>
        </w:rPr>
        <w:softHyphen/>
        <w:t xml:space="preserve">терий и тантал — водород электросопротивление также меняется пропорционально </w:t>
      </w:r>
      <w:r>
        <w:rPr>
          <w:rFonts w:ascii="Arial" w:hAnsi="Arial" w:cs="Arial"/>
          <w:i/>
          <w:snapToGrid w:val="0"/>
          <w:sz w:val="28"/>
          <w:szCs w:val="28"/>
        </w:rPr>
        <w:t>с(1—с).</w:t>
      </w:r>
      <w:r>
        <w:rPr>
          <w:rFonts w:ascii="Arial" w:hAnsi="Arial" w:cs="Arial"/>
          <w:snapToGrid w:val="0"/>
          <w:sz w:val="28"/>
          <w:szCs w:val="28"/>
        </w:rPr>
        <w:t xml:space="preserve"> На рис. 2.41 показана зависимость избыточного (относительно сопротивления чистого Та) сопроти</w:t>
      </w:r>
      <w:r>
        <w:rPr>
          <w:rFonts w:ascii="Arial" w:hAnsi="Arial" w:cs="Arial"/>
          <w:sz w:val="28"/>
          <w:szCs w:val="28"/>
        </w:rPr>
        <w:t xml:space="preserve">вления твердых растворов Та — </w:t>
      </w:r>
      <w:r>
        <w:rPr>
          <w:rFonts w:ascii="Arial" w:hAnsi="Arial" w:cs="Arial"/>
          <w:sz w:val="28"/>
          <w:szCs w:val="28"/>
          <w:lang w:val="en-US"/>
        </w:rPr>
        <w:t>D</w:t>
      </w:r>
      <w:r>
        <w:rPr>
          <w:rFonts w:ascii="Arial" w:hAnsi="Arial" w:cs="Arial"/>
          <w:sz w:val="28"/>
          <w:szCs w:val="28"/>
        </w:rPr>
        <w:t xml:space="preserve"> от содержания дейтерия (вы</w:t>
      </w:r>
      <w:r>
        <w:rPr>
          <w:rFonts w:ascii="Arial" w:hAnsi="Arial" w:cs="Arial"/>
          <w:sz w:val="28"/>
          <w:szCs w:val="28"/>
        </w:rPr>
        <w:softHyphen/>
        <w:t>раженного в атомных отношениях) при разных температурах. Резкий минимум сопротивления при понижении температуры вызван упорядочением твердого раствора внедрения (влияние упорядочения на электросопротивление твердых растворов будет обсуждено далее).</w:t>
      </w:r>
    </w:p>
    <w:p w:rsidR="005A12CD" w:rsidRDefault="005A12CD">
      <w:pPr>
        <w:widowControl w:val="0"/>
        <w:autoSpaceDE w:val="0"/>
        <w:autoSpaceDN w:val="0"/>
        <w:adjustRightInd w:val="0"/>
        <w:spacing w:line="360" w:lineRule="auto"/>
        <w:ind w:left="60" w:firstLine="720"/>
        <w:jc w:val="both"/>
        <w:rPr>
          <w:rFonts w:ascii="Arial" w:hAnsi="Arial" w:cs="Arial"/>
        </w:rPr>
      </w:pPr>
    </w:p>
    <w:p w:rsidR="005A12CD" w:rsidRDefault="005A12CD">
      <w:pPr>
        <w:widowControl w:val="0"/>
        <w:autoSpaceDE w:val="0"/>
        <w:autoSpaceDN w:val="0"/>
        <w:adjustRightInd w:val="0"/>
        <w:spacing w:line="360" w:lineRule="auto"/>
        <w:ind w:left="40" w:firstLine="720"/>
        <w:jc w:val="center"/>
        <w:rPr>
          <w:rFonts w:ascii="Arial" w:hAnsi="Arial" w:cs="Arial"/>
          <w:sz w:val="20"/>
          <w:szCs w:val="20"/>
        </w:rPr>
      </w:pPr>
      <w:r>
        <w:rPr>
          <w:rFonts w:ascii="Arial" w:hAnsi="Arial" w:cs="Arial"/>
          <w:sz w:val="20"/>
          <w:szCs w:val="20"/>
        </w:rPr>
        <w:object w:dxaOrig="2286" w:dyaOrig="2250">
          <v:shape id="_x0000_s1077" type="#_x0000_t75" style="position:absolute;left:0;text-align:left;margin-left:171.2pt;margin-top:.05pt;width:177.05pt;height:299.85pt;z-index:251641856">
            <v:imagedata r:id="rId143" o:title=""/>
            <w10:wrap type="topAndBottom" anchorx="page"/>
          </v:shape>
          <o:OLEObject Type="Embed" ProgID="PBrush" ShapeID="_x0000_s1077" DrawAspect="Content" ObjectID="_1758224825" r:id="rId144"/>
        </w:object>
      </w:r>
      <w:r>
        <w:rPr>
          <w:rFonts w:ascii="Arial" w:hAnsi="Arial" w:cs="Arial"/>
          <w:sz w:val="20"/>
          <w:szCs w:val="20"/>
        </w:rPr>
        <w:t xml:space="preserve">Рис. 2.41   Зависимость избыточного электросопротивления </w:t>
      </w:r>
      <w:r>
        <w:rPr>
          <w:rFonts w:ascii="Arial" w:hAnsi="Arial" w:cs="Arial"/>
          <w:b/>
          <w:bCs/>
          <w:i/>
          <w:iCs/>
          <w:sz w:val="20"/>
          <w:szCs w:val="20"/>
        </w:rPr>
        <w:sym w:font="Symbol" w:char="0044"/>
      </w:r>
      <w:r>
        <w:rPr>
          <w:rFonts w:ascii="Arial" w:hAnsi="Arial" w:cs="Arial"/>
          <w:b/>
          <w:bCs/>
          <w:i/>
          <w:iCs/>
          <w:sz w:val="20"/>
          <w:szCs w:val="20"/>
        </w:rPr>
        <w:sym w:font="Symbol" w:char="0072"/>
      </w:r>
      <w:r>
        <w:rPr>
          <w:rFonts w:ascii="Arial" w:hAnsi="Arial" w:cs="Arial"/>
          <w:sz w:val="20"/>
          <w:szCs w:val="20"/>
        </w:rPr>
        <w:t xml:space="preserve"> </w:t>
      </w:r>
    </w:p>
    <w:p w:rsidR="005A12CD" w:rsidRDefault="005A12CD">
      <w:pPr>
        <w:widowControl w:val="0"/>
        <w:autoSpaceDE w:val="0"/>
        <w:autoSpaceDN w:val="0"/>
        <w:adjustRightInd w:val="0"/>
        <w:spacing w:line="360" w:lineRule="auto"/>
        <w:ind w:left="40" w:firstLine="720"/>
        <w:jc w:val="center"/>
        <w:rPr>
          <w:rFonts w:ascii="Arial" w:hAnsi="Arial" w:cs="Arial"/>
          <w:sz w:val="20"/>
          <w:szCs w:val="20"/>
        </w:rPr>
      </w:pPr>
      <w:r>
        <w:rPr>
          <w:rFonts w:ascii="Arial" w:hAnsi="Arial" w:cs="Arial"/>
          <w:sz w:val="20"/>
          <w:szCs w:val="20"/>
        </w:rPr>
        <w:t>от состава твердых растворов тантал-дейтерий при температурах:</w:t>
      </w:r>
    </w:p>
    <w:p w:rsidR="005A12CD" w:rsidRDefault="005A12CD">
      <w:pPr>
        <w:widowControl w:val="0"/>
        <w:autoSpaceDE w:val="0"/>
        <w:autoSpaceDN w:val="0"/>
        <w:adjustRightInd w:val="0"/>
        <w:spacing w:line="360" w:lineRule="auto"/>
        <w:ind w:left="40" w:firstLine="720"/>
        <w:jc w:val="center"/>
        <w:rPr>
          <w:rFonts w:ascii="Arial" w:hAnsi="Arial" w:cs="Arial"/>
        </w:rPr>
      </w:pPr>
      <w:r>
        <w:rPr>
          <w:rFonts w:ascii="Arial" w:hAnsi="Arial" w:cs="Arial"/>
          <w:sz w:val="20"/>
          <w:szCs w:val="20"/>
        </w:rPr>
        <w:t>72-160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(1), 70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(2), 60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(3), 50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(4), 40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(5), 30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(6), 22,5</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(7), 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(8)</w:t>
      </w:r>
    </w:p>
    <w:p w:rsidR="005A12CD" w:rsidRDefault="005A12CD">
      <w:pPr>
        <w:widowControl w:val="0"/>
        <w:autoSpaceDE w:val="0"/>
        <w:autoSpaceDN w:val="0"/>
        <w:adjustRightInd w:val="0"/>
        <w:spacing w:line="360" w:lineRule="auto"/>
        <w:ind w:left="40" w:firstLine="720"/>
        <w:jc w:val="center"/>
        <w:rPr>
          <w:rFonts w:ascii="Arial" w:hAnsi="Arial" w:cs="Arial"/>
        </w:rPr>
      </w:pPr>
    </w:p>
    <w:p w:rsidR="005A12CD" w:rsidRDefault="005A12CD">
      <w:pPr>
        <w:widowControl w:val="0"/>
        <w:autoSpaceDE w:val="0"/>
        <w:autoSpaceDN w:val="0"/>
        <w:adjustRightInd w:val="0"/>
        <w:spacing w:line="360" w:lineRule="auto"/>
        <w:ind w:left="60" w:firstLine="720"/>
        <w:jc w:val="both"/>
        <w:rPr>
          <w:rFonts w:ascii="Arial" w:hAnsi="Arial" w:cs="Arial"/>
          <w:sz w:val="28"/>
          <w:szCs w:val="28"/>
        </w:rPr>
      </w:pPr>
      <w:r>
        <w:rPr>
          <w:rFonts w:ascii="Arial" w:hAnsi="Arial" w:cs="Arial"/>
          <w:sz w:val="28"/>
          <w:szCs w:val="28"/>
        </w:rPr>
        <w:t>При нагревании твердых растворов их сопротивление, как правило, растет, однако не так значительно, как у чистых метал</w:t>
      </w:r>
      <w:r>
        <w:rPr>
          <w:rFonts w:ascii="Arial" w:hAnsi="Arial" w:cs="Arial"/>
          <w:sz w:val="28"/>
          <w:szCs w:val="28"/>
        </w:rPr>
        <w:softHyphen/>
        <w:t xml:space="preserve">лов. Температурный коэффициент </w:t>
      </w:r>
      <w:r>
        <w:rPr>
          <w:rFonts w:ascii="Arial" w:hAnsi="Arial" w:cs="Arial"/>
          <w:b/>
          <w:bCs/>
          <w:i/>
          <w:iCs/>
          <w:sz w:val="28"/>
          <w:szCs w:val="28"/>
          <w:lang w:val="el-GR"/>
        </w:rPr>
        <w:t>α</w:t>
      </w:r>
      <w:r>
        <w:rPr>
          <w:rFonts w:ascii="Arial" w:hAnsi="Arial" w:cs="Arial"/>
          <w:b/>
          <w:bCs/>
          <w:i/>
          <w:iCs/>
          <w:sz w:val="28"/>
          <w:szCs w:val="28"/>
        </w:rPr>
        <w:t xml:space="preserve"> </w:t>
      </w:r>
      <w:r>
        <w:rPr>
          <w:rFonts w:ascii="Arial" w:hAnsi="Arial" w:cs="Arial"/>
          <w:sz w:val="28"/>
          <w:szCs w:val="28"/>
        </w:rPr>
        <w:t>всегда ниже, чем для чистых ме</w:t>
      </w:r>
      <w:r>
        <w:rPr>
          <w:rFonts w:ascii="Arial" w:hAnsi="Arial" w:cs="Arial"/>
          <w:sz w:val="28"/>
          <w:szCs w:val="28"/>
        </w:rPr>
        <w:softHyphen/>
        <w:t>таллов, и меняется в зависимости от состава аналогично проводи</w:t>
      </w:r>
      <w:r>
        <w:rPr>
          <w:rFonts w:ascii="Arial" w:hAnsi="Arial" w:cs="Arial"/>
          <w:sz w:val="28"/>
          <w:szCs w:val="28"/>
        </w:rPr>
        <w:softHyphen/>
        <w:t>мости.</w:t>
      </w:r>
    </w:p>
    <w:p w:rsidR="005A12CD" w:rsidRDefault="005A12CD">
      <w:pPr>
        <w:pStyle w:val="a3"/>
        <w:spacing w:line="360" w:lineRule="auto"/>
        <w:rPr>
          <w:rFonts w:ascii="Arial" w:hAnsi="Arial" w:cs="Arial"/>
          <w:sz w:val="28"/>
          <w:szCs w:val="28"/>
        </w:rPr>
      </w:pPr>
      <w:r>
        <w:rPr>
          <w:rFonts w:ascii="Arial" w:hAnsi="Arial" w:cs="Arial"/>
          <w:sz w:val="28"/>
          <w:szCs w:val="28"/>
        </w:rPr>
        <w:t>Понижение   температурного коэффициента электросопротивле</w:t>
      </w:r>
      <w:r>
        <w:rPr>
          <w:rFonts w:ascii="Arial" w:hAnsi="Arial" w:cs="Arial"/>
          <w:sz w:val="28"/>
          <w:szCs w:val="28"/>
        </w:rPr>
        <w:softHyphen/>
        <w:t>ния слабо концентрированных твердых растворов объясняется следующим образом.</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Согласно правилу Матиссена — Флеминга, электрическое сопро</w:t>
      </w:r>
      <w:r>
        <w:rPr>
          <w:rFonts w:ascii="Arial" w:hAnsi="Arial" w:cs="Arial"/>
          <w:sz w:val="28"/>
          <w:szCs w:val="28"/>
        </w:rPr>
        <w:softHyphen/>
        <w:t>тивление слабо концентрирован</w:t>
      </w:r>
      <w:r>
        <w:rPr>
          <w:rFonts w:ascii="Arial" w:hAnsi="Arial" w:cs="Arial"/>
          <w:sz w:val="28"/>
          <w:szCs w:val="28"/>
        </w:rPr>
        <w:softHyphen/>
        <w:t>ного твердого раствора</w:t>
      </w:r>
    </w:p>
    <w:p w:rsidR="005A12CD" w:rsidRDefault="005A12CD">
      <w:pPr>
        <w:widowControl w:val="0"/>
        <w:autoSpaceDE w:val="0"/>
        <w:autoSpaceDN w:val="0"/>
        <w:adjustRightInd w:val="0"/>
        <w:spacing w:before="120" w:line="360" w:lineRule="auto"/>
        <w:ind w:left="40" w:firstLine="720"/>
        <w:jc w:val="center"/>
        <w:rPr>
          <w:rFonts w:ascii="Arial" w:hAnsi="Arial" w:cs="Arial"/>
          <w:sz w:val="28"/>
          <w:szCs w:val="28"/>
        </w:rPr>
      </w:pPr>
      <w:r>
        <w:rPr>
          <w:rFonts w:ascii="Arial" w:hAnsi="Arial" w:cs="Arial"/>
          <w:i/>
          <w:iCs/>
          <w:sz w:val="28"/>
          <w:szCs w:val="28"/>
          <w:lang w:val="el-GR"/>
        </w:rPr>
        <w:t>ρ</w:t>
      </w:r>
      <w:r>
        <w:rPr>
          <w:rFonts w:ascii="Arial" w:hAnsi="Arial" w:cs="Arial"/>
          <w:i/>
          <w:iCs/>
          <w:sz w:val="28"/>
          <w:szCs w:val="28"/>
        </w:rPr>
        <w:t xml:space="preserve"> = </w:t>
      </w:r>
      <w:r>
        <w:rPr>
          <w:rFonts w:ascii="Arial" w:hAnsi="Arial" w:cs="Arial"/>
          <w:i/>
          <w:iCs/>
          <w:sz w:val="28"/>
          <w:szCs w:val="28"/>
          <w:lang w:val="el-GR"/>
        </w:rPr>
        <w:t>ρ</w:t>
      </w:r>
      <w:r>
        <w:rPr>
          <w:rFonts w:ascii="Arial" w:hAnsi="Arial" w:cs="Arial"/>
          <w:b/>
          <w:bCs/>
          <w:i/>
          <w:iCs/>
          <w:sz w:val="28"/>
          <w:szCs w:val="28"/>
          <w:vertAlign w:val="subscript"/>
        </w:rPr>
        <w:t>о</w:t>
      </w:r>
      <w:r>
        <w:rPr>
          <w:rFonts w:ascii="Arial" w:hAnsi="Arial" w:cs="Arial"/>
          <w:i/>
          <w:iCs/>
          <w:sz w:val="28"/>
          <w:szCs w:val="28"/>
        </w:rPr>
        <w:t xml:space="preserve"> + </w:t>
      </w:r>
      <w:r>
        <w:rPr>
          <w:rFonts w:ascii="Arial" w:hAnsi="Arial" w:cs="Arial"/>
          <w:i/>
          <w:iCs/>
          <w:sz w:val="28"/>
          <w:szCs w:val="28"/>
          <w:lang w:val="el-GR"/>
        </w:rPr>
        <w:t>ρ</w:t>
      </w:r>
      <w:r>
        <w:rPr>
          <w:rFonts w:ascii="Arial" w:hAnsi="Arial" w:cs="Arial"/>
          <w:b/>
          <w:bCs/>
          <w:i/>
          <w:iCs/>
          <w:sz w:val="28"/>
          <w:szCs w:val="28"/>
          <w:vertAlign w:val="superscript"/>
          <w:lang w:val="el-GR"/>
        </w:rPr>
        <w:sym w:font="Symbol" w:char="00A2"/>
      </w:r>
      <w:r>
        <w:rPr>
          <w:rFonts w:ascii="Arial" w:hAnsi="Arial" w:cs="Arial"/>
          <w:i/>
          <w:iCs/>
          <w:sz w:val="28"/>
          <w:szCs w:val="28"/>
        </w:rPr>
        <w:t xml:space="preserve">,                                     </w:t>
      </w:r>
      <w:r>
        <w:rPr>
          <w:rFonts w:ascii="Arial" w:hAnsi="Arial" w:cs="Arial"/>
          <w:sz w:val="28"/>
          <w:szCs w:val="28"/>
        </w:rPr>
        <w:t>(2.35)</w:t>
      </w:r>
    </w:p>
    <w:p w:rsidR="005A12CD" w:rsidRDefault="005A12CD">
      <w:pPr>
        <w:widowControl w:val="0"/>
        <w:autoSpaceDE w:val="0"/>
        <w:autoSpaceDN w:val="0"/>
        <w:adjustRightInd w:val="0"/>
        <w:spacing w:before="100" w:line="360" w:lineRule="auto"/>
        <w:ind w:left="40"/>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l-GR"/>
        </w:rPr>
        <w:t>ρ</w:t>
      </w:r>
      <w:r>
        <w:rPr>
          <w:rFonts w:ascii="Arial" w:hAnsi="Arial" w:cs="Arial"/>
          <w:b/>
          <w:bCs/>
          <w:i/>
          <w:iCs/>
          <w:sz w:val="28"/>
          <w:szCs w:val="28"/>
          <w:vertAlign w:val="subscript"/>
        </w:rPr>
        <w:t>о</w:t>
      </w:r>
      <w:r>
        <w:rPr>
          <w:rFonts w:ascii="Arial" w:hAnsi="Arial" w:cs="Arial"/>
          <w:sz w:val="28"/>
          <w:szCs w:val="28"/>
        </w:rPr>
        <w:t xml:space="preserve"> — сопротивление основного компонента (растворителя); </w:t>
      </w:r>
      <w:r>
        <w:rPr>
          <w:rFonts w:ascii="Arial" w:hAnsi="Arial" w:cs="Arial"/>
          <w:i/>
          <w:iCs/>
          <w:sz w:val="28"/>
          <w:szCs w:val="28"/>
          <w:lang w:val="el-GR"/>
        </w:rPr>
        <w:t>ρ</w:t>
      </w:r>
      <w:r>
        <w:rPr>
          <w:rFonts w:ascii="Arial" w:hAnsi="Arial" w:cs="Arial"/>
          <w:sz w:val="28"/>
          <w:szCs w:val="28"/>
        </w:rPr>
        <w:t xml:space="preserve">' — остаточное сопротивление, равное </w:t>
      </w:r>
      <w:r>
        <w:rPr>
          <w:rFonts w:ascii="Arial" w:hAnsi="Arial" w:cs="Arial"/>
          <w:i/>
          <w:sz w:val="28"/>
          <w:szCs w:val="28"/>
        </w:rPr>
        <w:t>с</w:t>
      </w:r>
      <w:r>
        <w:rPr>
          <w:rFonts w:ascii="Arial" w:hAnsi="Arial" w:cs="Arial"/>
          <w:b/>
          <w:bCs/>
          <w:i/>
          <w:sz w:val="28"/>
          <w:szCs w:val="28"/>
        </w:rPr>
        <w:sym w:font="Symbol" w:char="0078"/>
      </w:r>
      <w:r>
        <w:rPr>
          <w:rFonts w:ascii="Arial" w:hAnsi="Arial" w:cs="Arial"/>
          <w:i/>
          <w:sz w:val="28"/>
          <w:szCs w:val="28"/>
        </w:rPr>
        <w:t>,</w:t>
      </w:r>
      <w:r>
        <w:rPr>
          <w:rFonts w:ascii="Arial" w:hAnsi="Arial" w:cs="Arial"/>
          <w:sz w:val="28"/>
          <w:szCs w:val="28"/>
        </w:rPr>
        <w:t xml:space="preserve"> где </w:t>
      </w:r>
      <w:r>
        <w:rPr>
          <w:rFonts w:ascii="Arial" w:hAnsi="Arial" w:cs="Arial"/>
          <w:i/>
          <w:sz w:val="28"/>
          <w:szCs w:val="28"/>
        </w:rPr>
        <w:t>с —</w:t>
      </w:r>
      <w:r>
        <w:rPr>
          <w:rFonts w:ascii="Arial" w:hAnsi="Arial" w:cs="Arial"/>
          <w:sz w:val="28"/>
          <w:szCs w:val="28"/>
        </w:rPr>
        <w:t xml:space="preserve"> атомное содержание примеси; </w:t>
      </w:r>
      <w:r>
        <w:rPr>
          <w:rFonts w:ascii="Arial" w:hAnsi="Arial" w:cs="Arial"/>
          <w:b/>
          <w:bCs/>
          <w:i/>
          <w:sz w:val="28"/>
          <w:szCs w:val="28"/>
        </w:rPr>
        <w:sym w:font="Symbol" w:char="0078"/>
      </w:r>
      <w:r>
        <w:rPr>
          <w:rFonts w:ascii="Arial" w:hAnsi="Arial" w:cs="Arial"/>
          <w:sz w:val="28"/>
          <w:szCs w:val="28"/>
        </w:rPr>
        <w:t xml:space="preserve"> — добавочное сопро</w:t>
      </w:r>
      <w:r>
        <w:rPr>
          <w:rFonts w:ascii="Arial" w:hAnsi="Arial" w:cs="Arial"/>
          <w:sz w:val="28"/>
          <w:szCs w:val="28"/>
        </w:rPr>
        <w:softHyphen/>
        <w:t>тивление на 1</w:t>
      </w:r>
      <w:r>
        <w:rPr>
          <w:rFonts w:ascii="Arial" w:hAnsi="Arial" w:cs="Arial"/>
          <w:i/>
          <w:iCs/>
          <w:sz w:val="28"/>
          <w:szCs w:val="28"/>
        </w:rPr>
        <w:t>%</w:t>
      </w:r>
      <w:r>
        <w:rPr>
          <w:rFonts w:ascii="Arial" w:hAnsi="Arial" w:cs="Arial"/>
          <w:sz w:val="28"/>
          <w:szCs w:val="28"/>
        </w:rPr>
        <w:t xml:space="preserve"> (ат.) примеси.</w:t>
      </w:r>
    </w:p>
    <w:p w:rsidR="005A12CD" w:rsidRDefault="005A12CD">
      <w:pPr>
        <w:pStyle w:val="31"/>
        <w:spacing w:line="360" w:lineRule="auto"/>
        <w:rPr>
          <w:sz w:val="28"/>
          <w:szCs w:val="28"/>
        </w:rPr>
      </w:pPr>
      <w:r>
        <w:rPr>
          <w:sz w:val="28"/>
          <w:szCs w:val="28"/>
        </w:rPr>
        <w:t>Из этого правила следует, что электросопротивление     сплава складывается из двух составляю</w:t>
      </w:r>
      <w:r>
        <w:rPr>
          <w:sz w:val="28"/>
          <w:szCs w:val="28"/>
        </w:rPr>
        <w:softHyphen/>
        <w:t>щих: 1) сопротивления раствори</w:t>
      </w:r>
      <w:r>
        <w:rPr>
          <w:sz w:val="28"/>
          <w:szCs w:val="28"/>
        </w:rPr>
        <w:softHyphen/>
        <w:t>теля, которое зависит от темпера</w:t>
      </w:r>
      <w:r>
        <w:rPr>
          <w:sz w:val="28"/>
          <w:szCs w:val="28"/>
        </w:rPr>
        <w:softHyphen/>
        <w:t>туры и повышается вместе с ней и 2) из составляющей, обуслов</w:t>
      </w:r>
      <w:r>
        <w:rPr>
          <w:sz w:val="28"/>
          <w:szCs w:val="28"/>
        </w:rPr>
        <w:softHyphen/>
        <w:t>ленной присутствием в основной решетке посторонних атомов, которые искажают эту решетку и главным образом нарушают периодичность электрического потенциала решетки, благодаря чему электрическое сопротивление повышается. Этот фактор — второе слагаемое в формуле (2.35) — не зависит от температуры, его влияние при нагреве не повышается.</w:t>
      </w:r>
    </w:p>
    <w:p w:rsidR="005A12CD" w:rsidRDefault="005A12CD">
      <w:pPr>
        <w:widowControl w:val="0"/>
        <w:autoSpaceDE w:val="0"/>
        <w:autoSpaceDN w:val="0"/>
        <w:adjustRightInd w:val="0"/>
        <w:spacing w:line="360" w:lineRule="auto"/>
        <w:ind w:left="40" w:firstLine="720"/>
        <w:jc w:val="both"/>
        <w:rPr>
          <w:rFonts w:ascii="Arial" w:hAnsi="Arial" w:cs="Arial"/>
          <w:sz w:val="28"/>
          <w:szCs w:val="28"/>
        </w:rPr>
      </w:pPr>
      <w:r>
        <w:rPr>
          <w:rFonts w:ascii="Arial" w:hAnsi="Arial" w:cs="Arial"/>
          <w:sz w:val="28"/>
          <w:szCs w:val="28"/>
        </w:rPr>
        <w:t xml:space="preserve">Отсюда следует, что </w:t>
      </w:r>
      <w:r>
        <w:rPr>
          <w:rFonts w:ascii="Arial" w:hAnsi="Arial" w:cs="Arial"/>
          <w:i/>
          <w:sz w:val="28"/>
          <w:szCs w:val="28"/>
          <w:lang w:val="en-US"/>
        </w:rPr>
        <w:t>dp</w:t>
      </w:r>
      <w:r>
        <w:rPr>
          <w:rFonts w:ascii="Arial" w:hAnsi="Arial" w:cs="Arial"/>
          <w:i/>
          <w:sz w:val="28"/>
          <w:szCs w:val="28"/>
        </w:rPr>
        <w:t>/</w:t>
      </w:r>
      <w:r>
        <w:rPr>
          <w:rFonts w:ascii="Arial" w:hAnsi="Arial" w:cs="Arial"/>
          <w:i/>
          <w:sz w:val="28"/>
          <w:szCs w:val="28"/>
          <w:lang w:val="en-US"/>
        </w:rPr>
        <w:t>dT</w:t>
      </w:r>
      <w:r>
        <w:rPr>
          <w:rFonts w:ascii="Arial" w:hAnsi="Arial" w:cs="Arial"/>
          <w:sz w:val="28"/>
          <w:szCs w:val="28"/>
        </w:rPr>
        <w:t xml:space="preserve"> для данного ряда твердых растворов (при одном и том же растворителе) является величиной постоян</w:t>
      </w:r>
      <w:r>
        <w:rPr>
          <w:rFonts w:ascii="Arial" w:hAnsi="Arial" w:cs="Arial"/>
          <w:sz w:val="28"/>
          <w:szCs w:val="28"/>
        </w:rPr>
        <w:softHyphen/>
        <w:t xml:space="preserve">ной, не зависящей от концентрации примеси, и температурный коэффициент   электросопротивления </w:t>
      </w:r>
      <w:r>
        <w:rPr>
          <w:rFonts w:ascii="Arial" w:hAnsi="Arial" w:cs="Arial"/>
          <w:b/>
          <w:bCs/>
          <w:i/>
          <w:iCs/>
          <w:sz w:val="28"/>
          <w:szCs w:val="28"/>
        </w:rPr>
        <w:sym w:font="Symbol" w:char="0061"/>
      </w:r>
      <w:r>
        <w:rPr>
          <w:rFonts w:ascii="Arial" w:hAnsi="Arial" w:cs="Arial"/>
          <w:b/>
          <w:bCs/>
          <w:i/>
          <w:iCs/>
          <w:sz w:val="28"/>
          <w:szCs w:val="28"/>
          <w:vertAlign w:val="subscript"/>
          <w:lang w:val="en-US"/>
        </w:rPr>
        <w:t>T</w:t>
      </w:r>
      <w:r>
        <w:rPr>
          <w:rFonts w:ascii="Arial" w:hAnsi="Arial" w:cs="Arial"/>
          <w:i/>
          <w:iCs/>
          <w:sz w:val="28"/>
          <w:szCs w:val="28"/>
          <w:vertAlign w:val="subscript"/>
        </w:rPr>
        <w:t xml:space="preserve"> </w:t>
      </w:r>
      <w:r>
        <w:rPr>
          <w:rFonts w:ascii="Arial" w:hAnsi="Arial" w:cs="Arial"/>
          <w:i/>
          <w:iCs/>
          <w:sz w:val="28"/>
          <w:szCs w:val="28"/>
        </w:rPr>
        <w:t>= (</w:t>
      </w:r>
      <w:r>
        <w:rPr>
          <w:rFonts w:ascii="Arial" w:hAnsi="Arial" w:cs="Arial"/>
          <w:i/>
          <w:iCs/>
          <w:sz w:val="28"/>
          <w:szCs w:val="28"/>
          <w:lang w:val="en-US"/>
        </w:rPr>
        <w:t>d</w:t>
      </w:r>
      <w:r>
        <w:rPr>
          <w:rFonts w:ascii="Arial" w:hAnsi="Arial" w:cs="Arial"/>
          <w:b/>
          <w:bCs/>
          <w:i/>
          <w:iCs/>
          <w:sz w:val="28"/>
          <w:szCs w:val="28"/>
          <w:lang w:val="en-US"/>
        </w:rPr>
        <w:sym w:font="Symbol" w:char="0072"/>
      </w:r>
      <w:r>
        <w:rPr>
          <w:rFonts w:ascii="Arial" w:hAnsi="Arial" w:cs="Arial"/>
          <w:i/>
          <w:iCs/>
          <w:sz w:val="28"/>
          <w:szCs w:val="28"/>
        </w:rPr>
        <w:t>/</w:t>
      </w:r>
      <w:r>
        <w:rPr>
          <w:rFonts w:ascii="Arial" w:hAnsi="Arial" w:cs="Arial"/>
          <w:i/>
          <w:iCs/>
          <w:sz w:val="28"/>
          <w:szCs w:val="28"/>
          <w:lang w:val="en-US"/>
        </w:rPr>
        <w:t>dT</w:t>
      </w:r>
      <w:r>
        <w:rPr>
          <w:rFonts w:ascii="Arial" w:hAnsi="Arial" w:cs="Arial"/>
          <w:i/>
          <w:iCs/>
          <w:sz w:val="28"/>
          <w:szCs w:val="28"/>
        </w:rPr>
        <w:t>) (1</w:t>
      </w:r>
      <w:r>
        <w:rPr>
          <w:rFonts w:ascii="Arial" w:hAnsi="Arial" w:cs="Arial"/>
          <w:b/>
          <w:bCs/>
          <w:i/>
          <w:iCs/>
          <w:sz w:val="28"/>
          <w:szCs w:val="28"/>
        </w:rPr>
        <w:t>/</w:t>
      </w:r>
      <w:r>
        <w:rPr>
          <w:rFonts w:ascii="Arial" w:hAnsi="Arial" w:cs="Arial"/>
          <w:b/>
          <w:bCs/>
          <w:i/>
          <w:iCs/>
          <w:sz w:val="28"/>
          <w:szCs w:val="28"/>
        </w:rPr>
        <w:sym w:font="Symbol" w:char="0072"/>
      </w:r>
      <w:r>
        <w:rPr>
          <w:rFonts w:ascii="Arial" w:hAnsi="Arial" w:cs="Arial"/>
          <w:b/>
          <w:bCs/>
          <w:i/>
          <w:iCs/>
          <w:sz w:val="28"/>
          <w:szCs w:val="28"/>
          <w:vertAlign w:val="subscript"/>
          <w:lang w:val="en-US"/>
        </w:rPr>
        <w:t>T</w:t>
      </w:r>
      <w:r>
        <w:rPr>
          <w:rFonts w:ascii="Arial" w:hAnsi="Arial" w:cs="Arial"/>
          <w:i/>
          <w:iCs/>
          <w:sz w:val="28"/>
          <w:szCs w:val="28"/>
        </w:rPr>
        <w:t>)</w:t>
      </w:r>
      <w:r>
        <w:rPr>
          <w:rFonts w:ascii="Arial" w:hAnsi="Arial" w:cs="Arial"/>
          <w:sz w:val="28"/>
          <w:szCs w:val="28"/>
        </w:rPr>
        <w:t xml:space="preserve"> тем меньше, чем больше  </w:t>
      </w:r>
      <w:r>
        <w:rPr>
          <w:rFonts w:ascii="Arial" w:hAnsi="Arial" w:cs="Arial"/>
          <w:b/>
          <w:bCs/>
          <w:i/>
          <w:iCs/>
          <w:sz w:val="28"/>
          <w:szCs w:val="28"/>
        </w:rPr>
        <w:sym w:font="Symbol" w:char="0072"/>
      </w:r>
      <w:r>
        <w:rPr>
          <w:rFonts w:ascii="Arial" w:hAnsi="Arial" w:cs="Arial"/>
          <w:b/>
          <w:bCs/>
          <w:i/>
          <w:iCs/>
          <w:sz w:val="28"/>
          <w:szCs w:val="28"/>
          <w:vertAlign w:val="subscript"/>
          <w:lang w:val="en-US"/>
        </w:rPr>
        <w:t>T</w:t>
      </w:r>
      <w:r>
        <w:rPr>
          <w:rFonts w:ascii="Arial" w:hAnsi="Arial" w:cs="Arial"/>
          <w:b/>
          <w:bCs/>
          <w:i/>
          <w:iCs/>
          <w:sz w:val="28"/>
          <w:szCs w:val="28"/>
          <w:vertAlign w:val="subscript"/>
        </w:rPr>
        <w:t xml:space="preserve">  </w:t>
      </w:r>
      <w:r>
        <w:rPr>
          <w:rFonts w:ascii="Arial" w:hAnsi="Arial" w:cs="Arial"/>
          <w:sz w:val="28"/>
          <w:szCs w:val="28"/>
        </w:rPr>
        <w:t xml:space="preserve">или чем меньше проводимость </w:t>
      </w:r>
      <w:r>
        <w:rPr>
          <w:rFonts w:ascii="Arial" w:hAnsi="Arial" w:cs="Arial"/>
          <w:b/>
          <w:bCs/>
          <w:i/>
          <w:iCs/>
          <w:sz w:val="28"/>
          <w:szCs w:val="28"/>
          <w:lang w:val="el-GR"/>
        </w:rPr>
        <w:sym w:font="Symbol" w:char="0067"/>
      </w:r>
      <w:r>
        <w:rPr>
          <w:rFonts w:ascii="Arial" w:hAnsi="Arial" w:cs="Arial"/>
          <w:b/>
          <w:bCs/>
          <w:i/>
          <w:iCs/>
          <w:sz w:val="28"/>
          <w:szCs w:val="28"/>
          <w:vertAlign w:val="subscript"/>
        </w:rPr>
        <w:t xml:space="preserve">Т </w:t>
      </w:r>
      <w:r>
        <w:rPr>
          <w:rFonts w:ascii="Arial" w:hAnsi="Arial" w:cs="Arial"/>
          <w:sz w:val="28"/>
          <w:szCs w:val="28"/>
        </w:rPr>
        <w:t xml:space="preserve">при постоянной температуре </w:t>
      </w:r>
      <w:r>
        <w:rPr>
          <w:rFonts w:ascii="Arial" w:hAnsi="Arial" w:cs="Arial"/>
          <w:i/>
          <w:iCs/>
          <w:sz w:val="28"/>
          <w:szCs w:val="28"/>
        </w:rPr>
        <w:t xml:space="preserve">Т </w:t>
      </w:r>
      <w:r>
        <w:rPr>
          <w:rFonts w:ascii="Arial" w:hAnsi="Arial" w:cs="Arial"/>
          <w:sz w:val="28"/>
          <w:szCs w:val="28"/>
        </w:rPr>
        <w:t>в данном ряду твёрдых растворов.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Упорядочение твердых растворов следует рассматривать как усиление химического взаимодействия компонентов, в результате чего электроны связываются сильнее, чем в статистическом твер</w:t>
      </w:r>
      <w:r>
        <w:rPr>
          <w:rFonts w:ascii="Arial" w:hAnsi="Arial" w:cs="Arial"/>
          <w:sz w:val="28"/>
          <w:szCs w:val="28"/>
        </w:rPr>
        <w:softHyphen/>
        <w:t>дом растворе. Это должно привести к уменьшению числа электро</w:t>
      </w:r>
      <w:r>
        <w:rPr>
          <w:rFonts w:ascii="Arial" w:hAnsi="Arial" w:cs="Arial"/>
          <w:sz w:val="28"/>
          <w:szCs w:val="28"/>
        </w:rPr>
        <w:softHyphen/>
        <w:t>нов проводимости и увеличению остаточного электросопротивле</w:t>
      </w:r>
      <w:r>
        <w:rPr>
          <w:rFonts w:ascii="Arial" w:hAnsi="Arial" w:cs="Arial"/>
          <w:sz w:val="28"/>
          <w:szCs w:val="28"/>
        </w:rPr>
        <w:softHyphen/>
        <w:t>ния.</w:t>
      </w:r>
      <w:r>
        <w:rPr>
          <w:rFonts w:ascii="Arial" w:hAnsi="Arial" w:cs="Arial"/>
          <w:b/>
          <w:bCs/>
          <w:sz w:val="28"/>
          <w:szCs w:val="28"/>
        </w:rPr>
        <w:t xml:space="preserve"> </w:t>
      </w:r>
      <w:r>
        <w:rPr>
          <w:rFonts w:ascii="Arial" w:hAnsi="Arial" w:cs="Arial"/>
          <w:sz w:val="28"/>
          <w:szCs w:val="28"/>
        </w:rPr>
        <w:t>Однако электрическое поле ионного остова решетки стано</w:t>
      </w:r>
      <w:r>
        <w:rPr>
          <w:rFonts w:ascii="Arial" w:hAnsi="Arial" w:cs="Arial"/>
          <w:sz w:val="28"/>
          <w:szCs w:val="28"/>
        </w:rPr>
        <w:softHyphen/>
        <w:t>вится   при  упорядочении более симметричным, что уменьшает оста</w:t>
      </w:r>
      <w:r>
        <w:rPr>
          <w:rFonts w:ascii="Arial" w:hAnsi="Arial" w:cs="Arial"/>
          <w:sz w:val="28"/>
          <w:szCs w:val="28"/>
        </w:rPr>
        <w:softHyphen/>
        <w:t>точное электросопротивление. Как правило, электросопротивление при упорядочении уменьшается, так как второе воздействие преобладает.</w:t>
      </w:r>
    </w:p>
    <w:p w:rsidR="005A12CD" w:rsidRDefault="009D2E9B" w:rsidP="009D2E9B">
      <w:pPr>
        <w:tabs>
          <w:tab w:val="left" w:pos="1104"/>
        </w:tabs>
        <w:spacing w:line="360" w:lineRule="auto"/>
        <w:ind w:firstLine="720"/>
        <w:rPr>
          <w:rFonts w:ascii="Arial" w:hAnsi="Arial" w:cs="Arial"/>
        </w:rPr>
      </w:pPr>
      <w:r>
        <w:rPr>
          <w:rFonts w:ascii="Arial" w:hAnsi="Arial" w:cs="Arial"/>
        </w:rPr>
        <w:tab/>
      </w:r>
      <w:r>
        <w:rPr>
          <w:rFonts w:ascii="Arial" w:hAnsi="Arial" w:cs="Arial"/>
          <w:sz w:val="28"/>
          <w:szCs w:val="28"/>
        </w:rPr>
        <w:t>На рис. 2.42 показана кривая со</w:t>
      </w:r>
      <w:r>
        <w:rPr>
          <w:rFonts w:ascii="Arial" w:hAnsi="Arial" w:cs="Arial"/>
          <w:sz w:val="28"/>
          <w:szCs w:val="28"/>
        </w:rPr>
        <w:softHyphen/>
        <w:t>противления С</w:t>
      </w:r>
      <w:r>
        <w:rPr>
          <w:rFonts w:ascii="Arial" w:hAnsi="Arial" w:cs="Arial"/>
          <w:sz w:val="28"/>
          <w:szCs w:val="28"/>
          <w:lang w:val="en-US"/>
        </w:rPr>
        <w:t>u</w:t>
      </w:r>
      <w:r>
        <w:rPr>
          <w:rFonts w:ascii="Arial" w:hAnsi="Arial" w:cs="Arial"/>
          <w:sz w:val="28"/>
          <w:szCs w:val="28"/>
        </w:rPr>
        <w:t xml:space="preserve"> — А</w:t>
      </w:r>
      <w:r>
        <w:rPr>
          <w:rFonts w:ascii="Arial" w:hAnsi="Arial" w:cs="Arial"/>
          <w:sz w:val="28"/>
          <w:szCs w:val="28"/>
          <w:lang w:val="en-US"/>
        </w:rPr>
        <w:t>u</w:t>
      </w:r>
      <w:r>
        <w:rPr>
          <w:rFonts w:ascii="Arial" w:hAnsi="Arial" w:cs="Arial"/>
          <w:sz w:val="28"/>
          <w:szCs w:val="28"/>
        </w:rPr>
        <w:t xml:space="preserve"> сплавов в зави</w:t>
      </w:r>
      <w:r>
        <w:rPr>
          <w:rFonts w:ascii="Arial" w:hAnsi="Arial" w:cs="Arial"/>
          <w:sz w:val="28"/>
          <w:szCs w:val="28"/>
        </w:rPr>
        <w:softHyphen/>
        <w:t>симости от концентрации. Кривая</w:t>
      </w:r>
      <w:r w:rsidR="0091115E">
        <w:rPr>
          <w:rFonts w:ascii="Arial" w:hAnsi="Arial" w:cs="Arial"/>
          <w:sz w:val="28"/>
          <w:szCs w:val="28"/>
        </w:rPr>
        <w:t xml:space="preserve"> </w:t>
      </w:r>
      <w:r>
        <w:rPr>
          <w:rFonts w:ascii="Arial" w:hAnsi="Arial" w:cs="Arial"/>
          <w:sz w:val="28"/>
          <w:szCs w:val="28"/>
        </w:rPr>
        <w:t xml:space="preserve"> </w:t>
      </w:r>
      <w:r w:rsidRPr="0091115E">
        <w:rPr>
          <w:rFonts w:ascii="Arial" w:hAnsi="Arial" w:cs="Arial"/>
          <w:b/>
          <w:i/>
          <w:iCs/>
          <w:sz w:val="28"/>
          <w:szCs w:val="28"/>
        </w:rPr>
        <w:t>а</w:t>
      </w:r>
      <w:r>
        <w:rPr>
          <w:rFonts w:ascii="Arial" w:hAnsi="Arial" w:cs="Arial"/>
          <w:sz w:val="28"/>
          <w:szCs w:val="28"/>
        </w:rPr>
        <w:t>, аналогичная кривым на рис. 2.39, со</w:t>
      </w:r>
      <w:r>
        <w:rPr>
          <w:rFonts w:ascii="Arial" w:hAnsi="Arial" w:cs="Arial"/>
          <w:sz w:val="28"/>
          <w:szCs w:val="28"/>
        </w:rPr>
        <w:softHyphen/>
        <w:t>ответствует закаленным сплавам, имеющим неупорядоченную струк</w:t>
      </w:r>
      <w:r>
        <w:rPr>
          <w:rFonts w:ascii="Arial" w:hAnsi="Arial" w:cs="Arial"/>
          <w:sz w:val="28"/>
          <w:szCs w:val="28"/>
        </w:rPr>
        <w:softHyphen/>
        <w:t>туру твердого раствора. Сплавы были закалены с температуры выше точки Курнакова, т. е. выше температуры, при которой в процессе нагрева твер</w:t>
      </w:r>
      <w:r>
        <w:rPr>
          <w:rFonts w:ascii="Arial" w:hAnsi="Arial" w:cs="Arial"/>
          <w:sz w:val="28"/>
          <w:szCs w:val="28"/>
        </w:rPr>
        <w:softHyphen/>
        <w:t>дый раствор полностью переходит из упорядоченного в неупорядочен</w:t>
      </w:r>
      <w:r>
        <w:rPr>
          <w:rFonts w:ascii="Arial" w:hAnsi="Arial" w:cs="Arial"/>
          <w:sz w:val="28"/>
          <w:szCs w:val="28"/>
        </w:rPr>
        <w:softHyphen/>
        <w:t>ное состояние.</w:t>
      </w:r>
    </w:p>
    <w:p w:rsidR="005A12CD" w:rsidRDefault="008E163D">
      <w:pPr>
        <w:spacing w:line="360" w:lineRule="auto"/>
        <w:jc w:val="center"/>
        <w:rPr>
          <w:rFonts w:ascii="Arial" w:hAnsi="Arial" w:cs="Arial"/>
          <w:sz w:val="20"/>
          <w:szCs w:val="20"/>
        </w:rPr>
      </w:pPr>
      <w:r>
        <w:rPr>
          <w:rFonts w:ascii="Arial" w:hAnsi="Arial" w:cs="Arial"/>
          <w:noProof/>
          <w:sz w:val="20"/>
          <w:szCs w:val="20"/>
        </w:rPr>
        <w:drawing>
          <wp:inline distT="0" distB="0" distL="0" distR="0">
            <wp:extent cx="2621280" cy="3741420"/>
            <wp:effectExtent l="0" t="0" r="0" b="0"/>
            <wp:docPr id="119" name="Рисунок 119"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42"/>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2621280" cy="3741420"/>
                    </a:xfrm>
                    <a:prstGeom prst="rect">
                      <a:avLst/>
                    </a:prstGeom>
                    <a:noFill/>
                    <a:ln>
                      <a:noFill/>
                    </a:ln>
                  </pic:spPr>
                </pic:pic>
              </a:graphicData>
            </a:graphic>
          </wp:inline>
        </w:drawing>
      </w:r>
    </w:p>
    <w:p w:rsidR="005A12CD" w:rsidRDefault="005A12CD">
      <w:pPr>
        <w:spacing w:line="360" w:lineRule="auto"/>
        <w:jc w:val="center"/>
        <w:rPr>
          <w:rFonts w:ascii="Arial" w:hAnsi="Arial" w:cs="Arial"/>
          <w:sz w:val="20"/>
          <w:szCs w:val="20"/>
        </w:rPr>
      </w:pPr>
      <w:r>
        <w:rPr>
          <w:rFonts w:ascii="Arial" w:hAnsi="Arial" w:cs="Arial"/>
          <w:sz w:val="20"/>
          <w:szCs w:val="20"/>
        </w:rPr>
        <w:t>Рис. 2.42 Электрическое сопротивление</w:t>
      </w:r>
    </w:p>
    <w:p w:rsidR="005A12CD" w:rsidRDefault="005A12CD">
      <w:pPr>
        <w:spacing w:line="360" w:lineRule="auto"/>
        <w:jc w:val="center"/>
        <w:rPr>
          <w:rFonts w:ascii="Arial" w:hAnsi="Arial" w:cs="Arial"/>
          <w:sz w:val="20"/>
          <w:szCs w:val="20"/>
        </w:rPr>
      </w:pPr>
      <w:r>
        <w:rPr>
          <w:rFonts w:ascii="Arial" w:hAnsi="Arial" w:cs="Arial"/>
          <w:sz w:val="20"/>
          <w:szCs w:val="20"/>
        </w:rPr>
        <w:t xml:space="preserve"> сплавов </w:t>
      </w:r>
      <w:r>
        <w:rPr>
          <w:rFonts w:ascii="Arial" w:hAnsi="Arial" w:cs="Arial"/>
          <w:sz w:val="20"/>
          <w:szCs w:val="20"/>
          <w:lang w:val="en-US"/>
        </w:rPr>
        <w:t>Cu</w:t>
      </w:r>
      <w:r>
        <w:rPr>
          <w:rFonts w:ascii="Arial" w:hAnsi="Arial" w:cs="Arial"/>
          <w:sz w:val="20"/>
          <w:szCs w:val="20"/>
        </w:rPr>
        <w:t xml:space="preserve"> и </w:t>
      </w:r>
      <w:r>
        <w:rPr>
          <w:rFonts w:ascii="Arial" w:hAnsi="Arial" w:cs="Arial"/>
          <w:sz w:val="20"/>
          <w:szCs w:val="20"/>
          <w:lang w:val="en-US"/>
        </w:rPr>
        <w:t>Au</w:t>
      </w:r>
    </w:p>
    <w:p w:rsidR="005A12CD" w:rsidRDefault="005A12CD">
      <w:pPr>
        <w:spacing w:line="360" w:lineRule="auto"/>
        <w:ind w:firstLine="720"/>
        <w:jc w:val="center"/>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произвести от</w:t>
      </w:r>
      <w:r>
        <w:rPr>
          <w:rFonts w:ascii="Arial" w:hAnsi="Arial" w:cs="Arial"/>
          <w:sz w:val="28"/>
          <w:szCs w:val="28"/>
        </w:rPr>
        <w:softHyphen/>
        <w:t>жиг этих сплавов при температуре несколько ниже точки Курнакова, то электрическое сопротивление их вблизи концентраций С</w:t>
      </w:r>
      <w:r>
        <w:rPr>
          <w:rFonts w:ascii="Arial" w:hAnsi="Arial" w:cs="Arial"/>
          <w:sz w:val="28"/>
          <w:szCs w:val="28"/>
          <w:lang w:val="en-US"/>
        </w:rPr>
        <w:t>u</w:t>
      </w:r>
      <w:r>
        <w:rPr>
          <w:rFonts w:ascii="Arial" w:hAnsi="Arial" w:cs="Arial"/>
          <w:b/>
          <w:bCs/>
          <w:sz w:val="28"/>
          <w:szCs w:val="28"/>
          <w:vertAlign w:val="subscript"/>
        </w:rPr>
        <w:t>3</w:t>
      </w:r>
      <w:r>
        <w:rPr>
          <w:rFonts w:ascii="Arial" w:hAnsi="Arial" w:cs="Arial"/>
          <w:sz w:val="28"/>
          <w:szCs w:val="28"/>
          <w:lang w:val="en-US"/>
        </w:rPr>
        <w:t>Au</w:t>
      </w:r>
      <w:r>
        <w:rPr>
          <w:rFonts w:ascii="Arial" w:hAnsi="Arial" w:cs="Arial"/>
          <w:sz w:val="28"/>
          <w:szCs w:val="28"/>
        </w:rPr>
        <w:t xml:space="preserve"> и </w:t>
      </w:r>
      <w:r>
        <w:rPr>
          <w:rFonts w:ascii="Arial" w:hAnsi="Arial" w:cs="Arial"/>
          <w:sz w:val="28"/>
          <w:szCs w:val="28"/>
          <w:lang w:val="en-US"/>
        </w:rPr>
        <w:t>CuAu</w:t>
      </w:r>
      <w:r>
        <w:rPr>
          <w:rFonts w:ascii="Arial" w:hAnsi="Arial" w:cs="Arial"/>
          <w:sz w:val="28"/>
          <w:szCs w:val="28"/>
        </w:rPr>
        <w:t xml:space="preserve"> понизится (кривая </w:t>
      </w:r>
      <w:r>
        <w:rPr>
          <w:rFonts w:ascii="Arial" w:hAnsi="Arial" w:cs="Arial"/>
          <w:i/>
          <w:iCs/>
          <w:sz w:val="28"/>
          <w:szCs w:val="28"/>
          <w:lang w:val="en-US"/>
        </w:rPr>
        <w:t>b</w:t>
      </w:r>
      <w:r>
        <w:rPr>
          <w:rFonts w:ascii="Arial" w:hAnsi="Arial" w:cs="Arial"/>
          <w:i/>
          <w:iCs/>
          <w:sz w:val="28"/>
          <w:szCs w:val="28"/>
        </w:rPr>
        <w:t>).</w:t>
      </w:r>
      <w:r>
        <w:rPr>
          <w:rFonts w:ascii="Arial" w:hAnsi="Arial" w:cs="Arial"/>
          <w:sz w:val="28"/>
          <w:szCs w:val="28"/>
        </w:rPr>
        <w:t xml:space="preserve"> Если бы в полностью упорядоченных спла</w:t>
      </w:r>
      <w:r>
        <w:rPr>
          <w:rFonts w:ascii="Arial" w:hAnsi="Arial" w:cs="Arial"/>
          <w:sz w:val="28"/>
          <w:szCs w:val="28"/>
        </w:rPr>
        <w:softHyphen/>
        <w:t>вах CuAu и С</w:t>
      </w:r>
      <w:r>
        <w:rPr>
          <w:rFonts w:ascii="Arial" w:hAnsi="Arial" w:cs="Arial"/>
          <w:sz w:val="28"/>
          <w:szCs w:val="28"/>
          <w:lang w:val="en-US"/>
        </w:rPr>
        <w:t>u</w:t>
      </w:r>
      <w:r>
        <w:rPr>
          <w:rFonts w:ascii="Arial" w:hAnsi="Arial" w:cs="Arial"/>
          <w:b/>
          <w:bCs/>
          <w:sz w:val="28"/>
          <w:szCs w:val="28"/>
          <w:vertAlign w:val="subscript"/>
        </w:rPr>
        <w:t>3</w:t>
      </w:r>
      <w:r>
        <w:rPr>
          <w:rFonts w:ascii="Arial" w:hAnsi="Arial" w:cs="Arial"/>
          <w:sz w:val="28"/>
          <w:szCs w:val="28"/>
          <w:lang w:val="en-US"/>
        </w:rPr>
        <w:t>Au</w:t>
      </w:r>
      <w:r>
        <w:rPr>
          <w:rFonts w:ascii="Arial" w:hAnsi="Arial" w:cs="Arial"/>
          <w:sz w:val="28"/>
          <w:szCs w:val="28"/>
        </w:rPr>
        <w:t xml:space="preserve"> не было остаточного сопротивления, то точки </w:t>
      </w:r>
      <w:r>
        <w:rPr>
          <w:rFonts w:ascii="Arial" w:hAnsi="Arial" w:cs="Arial"/>
          <w:i/>
          <w:iCs/>
          <w:sz w:val="28"/>
          <w:szCs w:val="28"/>
        </w:rPr>
        <w:t>т</w:t>
      </w:r>
      <w:r>
        <w:rPr>
          <w:rFonts w:ascii="Arial" w:hAnsi="Arial" w:cs="Arial"/>
          <w:sz w:val="28"/>
          <w:szCs w:val="28"/>
        </w:rPr>
        <w:t xml:space="preserve"> и </w:t>
      </w:r>
      <w:r>
        <w:rPr>
          <w:rFonts w:ascii="Arial" w:hAnsi="Arial" w:cs="Arial"/>
          <w:i/>
          <w:iCs/>
          <w:sz w:val="28"/>
          <w:szCs w:val="28"/>
          <w:lang w:val="en-US"/>
        </w:rPr>
        <w:t>n</w:t>
      </w:r>
      <w:r>
        <w:rPr>
          <w:rFonts w:ascii="Arial" w:hAnsi="Arial" w:cs="Arial"/>
          <w:sz w:val="28"/>
          <w:szCs w:val="28"/>
        </w:rPr>
        <w:t xml:space="preserve"> на кривой </w:t>
      </w:r>
      <w:r>
        <w:rPr>
          <w:rFonts w:ascii="Arial" w:hAnsi="Arial" w:cs="Arial"/>
          <w:i/>
          <w:iCs/>
          <w:sz w:val="28"/>
          <w:szCs w:val="28"/>
          <w:lang w:val="en-US"/>
        </w:rPr>
        <w:t>b</w:t>
      </w:r>
      <w:r>
        <w:rPr>
          <w:rFonts w:ascii="Arial" w:hAnsi="Arial" w:cs="Arial"/>
          <w:i/>
          <w:iCs/>
          <w:sz w:val="28"/>
          <w:szCs w:val="28"/>
        </w:rPr>
        <w:t>,</w:t>
      </w:r>
      <w:r>
        <w:rPr>
          <w:rFonts w:ascii="Arial" w:hAnsi="Arial" w:cs="Arial"/>
          <w:sz w:val="28"/>
          <w:szCs w:val="28"/>
        </w:rPr>
        <w:t xml:space="preserve"> соответствующие этим сплавам, опусти</w:t>
      </w:r>
      <w:r>
        <w:rPr>
          <w:rFonts w:ascii="Arial" w:hAnsi="Arial" w:cs="Arial"/>
          <w:sz w:val="28"/>
          <w:szCs w:val="28"/>
        </w:rPr>
        <w:softHyphen/>
        <w:t xml:space="preserve">лись бы еще ниже и легли бы на штриховую линию </w:t>
      </w:r>
      <w:r>
        <w:rPr>
          <w:rFonts w:ascii="Arial" w:hAnsi="Arial" w:cs="Arial"/>
          <w:i/>
          <w:iCs/>
          <w:sz w:val="28"/>
          <w:szCs w:val="28"/>
        </w:rPr>
        <w:t>с</w:t>
      </w:r>
      <w:r>
        <w:rPr>
          <w:rFonts w:ascii="Arial" w:hAnsi="Arial" w:cs="Arial"/>
          <w:sz w:val="28"/>
          <w:szCs w:val="28"/>
        </w:rPr>
        <w:t>, харак</w:t>
      </w:r>
      <w:r>
        <w:rPr>
          <w:rFonts w:ascii="Arial" w:hAnsi="Arial" w:cs="Arial"/>
          <w:sz w:val="28"/>
          <w:szCs w:val="28"/>
        </w:rPr>
        <w:softHyphen/>
        <w:t xml:space="preserve">теризующую температурозависимую часть электрического сопротивления, аддитивно сложенную из сопротивлений золота и меди. Расстояние этих точек от штриховой линии характеризует остаточное сопротивление упорядоченных сплавов CuAu и </w:t>
      </w:r>
      <w:r>
        <w:rPr>
          <w:rFonts w:ascii="Arial" w:hAnsi="Arial" w:cs="Arial"/>
          <w:sz w:val="28"/>
          <w:szCs w:val="28"/>
          <w:lang w:val="en-US"/>
        </w:rPr>
        <w:t>Cu</w:t>
      </w:r>
      <w:r>
        <w:rPr>
          <w:rFonts w:ascii="Arial" w:hAnsi="Arial" w:cs="Arial"/>
          <w:b/>
          <w:bCs/>
          <w:sz w:val="28"/>
          <w:szCs w:val="28"/>
          <w:vertAlign w:val="subscript"/>
        </w:rPr>
        <w:t>3</w:t>
      </w:r>
      <w:r>
        <w:rPr>
          <w:rFonts w:ascii="Arial" w:hAnsi="Arial" w:cs="Arial"/>
          <w:sz w:val="28"/>
          <w:szCs w:val="28"/>
          <w:lang w:val="en-US"/>
        </w:rPr>
        <w:t>Au</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По-видимому, это остаточное сопротивление обусловлено не только усилением ковалентной связи, но и неполнотой упорядо</w:t>
      </w:r>
      <w:r>
        <w:rPr>
          <w:rFonts w:ascii="Arial" w:hAnsi="Arial" w:cs="Arial"/>
          <w:sz w:val="28"/>
          <w:szCs w:val="28"/>
        </w:rPr>
        <w:softHyphen/>
        <w:t>чения, т. е. асимметрией поля решетки. Этим объясняется тот факт, что при исследовании монокристаллов</w:t>
      </w:r>
      <w:r w:rsidR="0091115E">
        <w:rPr>
          <w:rFonts w:ascii="Arial" w:hAnsi="Arial" w:cs="Arial"/>
          <w:sz w:val="28"/>
          <w:szCs w:val="28"/>
        </w:rPr>
        <w:t>,</w:t>
      </w:r>
      <w:r>
        <w:rPr>
          <w:rFonts w:ascii="Arial" w:hAnsi="Arial" w:cs="Arial"/>
          <w:sz w:val="28"/>
          <w:szCs w:val="28"/>
        </w:rPr>
        <w:t xml:space="preserve"> упорядоченных твер</w:t>
      </w:r>
      <w:r>
        <w:rPr>
          <w:rFonts w:ascii="Arial" w:hAnsi="Arial" w:cs="Arial"/>
          <w:sz w:val="28"/>
          <w:szCs w:val="28"/>
        </w:rPr>
        <w:softHyphen/>
        <w:t>дых растворов при низких температурах</w:t>
      </w:r>
      <w:r w:rsidR="0091115E">
        <w:rPr>
          <w:rFonts w:ascii="Arial" w:hAnsi="Arial" w:cs="Arial"/>
          <w:sz w:val="28"/>
          <w:szCs w:val="28"/>
        </w:rPr>
        <w:t>,</w:t>
      </w:r>
      <w:r>
        <w:rPr>
          <w:rFonts w:ascii="Arial" w:hAnsi="Arial" w:cs="Arial"/>
          <w:sz w:val="28"/>
          <w:szCs w:val="28"/>
        </w:rPr>
        <w:t xml:space="preserve"> было обнаружено значи</w:t>
      </w:r>
      <w:r>
        <w:rPr>
          <w:rFonts w:ascii="Arial" w:hAnsi="Arial" w:cs="Arial"/>
          <w:sz w:val="28"/>
          <w:szCs w:val="28"/>
        </w:rPr>
        <w:softHyphen/>
        <w:t>тельное остаточное сопротивление.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Сказанное выше относится и к упорядоченным сплавам С</w:t>
      </w:r>
      <w:r>
        <w:rPr>
          <w:rFonts w:ascii="Arial" w:hAnsi="Arial" w:cs="Arial"/>
          <w:sz w:val="28"/>
          <w:szCs w:val="28"/>
          <w:lang w:val="en-US"/>
        </w:rPr>
        <w:t>u</w:t>
      </w:r>
      <w:r>
        <w:rPr>
          <w:rFonts w:ascii="Arial" w:hAnsi="Arial" w:cs="Arial"/>
          <w:sz w:val="28"/>
          <w:szCs w:val="28"/>
        </w:rPr>
        <w:t xml:space="preserve"> — </w:t>
      </w:r>
      <w:r>
        <w:rPr>
          <w:rFonts w:ascii="Arial" w:hAnsi="Arial" w:cs="Arial"/>
          <w:sz w:val="28"/>
          <w:szCs w:val="28"/>
          <w:lang w:val="en-US"/>
        </w:rPr>
        <w:t>Pt</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 </w:t>
      </w:r>
      <w:r>
        <w:rPr>
          <w:rFonts w:ascii="Arial" w:hAnsi="Arial" w:cs="Arial"/>
          <w:sz w:val="28"/>
          <w:szCs w:val="28"/>
          <w:lang w:val="en-US"/>
        </w:rPr>
        <w:t>Pt</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 </w:t>
      </w:r>
      <w:r>
        <w:rPr>
          <w:rFonts w:ascii="Arial" w:hAnsi="Arial" w:cs="Arial"/>
          <w:sz w:val="28"/>
          <w:szCs w:val="28"/>
          <w:lang w:val="en-US"/>
        </w:rPr>
        <w:t>Pd</w:t>
      </w:r>
      <w:r>
        <w:rPr>
          <w:rFonts w:ascii="Arial" w:hAnsi="Arial" w:cs="Arial"/>
          <w:sz w:val="28"/>
          <w:szCs w:val="28"/>
        </w:rPr>
        <w:t>, А</w:t>
      </w:r>
      <w:r>
        <w:rPr>
          <w:rFonts w:ascii="Arial" w:hAnsi="Arial" w:cs="Arial"/>
          <w:sz w:val="28"/>
          <w:szCs w:val="28"/>
          <w:lang w:val="en-US"/>
        </w:rPr>
        <w:t>u</w:t>
      </w:r>
      <w:r>
        <w:rPr>
          <w:rFonts w:ascii="Arial" w:hAnsi="Arial" w:cs="Arial"/>
          <w:sz w:val="28"/>
          <w:szCs w:val="28"/>
        </w:rPr>
        <w:t xml:space="preserve"> —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xml:space="preserve"> и многим другим.</w:t>
      </w:r>
    </w:p>
    <w:p w:rsidR="005A12CD" w:rsidRDefault="005A12CD">
      <w:pPr>
        <w:pStyle w:val="3"/>
        <w:spacing w:line="360" w:lineRule="auto"/>
      </w:pPr>
      <w:bookmarkStart w:id="97" w:name="_Toc59013653"/>
      <w:bookmarkStart w:id="98" w:name="_Toc59123314"/>
      <w:bookmarkStart w:id="99" w:name="_Toc59933557"/>
      <w:r>
        <w:t>2.6. Химические соединения металлов и промежуточные фазы</w:t>
      </w:r>
      <w:bookmarkEnd w:id="97"/>
      <w:bookmarkEnd w:id="98"/>
      <w:bookmarkEnd w:id="99"/>
    </w:p>
    <w:p w:rsidR="005A12CD" w:rsidRDefault="005A12CD">
      <w:pPr>
        <w:spacing w:before="40" w:line="360" w:lineRule="auto"/>
        <w:ind w:firstLine="720"/>
        <w:jc w:val="both"/>
        <w:rPr>
          <w:rFonts w:ascii="Arial" w:hAnsi="Arial" w:cs="Arial"/>
        </w:rPr>
      </w:pPr>
    </w:p>
    <w:p w:rsidR="005A12CD" w:rsidRDefault="005A12CD">
      <w:pPr>
        <w:spacing w:before="40" w:line="360" w:lineRule="auto"/>
        <w:ind w:firstLine="720"/>
        <w:jc w:val="both"/>
        <w:rPr>
          <w:rFonts w:ascii="Arial" w:hAnsi="Arial" w:cs="Arial"/>
          <w:sz w:val="28"/>
          <w:szCs w:val="28"/>
        </w:rPr>
      </w:pPr>
      <w:r>
        <w:rPr>
          <w:rFonts w:ascii="Arial" w:hAnsi="Arial" w:cs="Arial"/>
          <w:sz w:val="28"/>
          <w:szCs w:val="28"/>
        </w:rPr>
        <w:t>Электропроводность химического соединения (химическим соединением условно названа промежуточная фаза постоянного состава) сравнительно мала. Как правило, она значительно меньше электропроводности элементов, из которых состоит соединение (табл. 2.9).</w:t>
      </w:r>
    </w:p>
    <w:p w:rsidR="005A12CD" w:rsidRDefault="005A12CD">
      <w:pPr>
        <w:pStyle w:val="FR2"/>
        <w:spacing w:before="100" w:line="360" w:lineRule="auto"/>
        <w:ind w:firstLine="720"/>
        <w:jc w:val="right"/>
        <w:rPr>
          <w:rFonts w:ascii="Arial" w:hAnsi="Arial" w:cs="Arial"/>
          <w:i/>
          <w:sz w:val="24"/>
        </w:rPr>
      </w:pPr>
      <w:r>
        <w:rPr>
          <w:rFonts w:ascii="Arial" w:hAnsi="Arial" w:cs="Arial"/>
          <w:bCs/>
          <w:i/>
          <w:sz w:val="24"/>
        </w:rPr>
        <w:t>Таблица 2.9</w:t>
      </w:r>
    </w:p>
    <w:p w:rsidR="005A12CD" w:rsidRDefault="005A12CD">
      <w:pPr>
        <w:pStyle w:val="FR1"/>
        <w:spacing w:line="360" w:lineRule="auto"/>
        <w:jc w:val="center"/>
        <w:rPr>
          <w:sz w:val="24"/>
          <w:vertAlign w:val="superscript"/>
          <w:lang w:val="ru-RU"/>
        </w:rPr>
      </w:pPr>
      <w:r>
        <w:rPr>
          <w:i w:val="0"/>
          <w:iCs w:val="0"/>
          <w:sz w:val="24"/>
          <w:lang w:val="ru-RU"/>
        </w:rPr>
        <w:t xml:space="preserve">Удельная электропроводность химических соединений   </w:t>
      </w:r>
      <w:r>
        <w:rPr>
          <w:b/>
          <w:bCs/>
          <w:sz w:val="24"/>
          <w:lang w:val="el-GR"/>
        </w:rPr>
        <w:sym w:font="Symbol" w:char="0067"/>
      </w:r>
      <w:r>
        <w:rPr>
          <w:i w:val="0"/>
          <w:iCs w:val="0"/>
          <w:sz w:val="24"/>
          <w:lang w:val="el-GR"/>
        </w:rPr>
        <w:sym w:font="Symbol" w:char="00D7"/>
      </w:r>
      <w:r>
        <w:rPr>
          <w:i w:val="0"/>
          <w:iCs w:val="0"/>
          <w:sz w:val="24"/>
          <w:lang w:val="ru-RU"/>
        </w:rPr>
        <w:t>10</w:t>
      </w:r>
      <w:r>
        <w:rPr>
          <w:i w:val="0"/>
          <w:iCs w:val="0"/>
          <w:sz w:val="24"/>
          <w:vertAlign w:val="superscript"/>
          <w:lang w:val="ru-RU"/>
        </w:rPr>
        <w:t>-4</w:t>
      </w:r>
      <w:r>
        <w:rPr>
          <w:i w:val="0"/>
          <w:iCs w:val="0"/>
          <w:sz w:val="24"/>
          <w:lang w:val="ru-RU"/>
        </w:rPr>
        <w:t xml:space="preserve"> </w:t>
      </w:r>
      <w:r>
        <w:rPr>
          <w:sz w:val="24"/>
          <w:lang w:val="ru-RU"/>
        </w:rPr>
        <w:t>Ом</w:t>
      </w:r>
      <w:r>
        <w:rPr>
          <w:sz w:val="24"/>
          <w:vertAlign w:val="superscript"/>
          <w:lang w:val="ru-RU"/>
        </w:rPr>
        <w:t>-1</w:t>
      </w:r>
      <w:r>
        <w:rPr>
          <w:sz w:val="24"/>
        </w:rPr>
        <w:sym w:font="Symbol" w:char="00D7"/>
      </w:r>
      <w:r>
        <w:rPr>
          <w:sz w:val="24"/>
          <w:lang w:val="ru-RU"/>
        </w:rPr>
        <w:t>см</w:t>
      </w:r>
      <w:r>
        <w:rPr>
          <w:sz w:val="24"/>
          <w:vertAlign w:val="superscript"/>
          <w:lang w:val="ru-RU"/>
        </w:rPr>
        <w:t>-1</w:t>
      </w:r>
    </w:p>
    <w:p w:rsidR="005A12CD" w:rsidRDefault="005A12CD">
      <w:pPr>
        <w:pStyle w:val="FR1"/>
        <w:spacing w:line="360" w:lineRule="auto"/>
        <w:rPr>
          <w:i w:val="0"/>
          <w:iCs w:val="0"/>
          <w:sz w:val="24"/>
          <w:szCs w:val="16"/>
          <w:lang w:val="ru-RU"/>
        </w:rPr>
      </w:pPr>
    </w:p>
    <w:tbl>
      <w:tblPr>
        <w:tblW w:w="0" w:type="auto"/>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84"/>
        <w:gridCol w:w="984"/>
        <w:gridCol w:w="985"/>
        <w:gridCol w:w="985"/>
        <w:gridCol w:w="984"/>
        <w:gridCol w:w="985"/>
        <w:gridCol w:w="985"/>
        <w:gridCol w:w="985"/>
        <w:gridCol w:w="985"/>
        <w:gridCol w:w="985"/>
      </w:tblGrid>
      <w:tr w:rsidR="005A12CD">
        <w:trPr>
          <w:trHeight w:val="619"/>
        </w:trPr>
        <w:tc>
          <w:tcPr>
            <w:tcW w:w="984"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MgCu</w:t>
            </w:r>
            <w:r>
              <w:rPr>
                <w:rFonts w:ascii="Arial" w:hAnsi="Arial" w:cs="Arial"/>
                <w:b/>
                <w:bCs/>
                <w:szCs w:val="16"/>
                <w:vertAlign w:val="subscript"/>
                <w:lang w:val="en-US"/>
              </w:rPr>
              <w:t>2</w:t>
            </w:r>
          </w:p>
        </w:tc>
        <w:tc>
          <w:tcPr>
            <w:tcW w:w="984"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Mg</w:t>
            </w:r>
            <w:r>
              <w:rPr>
                <w:rFonts w:ascii="Arial" w:hAnsi="Arial" w:cs="Arial"/>
                <w:b/>
                <w:bCs/>
                <w:szCs w:val="16"/>
                <w:vertAlign w:val="subscript"/>
                <w:lang w:val="en-US"/>
              </w:rPr>
              <w:t>2</w:t>
            </w:r>
            <w:r>
              <w:rPr>
                <w:rFonts w:ascii="Arial" w:hAnsi="Arial" w:cs="Arial"/>
                <w:szCs w:val="16"/>
                <w:lang w:val="en-US"/>
              </w:rPr>
              <w:t>Cu</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Mg</w:t>
            </w:r>
            <w:r>
              <w:rPr>
                <w:rFonts w:ascii="Arial" w:hAnsi="Arial" w:cs="Arial"/>
                <w:b/>
                <w:bCs/>
                <w:szCs w:val="16"/>
                <w:vertAlign w:val="subscript"/>
                <w:lang w:val="en-US"/>
              </w:rPr>
              <w:t>2</w:t>
            </w:r>
            <w:r>
              <w:rPr>
                <w:rFonts w:ascii="Arial" w:hAnsi="Arial" w:cs="Arial"/>
                <w:szCs w:val="16"/>
                <w:lang w:val="en-US"/>
              </w:rPr>
              <w:t>Al</w:t>
            </w:r>
            <w:r>
              <w:rPr>
                <w:rFonts w:ascii="Arial" w:hAnsi="Arial" w:cs="Arial"/>
                <w:b/>
                <w:bCs/>
                <w:szCs w:val="16"/>
                <w:vertAlign w:val="subscript"/>
                <w:lang w:val="en-US"/>
              </w:rPr>
              <w:t>3</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MnAl</w:t>
            </w:r>
            <w:r>
              <w:rPr>
                <w:rFonts w:ascii="Arial" w:hAnsi="Arial" w:cs="Arial"/>
                <w:b/>
                <w:bCs/>
                <w:szCs w:val="16"/>
                <w:vertAlign w:val="subscript"/>
                <w:lang w:val="en-US"/>
              </w:rPr>
              <w:t>3</w:t>
            </w:r>
          </w:p>
        </w:tc>
        <w:tc>
          <w:tcPr>
            <w:tcW w:w="984"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FeAl</w:t>
            </w:r>
            <w:r>
              <w:rPr>
                <w:rFonts w:ascii="Arial" w:hAnsi="Arial" w:cs="Arial"/>
                <w:b/>
                <w:bCs/>
                <w:szCs w:val="16"/>
                <w:vertAlign w:val="subscript"/>
                <w:lang w:val="en-US"/>
              </w:rPr>
              <w:t>3</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NiAl</w:t>
            </w:r>
            <w:r>
              <w:rPr>
                <w:rFonts w:ascii="Arial" w:hAnsi="Arial" w:cs="Arial"/>
                <w:b/>
                <w:bCs/>
                <w:szCs w:val="16"/>
                <w:vertAlign w:val="subscript"/>
                <w:lang w:val="en-US"/>
              </w:rPr>
              <w:t>3</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Ag</w:t>
            </w:r>
            <w:r>
              <w:rPr>
                <w:rFonts w:ascii="Arial" w:hAnsi="Arial" w:cs="Arial"/>
                <w:b/>
                <w:bCs/>
                <w:szCs w:val="16"/>
                <w:vertAlign w:val="subscript"/>
                <w:lang w:val="en-US"/>
              </w:rPr>
              <w:t>3</w:t>
            </w:r>
            <w:r>
              <w:rPr>
                <w:rFonts w:ascii="Arial" w:hAnsi="Arial" w:cs="Arial"/>
                <w:szCs w:val="16"/>
                <w:lang w:val="en-US"/>
              </w:rPr>
              <w:t>Al</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Ag</w:t>
            </w:r>
            <w:r>
              <w:rPr>
                <w:rFonts w:ascii="Arial" w:hAnsi="Arial" w:cs="Arial"/>
                <w:b/>
                <w:bCs/>
                <w:szCs w:val="16"/>
                <w:vertAlign w:val="subscript"/>
                <w:lang w:val="en-US"/>
              </w:rPr>
              <w:t>3</w:t>
            </w:r>
            <w:r>
              <w:rPr>
                <w:rFonts w:ascii="Arial" w:hAnsi="Arial" w:cs="Arial"/>
                <w:szCs w:val="16"/>
                <w:lang w:val="en-US"/>
              </w:rPr>
              <w:t>Al</w:t>
            </w:r>
            <w:r>
              <w:rPr>
                <w:rFonts w:ascii="Arial" w:hAnsi="Arial" w:cs="Arial"/>
                <w:b/>
                <w:bCs/>
                <w:szCs w:val="16"/>
                <w:vertAlign w:val="subscript"/>
                <w:lang w:val="en-US"/>
              </w:rPr>
              <w:t>2</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lang w:val="en-US"/>
              </w:rPr>
            </w:pPr>
            <w:r>
              <w:rPr>
                <w:rFonts w:ascii="Arial" w:hAnsi="Arial" w:cs="Arial"/>
                <w:szCs w:val="16"/>
                <w:lang w:val="en-US"/>
              </w:rPr>
              <w:t>AgMg</w:t>
            </w:r>
            <w:r>
              <w:rPr>
                <w:rFonts w:ascii="Arial" w:hAnsi="Arial" w:cs="Arial"/>
                <w:b/>
                <w:bCs/>
                <w:szCs w:val="16"/>
                <w:vertAlign w:val="subscript"/>
                <w:lang w:val="en-US"/>
              </w:rPr>
              <w:t>3</w:t>
            </w:r>
          </w:p>
        </w:tc>
        <w:tc>
          <w:tcPr>
            <w:tcW w:w="98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lang w:val="en-US"/>
              </w:rPr>
              <w:t>Cu</w:t>
            </w:r>
            <w:r>
              <w:rPr>
                <w:rFonts w:ascii="Arial" w:hAnsi="Arial" w:cs="Arial"/>
                <w:b/>
                <w:bCs/>
                <w:szCs w:val="16"/>
                <w:vertAlign w:val="subscript"/>
              </w:rPr>
              <w:t>3</w:t>
            </w:r>
            <w:r>
              <w:rPr>
                <w:rFonts w:ascii="Arial" w:hAnsi="Arial" w:cs="Arial"/>
                <w:szCs w:val="16"/>
                <w:lang w:val="en-US"/>
              </w:rPr>
              <w:t>As</w:t>
            </w:r>
          </w:p>
        </w:tc>
      </w:tr>
      <w:tr w:rsidR="005A12CD">
        <w:trPr>
          <w:trHeight w:val="620"/>
        </w:trPr>
        <w:tc>
          <w:tcPr>
            <w:tcW w:w="984"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23.0</w:t>
            </w:r>
          </w:p>
        </w:tc>
        <w:tc>
          <w:tcPr>
            <w:tcW w:w="984"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23.0</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23.0</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22.7</w:t>
            </w:r>
          </w:p>
        </w:tc>
        <w:tc>
          <w:tcPr>
            <w:tcW w:w="984"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11.0</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68.1</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68.1</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68.1</w:t>
            </w:r>
          </w:p>
        </w:tc>
        <w:tc>
          <w:tcPr>
            <w:tcW w:w="985"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64.1</w:t>
            </w:r>
          </w:p>
        </w:tc>
      </w:tr>
      <w:tr w:rsidR="005A12CD">
        <w:trPr>
          <w:trHeight w:val="619"/>
        </w:trPr>
        <w:tc>
          <w:tcPr>
            <w:tcW w:w="98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64.1</w:t>
            </w:r>
          </w:p>
        </w:tc>
        <w:tc>
          <w:tcPr>
            <w:tcW w:w="98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64.1</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4"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35.1</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23.0</w:t>
            </w:r>
          </w:p>
        </w:tc>
        <w:tc>
          <w:tcPr>
            <w:tcW w:w="985"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2.85</w:t>
            </w:r>
          </w:p>
        </w:tc>
      </w:tr>
      <w:tr w:rsidR="005A12CD">
        <w:trPr>
          <w:trHeight w:val="620"/>
        </w:trPr>
        <w:tc>
          <w:tcPr>
            <w:tcW w:w="984"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19.4</w:t>
            </w:r>
          </w:p>
        </w:tc>
        <w:tc>
          <w:tcPr>
            <w:tcW w:w="984"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8.38</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2.63</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0.20</w:t>
            </w:r>
          </w:p>
        </w:tc>
        <w:tc>
          <w:tcPr>
            <w:tcW w:w="984"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0.71</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3.47</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2.75</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3.85</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6.16</w:t>
            </w:r>
          </w:p>
        </w:tc>
        <w:tc>
          <w:tcPr>
            <w:tcW w:w="985"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6"/>
              </w:rPr>
            </w:pPr>
            <w:r>
              <w:rPr>
                <w:rFonts w:ascii="Arial" w:hAnsi="Arial" w:cs="Arial"/>
                <w:szCs w:val="16"/>
              </w:rPr>
              <w:t>1.70</w:t>
            </w:r>
          </w:p>
        </w:tc>
      </w:tr>
    </w:tbl>
    <w:p w:rsidR="005A12CD" w:rsidRDefault="005A12CD">
      <w:pPr>
        <w:pStyle w:val="FR2"/>
        <w:pBdr>
          <w:bottom w:val="single" w:sz="6" w:space="2" w:color="auto"/>
        </w:pBdr>
        <w:spacing w:line="360" w:lineRule="auto"/>
        <w:rPr>
          <w:rFonts w:ascii="Arial" w:hAnsi="Arial" w:cs="Arial"/>
          <w:sz w:val="24"/>
        </w:rPr>
      </w:pPr>
      <w:r>
        <w:rPr>
          <w:rFonts w:ascii="Arial" w:hAnsi="Arial" w:cs="Arial"/>
          <w:sz w:val="24"/>
        </w:rPr>
        <w:t>П р и м е ч а н и е.  Цифры в первом ряду — удельная электропроводность пер</w:t>
      </w:r>
      <w:r>
        <w:rPr>
          <w:rFonts w:ascii="Arial" w:hAnsi="Arial" w:cs="Arial"/>
          <w:sz w:val="24"/>
        </w:rPr>
        <w:softHyphen/>
        <w:t>вого элемента, образующего соединение, во втором ряду — второго элемента и в третьем ряду — электропроводность соединения.</w:t>
      </w:r>
    </w:p>
    <w:p w:rsidR="005A12CD" w:rsidRDefault="005A12CD">
      <w:pPr>
        <w:pStyle w:val="a3"/>
        <w:spacing w:line="360" w:lineRule="auto"/>
        <w:rPr>
          <w:rFonts w:ascii="Arial" w:hAnsi="Arial" w:cs="Arial"/>
        </w:rPr>
      </w:pPr>
    </w:p>
    <w:p w:rsidR="005A12CD" w:rsidRDefault="005A12CD">
      <w:pPr>
        <w:pStyle w:val="a3"/>
        <w:spacing w:line="360" w:lineRule="auto"/>
        <w:rPr>
          <w:rFonts w:ascii="Arial" w:hAnsi="Arial" w:cs="Arial"/>
          <w:sz w:val="28"/>
          <w:szCs w:val="28"/>
        </w:rPr>
      </w:pPr>
      <w:r>
        <w:rPr>
          <w:rFonts w:ascii="Arial" w:hAnsi="Arial" w:cs="Arial"/>
          <w:sz w:val="28"/>
          <w:szCs w:val="28"/>
        </w:rPr>
        <w:t>Уменьшение электропроводности при химическом взаимодей</w:t>
      </w:r>
      <w:r>
        <w:rPr>
          <w:rFonts w:ascii="Arial" w:hAnsi="Arial" w:cs="Arial"/>
          <w:sz w:val="28"/>
          <w:szCs w:val="28"/>
        </w:rPr>
        <w:softHyphen/>
        <w:t>ствии компонентов объясняется тем, что металлическая связь между атомами, по крайней мере частично, заменяется ковалентной или даже ионной и концентрация носителей тока, свободных электронов, уменьшается. Это изменение характера межатомной связи при химическом взаимодействии металлов приводит часто к тому, что получающееся соединение становится даже полупроводником.</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Таким образом, в результате химической реакции различных металлов металлическая проводимость исчезает. Если состав химического соединения меняется в узких пределах, то очень небольшое (менее 1 ат. </w:t>
      </w:r>
      <w:r>
        <w:rPr>
          <w:rFonts w:ascii="Arial" w:hAnsi="Arial" w:cs="Arial"/>
          <w:i/>
          <w:iCs/>
          <w:sz w:val="28"/>
          <w:szCs w:val="28"/>
        </w:rPr>
        <w:t>%</w:t>
      </w:r>
      <w:r>
        <w:rPr>
          <w:rFonts w:ascii="Arial" w:hAnsi="Arial" w:cs="Arial"/>
          <w:sz w:val="28"/>
          <w:szCs w:val="28"/>
        </w:rPr>
        <w:t>) отклонение состава от стехиометрического может во много раз уменьшить электросопротивление соединения.</w:t>
      </w:r>
    </w:p>
    <w:p w:rsidR="005A12CD" w:rsidRDefault="005A12CD">
      <w:pPr>
        <w:spacing w:line="360" w:lineRule="auto"/>
        <w:ind w:firstLine="720"/>
        <w:jc w:val="both"/>
        <w:rPr>
          <w:rFonts w:ascii="Arial" w:hAnsi="Arial" w:cs="Arial"/>
          <w:sz w:val="28"/>
          <w:szCs w:val="28"/>
        </w:rPr>
      </w:pPr>
      <w:r>
        <w:rPr>
          <w:rFonts w:ascii="Arial" w:hAnsi="Arial" w:cs="Arial"/>
          <w:sz w:val="28"/>
          <w:szCs w:val="28"/>
        </w:rPr>
        <w:t xml:space="preserve">Это было показано при исследовании систем </w:t>
      </w:r>
      <w:r>
        <w:rPr>
          <w:rFonts w:ascii="Arial" w:hAnsi="Arial" w:cs="Arial"/>
          <w:sz w:val="28"/>
          <w:szCs w:val="28"/>
          <w:lang w:val="en-US"/>
        </w:rPr>
        <w:t>Mg</w:t>
      </w:r>
      <w:r>
        <w:rPr>
          <w:rFonts w:ascii="Arial" w:hAnsi="Arial" w:cs="Arial"/>
          <w:sz w:val="28"/>
          <w:szCs w:val="28"/>
        </w:rPr>
        <w:t xml:space="preserve"> —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Mg</w:t>
      </w:r>
      <w:r>
        <w:rPr>
          <w:rFonts w:ascii="Arial" w:hAnsi="Arial" w:cs="Arial"/>
          <w:sz w:val="28"/>
          <w:szCs w:val="28"/>
        </w:rPr>
        <w:t xml:space="preserve"> — </w:t>
      </w:r>
      <w:r>
        <w:rPr>
          <w:rFonts w:ascii="Arial" w:hAnsi="Arial" w:cs="Arial"/>
          <w:sz w:val="28"/>
          <w:szCs w:val="28"/>
          <w:lang w:val="en-US"/>
        </w:rPr>
        <w:t>Sn</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xml:space="preserve"> — </w:t>
      </w:r>
      <w:r>
        <w:rPr>
          <w:rFonts w:ascii="Arial" w:hAnsi="Arial" w:cs="Arial"/>
          <w:sz w:val="28"/>
          <w:szCs w:val="28"/>
          <w:lang w:val="en-US"/>
        </w:rPr>
        <w:t>Zn</w:t>
      </w:r>
      <w:r>
        <w:rPr>
          <w:rFonts w:ascii="Arial" w:hAnsi="Arial" w:cs="Arial"/>
          <w:sz w:val="28"/>
          <w:szCs w:val="28"/>
        </w:rPr>
        <w:t xml:space="preserve">, </w:t>
      </w:r>
      <w:r>
        <w:rPr>
          <w:rFonts w:ascii="Arial" w:hAnsi="Arial" w:cs="Arial"/>
          <w:sz w:val="28"/>
          <w:szCs w:val="28"/>
          <w:lang w:val="en-US"/>
        </w:rPr>
        <w:t>Cs</w:t>
      </w:r>
      <w:r>
        <w:rPr>
          <w:rFonts w:ascii="Arial" w:hAnsi="Arial" w:cs="Arial"/>
          <w:sz w:val="28"/>
          <w:szCs w:val="28"/>
        </w:rPr>
        <w:t xml:space="preserve"> —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Mg</w:t>
      </w:r>
      <w:r>
        <w:rPr>
          <w:rFonts w:ascii="Arial" w:hAnsi="Arial" w:cs="Arial"/>
          <w:sz w:val="28"/>
          <w:szCs w:val="28"/>
        </w:rPr>
        <w:t xml:space="preserve"> — </w:t>
      </w:r>
      <w:r>
        <w:rPr>
          <w:rFonts w:ascii="Arial" w:hAnsi="Arial" w:cs="Arial"/>
          <w:sz w:val="28"/>
          <w:szCs w:val="28"/>
          <w:lang w:val="en-US"/>
        </w:rPr>
        <w:t>Pb</w:t>
      </w:r>
      <w:r>
        <w:rPr>
          <w:rFonts w:ascii="Arial" w:hAnsi="Arial" w:cs="Arial"/>
          <w:sz w:val="28"/>
          <w:szCs w:val="28"/>
        </w:rPr>
        <w:t xml:space="preserve"> и других, образующих химические соединения. Максимальные значения электросопротивления соот</w:t>
      </w:r>
      <w:r>
        <w:rPr>
          <w:rFonts w:ascii="Arial" w:hAnsi="Arial" w:cs="Arial"/>
          <w:sz w:val="28"/>
          <w:szCs w:val="28"/>
        </w:rPr>
        <w:softHyphen/>
        <w:t>ветствуют соединениям стехиометрического состава, например</w:t>
      </w:r>
      <w:r w:rsidR="0091115E">
        <w:rPr>
          <w:rFonts w:ascii="Arial" w:hAnsi="Arial" w:cs="Arial"/>
          <w:sz w:val="28"/>
          <w:szCs w:val="28"/>
        </w:rPr>
        <w:t>,</w:t>
      </w:r>
      <w:r>
        <w:rPr>
          <w:rFonts w:ascii="Arial" w:hAnsi="Arial" w:cs="Arial"/>
          <w:sz w:val="28"/>
          <w:szCs w:val="28"/>
        </w:rPr>
        <w:t xml:space="preserve"> </w:t>
      </w:r>
      <w:r>
        <w:rPr>
          <w:rFonts w:ascii="Arial" w:hAnsi="Arial" w:cs="Arial"/>
          <w:sz w:val="28"/>
          <w:szCs w:val="28"/>
          <w:lang w:val="en-US"/>
        </w:rPr>
        <w:t>Mg</w:t>
      </w:r>
      <w:r>
        <w:rPr>
          <w:rFonts w:ascii="Arial" w:hAnsi="Arial" w:cs="Arial"/>
          <w:b/>
          <w:bCs/>
          <w:sz w:val="28"/>
          <w:szCs w:val="28"/>
          <w:vertAlign w:val="subscript"/>
        </w:rPr>
        <w:t>3</w:t>
      </w:r>
      <w:r>
        <w:rPr>
          <w:rFonts w:ascii="Arial" w:hAnsi="Arial" w:cs="Arial"/>
          <w:sz w:val="28"/>
          <w:szCs w:val="28"/>
          <w:lang w:val="en-US"/>
        </w:rPr>
        <w:t>Sb</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Mg</w:t>
      </w:r>
      <w:r>
        <w:rPr>
          <w:rFonts w:ascii="Arial" w:hAnsi="Arial" w:cs="Arial"/>
          <w:b/>
          <w:bCs/>
          <w:sz w:val="28"/>
          <w:szCs w:val="28"/>
          <w:vertAlign w:val="subscript"/>
        </w:rPr>
        <w:t>2</w:t>
      </w:r>
      <w:r>
        <w:rPr>
          <w:rFonts w:ascii="Arial" w:hAnsi="Arial" w:cs="Arial"/>
          <w:sz w:val="28"/>
          <w:szCs w:val="28"/>
          <w:lang w:val="en-US"/>
        </w:rPr>
        <w:t>Sn</w:t>
      </w:r>
      <w:r>
        <w:rPr>
          <w:rFonts w:ascii="Arial" w:hAnsi="Arial" w:cs="Arial"/>
          <w:sz w:val="28"/>
          <w:szCs w:val="28"/>
        </w:rPr>
        <w:t xml:space="preserve">, </w:t>
      </w:r>
      <w:r>
        <w:rPr>
          <w:rFonts w:ascii="Arial" w:hAnsi="Arial" w:cs="Arial"/>
          <w:sz w:val="28"/>
          <w:szCs w:val="28"/>
          <w:lang w:val="en-US"/>
        </w:rPr>
        <w:t>SbZn</w:t>
      </w:r>
      <w:r>
        <w:rPr>
          <w:rFonts w:ascii="Arial" w:hAnsi="Arial" w:cs="Arial"/>
          <w:sz w:val="28"/>
          <w:szCs w:val="28"/>
        </w:rPr>
        <w:t xml:space="preserve">, </w:t>
      </w:r>
      <w:r>
        <w:rPr>
          <w:rFonts w:ascii="Arial" w:hAnsi="Arial" w:cs="Arial"/>
          <w:sz w:val="28"/>
          <w:szCs w:val="28"/>
          <w:lang w:val="en-US"/>
        </w:rPr>
        <w:t>Cs</w:t>
      </w:r>
      <w:r>
        <w:rPr>
          <w:rFonts w:ascii="Arial" w:hAnsi="Arial" w:cs="Arial"/>
          <w:b/>
          <w:bCs/>
          <w:sz w:val="28"/>
          <w:szCs w:val="28"/>
          <w:vertAlign w:val="subscript"/>
        </w:rPr>
        <w:t>3</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Mg</w:t>
      </w:r>
      <w:r>
        <w:rPr>
          <w:rFonts w:ascii="Arial" w:hAnsi="Arial" w:cs="Arial"/>
          <w:b/>
          <w:bCs/>
          <w:sz w:val="28"/>
          <w:szCs w:val="28"/>
          <w:vertAlign w:val="subscript"/>
        </w:rPr>
        <w:t>2</w:t>
      </w:r>
      <w:r>
        <w:rPr>
          <w:rFonts w:ascii="Arial" w:hAnsi="Arial" w:cs="Arial"/>
          <w:sz w:val="28"/>
          <w:szCs w:val="28"/>
          <w:lang w:val="en-US"/>
        </w:rPr>
        <w:t>Pb</w:t>
      </w:r>
      <w:r>
        <w:rPr>
          <w:rFonts w:ascii="Arial" w:hAnsi="Arial" w:cs="Arial"/>
          <w:sz w:val="28"/>
          <w:szCs w:val="28"/>
        </w:rPr>
        <w:t>. Как и у других электронных полупроводников, электрическое сопротивление таких металлических соединений уменьшается при нагревании.</w:t>
      </w:r>
    </w:p>
    <w:p w:rsidR="005A12CD" w:rsidRDefault="005A12CD">
      <w:pPr>
        <w:pStyle w:val="a3"/>
        <w:spacing w:line="360" w:lineRule="auto"/>
        <w:rPr>
          <w:rFonts w:ascii="Arial" w:hAnsi="Arial" w:cs="Arial"/>
          <w:sz w:val="28"/>
          <w:szCs w:val="28"/>
        </w:rPr>
      </w:pPr>
      <w:r>
        <w:rPr>
          <w:rFonts w:ascii="Arial" w:hAnsi="Arial" w:cs="Arial"/>
          <w:sz w:val="28"/>
          <w:szCs w:val="28"/>
        </w:rPr>
        <w:t>В настоящее время проведены измерения электросопротивления широкого круга химических соединений металлов, в том числе алюминидов, силицидов, германидов, и фаз внедрения, образуемых переходными металлами.</w:t>
      </w:r>
    </w:p>
    <w:p w:rsidR="005A12CD" w:rsidRDefault="005A12CD">
      <w:pPr>
        <w:pStyle w:val="3"/>
        <w:spacing w:line="360" w:lineRule="auto"/>
      </w:pPr>
      <w:bookmarkStart w:id="100" w:name="_Toc59013654"/>
      <w:bookmarkStart w:id="101" w:name="_Toc59123315"/>
      <w:bookmarkStart w:id="102" w:name="_Toc59933558"/>
      <w:r>
        <w:t>2.7. Электрическая проводимость гетерогенных сплавов</w:t>
      </w:r>
      <w:bookmarkEnd w:id="100"/>
      <w:bookmarkEnd w:id="101"/>
      <w:bookmarkEnd w:id="102"/>
    </w:p>
    <w:p w:rsidR="005A12CD" w:rsidRDefault="005A12CD">
      <w:pPr>
        <w:widowControl w:val="0"/>
        <w:autoSpaceDE w:val="0"/>
        <w:autoSpaceDN w:val="0"/>
        <w:adjustRightInd w:val="0"/>
        <w:spacing w:before="100" w:line="360" w:lineRule="auto"/>
        <w:ind w:firstLine="720"/>
        <w:jc w:val="both"/>
        <w:rPr>
          <w:rFonts w:ascii="Arial" w:hAnsi="Arial" w:cs="Arial"/>
          <w:sz w:val="28"/>
          <w:szCs w:val="28"/>
        </w:rPr>
      </w:pPr>
      <w:r>
        <w:rPr>
          <w:rFonts w:ascii="Arial" w:hAnsi="Arial" w:cs="Arial"/>
          <w:sz w:val="28"/>
          <w:szCs w:val="28"/>
        </w:rPr>
        <w:t>Электрическая проводимость сплава, состоящего из двух или более фаз, складывается, естественно, из проводимостей этих фаз. Однако расчет проводимости сплава подчас невозможен ввиду того, что она является структурно-чувствительным свойством.</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Прежде всего, как и в однофазных системах, на электрическую проводимость образца влияет величина зерна. Это влияние, связанное с искажением пространственной решетки по границам зерен, незначительно. Большое влияние оказывает такая дисперсность, при которой размеры кристалликов одной из фаз (включений) соизмеримы с длиной свободного пробега электронов проводимости, и тогда происходит дополнительное их рассеяние на этих включениях. Макси</w:t>
      </w:r>
      <w:r>
        <w:rPr>
          <w:rFonts w:ascii="Arial" w:hAnsi="Arial" w:cs="Arial"/>
          <w:sz w:val="28"/>
          <w:szCs w:val="28"/>
        </w:rPr>
        <w:softHyphen/>
        <w:t>мальный эффект рассеяния, а</w:t>
      </w:r>
      <w:r w:rsidR="0091115E">
        <w:rPr>
          <w:rFonts w:ascii="Arial" w:hAnsi="Arial" w:cs="Arial"/>
          <w:sz w:val="28"/>
          <w:szCs w:val="28"/>
        </w:rPr>
        <w:t>,</w:t>
      </w:r>
      <w:r>
        <w:rPr>
          <w:rFonts w:ascii="Arial" w:hAnsi="Arial" w:cs="Arial"/>
          <w:sz w:val="28"/>
          <w:szCs w:val="28"/>
        </w:rPr>
        <w:t xml:space="preserve"> следовательно, и максимальное повышение электрического сопротивления соответствуют размерам включений порядка 1,0 </w:t>
      </w:r>
      <w:r>
        <w:rPr>
          <w:rFonts w:ascii="Arial" w:hAnsi="Arial" w:cs="Arial"/>
          <w:i/>
          <w:iCs/>
          <w:sz w:val="28"/>
          <w:szCs w:val="28"/>
        </w:rPr>
        <w:t>нм</w:t>
      </w:r>
      <w:r>
        <w:rPr>
          <w:rFonts w:ascii="Arial" w:hAnsi="Arial" w:cs="Arial"/>
          <w:sz w:val="28"/>
          <w:szCs w:val="28"/>
        </w:rPr>
        <w:t>. При этом повышение электрического сопротивления может достигать 10—15</w:t>
      </w:r>
      <w:r>
        <w:rPr>
          <w:rFonts w:ascii="Arial" w:hAnsi="Arial" w:cs="Arial"/>
          <w:i/>
          <w:iCs/>
          <w:sz w:val="28"/>
          <w:szCs w:val="28"/>
        </w:rPr>
        <w:t>%</w:t>
      </w:r>
      <w:r>
        <w:rPr>
          <w:rFonts w:ascii="Arial" w:hAnsi="Arial" w:cs="Arial"/>
          <w:sz w:val="28"/>
          <w:szCs w:val="28"/>
        </w:rPr>
        <w:t>.</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Определенное влияние оказывает также и текстура образца, если кристаллы относятся к некубической системе.</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Электропроводность сплава, состоящего из двух (или более) фаз, можно рассматривать как свойство, аддитивно складывающееся из проводимостей фаз, если влиянием перечисленных выше факторов можно пренебречь. Это возможно только тогда, когда сплав отожжен, не</w:t>
      </w:r>
      <w:r w:rsidR="00B870C5">
        <w:rPr>
          <w:rFonts w:ascii="Arial" w:hAnsi="Arial" w:cs="Arial"/>
          <w:sz w:val="28"/>
          <w:szCs w:val="28"/>
        </w:rPr>
        <w:t xml:space="preserve"> </w:t>
      </w:r>
      <w:r>
        <w:rPr>
          <w:rFonts w:ascii="Arial" w:hAnsi="Arial" w:cs="Arial"/>
          <w:sz w:val="28"/>
          <w:szCs w:val="28"/>
        </w:rPr>
        <w:t>текстурован, состоит из сравнительно крупных равноосных кристаллов и проводимости фаз из которых он состоит близки (отношение проводимостей приблизительно 0,75—1,75) В таком случае можно принять (на основе много</w:t>
      </w:r>
      <w:r>
        <w:rPr>
          <w:rFonts w:ascii="Arial" w:hAnsi="Arial" w:cs="Arial"/>
          <w:sz w:val="28"/>
          <w:szCs w:val="28"/>
        </w:rPr>
        <w:softHyphen/>
        <w:t xml:space="preserve">численных экспериментальных данных), что электропроводность </w:t>
      </w:r>
      <w:r>
        <w:rPr>
          <w:rFonts w:ascii="Arial" w:hAnsi="Arial" w:cs="Arial"/>
          <w:b/>
          <w:bCs/>
          <w:i/>
          <w:iCs/>
          <w:sz w:val="28"/>
          <w:szCs w:val="28"/>
          <w:lang w:val="el-GR"/>
        </w:rPr>
        <w:sym w:font="Symbol" w:char="0067"/>
      </w:r>
      <w:r>
        <w:rPr>
          <w:rFonts w:ascii="Arial" w:hAnsi="Arial" w:cs="Arial"/>
          <w:sz w:val="28"/>
          <w:szCs w:val="28"/>
        </w:rPr>
        <w:t xml:space="preserve"> изменяется линейно в зависимости от объемной концентрации компонентов (если они не образуют твердых растворов и соединений).</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В этом случае электрическое сопротивление, как величина, обратная проводимости, должно было бы изменяться по гиперболе. Более правильной и универсальной яв</w:t>
      </w:r>
      <w:r>
        <w:rPr>
          <w:rFonts w:ascii="Arial" w:hAnsi="Arial" w:cs="Arial"/>
          <w:sz w:val="28"/>
          <w:szCs w:val="28"/>
        </w:rPr>
        <w:softHyphen/>
        <w:t>ляется зависимость</w:t>
      </w:r>
    </w:p>
    <w:p w:rsidR="005A12CD" w:rsidRDefault="005A12CD">
      <w:pPr>
        <w:widowControl w:val="0"/>
        <w:autoSpaceDE w:val="0"/>
        <w:autoSpaceDN w:val="0"/>
        <w:adjustRightInd w:val="0"/>
        <w:spacing w:line="360" w:lineRule="auto"/>
        <w:ind w:firstLine="720"/>
        <w:jc w:val="center"/>
        <w:rPr>
          <w:rFonts w:ascii="Arial" w:hAnsi="Arial" w:cs="Arial"/>
          <w:sz w:val="28"/>
          <w:szCs w:val="28"/>
        </w:rPr>
      </w:pPr>
      <w:r>
        <w:rPr>
          <w:rFonts w:ascii="Arial" w:hAnsi="Arial" w:cs="Arial"/>
          <w:position w:val="-16"/>
          <w:sz w:val="28"/>
          <w:szCs w:val="28"/>
        </w:rPr>
        <w:object w:dxaOrig="1160" w:dyaOrig="540">
          <v:shape id="_x0000_i1144" type="#_x0000_t75" style="width:57.6pt;height:27pt" o:ole="">
            <v:imagedata r:id="rId146" o:title=""/>
          </v:shape>
          <o:OLEObject Type="Embed" ProgID="Equation.3" ShapeID="_x0000_i1144" DrawAspect="Content" ObjectID="_1758224726" r:id="rId147"/>
        </w:object>
      </w:r>
      <w:r>
        <w:rPr>
          <w:rFonts w:ascii="Arial" w:hAnsi="Arial" w:cs="Arial"/>
          <w:sz w:val="28"/>
          <w:szCs w:val="28"/>
        </w:rPr>
        <w:t>,                                     (2.36)</w:t>
      </w:r>
    </w:p>
    <w:p w:rsidR="005A12CD" w:rsidRDefault="005A12CD">
      <w:pPr>
        <w:widowControl w:val="0"/>
        <w:autoSpaceDE w:val="0"/>
        <w:autoSpaceDN w:val="0"/>
        <w:adjustRightInd w:val="0"/>
        <w:spacing w:before="100" w:line="360" w:lineRule="auto"/>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rPr>
        <w:sym w:font="Symbol" w:char="0072"/>
      </w:r>
      <w:r>
        <w:rPr>
          <w:rFonts w:ascii="Arial" w:hAnsi="Arial" w:cs="Arial"/>
          <w:b/>
          <w:bCs/>
          <w:i/>
          <w:iCs/>
          <w:sz w:val="28"/>
          <w:szCs w:val="28"/>
        </w:rPr>
        <w:t xml:space="preserve">, </w:t>
      </w:r>
      <w:r>
        <w:rPr>
          <w:rFonts w:ascii="Arial" w:hAnsi="Arial" w:cs="Arial"/>
          <w:b/>
          <w:bCs/>
          <w:i/>
          <w:iCs/>
          <w:sz w:val="28"/>
          <w:szCs w:val="28"/>
        </w:rPr>
        <w:sym w:font="Symbol" w:char="0072"/>
      </w:r>
      <w:r>
        <w:rPr>
          <w:rFonts w:ascii="Arial" w:hAnsi="Arial" w:cs="Arial"/>
          <w:b/>
          <w:bCs/>
          <w:i/>
          <w:iCs/>
          <w:sz w:val="28"/>
          <w:szCs w:val="28"/>
          <w:vertAlign w:val="subscript"/>
        </w:rPr>
        <w:t>1</w:t>
      </w:r>
      <w:r>
        <w:rPr>
          <w:rFonts w:ascii="Arial" w:hAnsi="Arial" w:cs="Arial"/>
          <w:b/>
          <w:bCs/>
          <w:i/>
          <w:iCs/>
          <w:sz w:val="28"/>
          <w:szCs w:val="28"/>
        </w:rPr>
        <w:t xml:space="preserve">, </w:t>
      </w:r>
      <w:r>
        <w:rPr>
          <w:rFonts w:ascii="Arial" w:hAnsi="Arial" w:cs="Arial"/>
          <w:b/>
          <w:bCs/>
          <w:i/>
          <w:iCs/>
          <w:sz w:val="28"/>
          <w:szCs w:val="28"/>
        </w:rPr>
        <w:sym w:font="Symbol" w:char="0072"/>
      </w:r>
      <w:r>
        <w:rPr>
          <w:rFonts w:ascii="Arial" w:hAnsi="Arial" w:cs="Arial"/>
          <w:b/>
          <w:bCs/>
          <w:i/>
          <w:iCs/>
          <w:sz w:val="28"/>
          <w:szCs w:val="28"/>
          <w:vertAlign w:val="subscript"/>
        </w:rPr>
        <w:t>2</w:t>
      </w:r>
      <w:r>
        <w:rPr>
          <w:rFonts w:ascii="Arial" w:hAnsi="Arial" w:cs="Arial"/>
          <w:sz w:val="28"/>
          <w:szCs w:val="28"/>
        </w:rPr>
        <w:t xml:space="preserve"> — удельные сопротивле</w:t>
      </w:r>
      <w:r>
        <w:rPr>
          <w:rFonts w:ascii="Arial" w:hAnsi="Arial" w:cs="Arial"/>
          <w:sz w:val="28"/>
          <w:szCs w:val="28"/>
        </w:rPr>
        <w:softHyphen/>
        <w:t xml:space="preserve">ния смеси и компонентов; </w:t>
      </w:r>
      <w:r>
        <w:rPr>
          <w:rFonts w:ascii="Arial" w:hAnsi="Arial" w:cs="Arial"/>
          <w:i/>
          <w:iCs/>
          <w:sz w:val="28"/>
          <w:szCs w:val="28"/>
        </w:rPr>
        <w:t xml:space="preserve">р, </w:t>
      </w:r>
      <w:r>
        <w:rPr>
          <w:rFonts w:ascii="Arial" w:hAnsi="Arial" w:cs="Arial"/>
          <w:i/>
          <w:iCs/>
          <w:sz w:val="28"/>
          <w:szCs w:val="28"/>
          <w:lang w:val="en-US"/>
        </w:rPr>
        <w:t>q</w:t>
      </w:r>
      <w:r>
        <w:rPr>
          <w:rFonts w:ascii="Arial" w:hAnsi="Arial" w:cs="Arial"/>
          <w:i/>
          <w:iCs/>
          <w:sz w:val="28"/>
          <w:szCs w:val="28"/>
        </w:rPr>
        <w:t xml:space="preserve"> —</w:t>
      </w:r>
      <w:r>
        <w:rPr>
          <w:rFonts w:ascii="Arial" w:hAnsi="Arial" w:cs="Arial"/>
          <w:sz w:val="28"/>
          <w:szCs w:val="28"/>
        </w:rPr>
        <w:t xml:space="preserve"> объем</w:t>
      </w:r>
      <w:r>
        <w:rPr>
          <w:rFonts w:ascii="Arial" w:hAnsi="Arial" w:cs="Arial"/>
          <w:sz w:val="28"/>
          <w:szCs w:val="28"/>
        </w:rPr>
        <w:softHyphen/>
        <w:t xml:space="preserve">ные концентрации последних </w:t>
      </w:r>
      <w:r>
        <w:rPr>
          <w:rFonts w:ascii="Arial" w:hAnsi="Arial" w:cs="Arial"/>
          <w:i/>
          <w:iCs/>
          <w:sz w:val="28"/>
          <w:szCs w:val="28"/>
        </w:rPr>
        <w:t>(р</w:t>
      </w:r>
      <w:r>
        <w:rPr>
          <w:rFonts w:ascii="Arial" w:hAnsi="Arial" w:cs="Arial"/>
          <w:sz w:val="28"/>
          <w:szCs w:val="28"/>
        </w:rPr>
        <w:t xml:space="preserve"> + </w:t>
      </w:r>
      <w:r>
        <w:rPr>
          <w:rFonts w:ascii="Arial" w:hAnsi="Arial" w:cs="Arial"/>
          <w:i/>
          <w:iCs/>
          <w:sz w:val="28"/>
          <w:szCs w:val="28"/>
          <w:lang w:val="en-US"/>
        </w:rPr>
        <w:t>q</w:t>
      </w:r>
      <w:r>
        <w:rPr>
          <w:rFonts w:ascii="Arial" w:hAnsi="Arial" w:cs="Arial"/>
          <w:sz w:val="28"/>
          <w:szCs w:val="28"/>
        </w:rPr>
        <w:t xml:space="preserve"> = 1).</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Обе эти кривые [гипербола и вычис</w:t>
      </w:r>
      <w:r>
        <w:rPr>
          <w:rFonts w:ascii="Arial" w:hAnsi="Arial" w:cs="Arial"/>
          <w:sz w:val="28"/>
          <w:szCs w:val="28"/>
        </w:rPr>
        <w:softHyphen/>
        <w:t>ленная по формуле (2.36)] слабо</w:t>
      </w:r>
      <w:r w:rsidR="00447D36">
        <w:rPr>
          <w:rFonts w:ascii="Arial" w:hAnsi="Arial" w:cs="Arial"/>
          <w:sz w:val="28"/>
          <w:szCs w:val="28"/>
        </w:rPr>
        <w:t>-</w:t>
      </w:r>
      <w:r>
        <w:rPr>
          <w:rFonts w:ascii="Arial" w:hAnsi="Arial" w:cs="Arial"/>
          <w:sz w:val="28"/>
          <w:szCs w:val="28"/>
        </w:rPr>
        <w:t xml:space="preserve"> изогнуты книзу и очень незначительно отклоняются от прямой линии, соединяющей крайние ординаты (</w:t>
      </w:r>
      <w:r>
        <w:rPr>
          <w:rFonts w:ascii="Arial" w:hAnsi="Arial" w:cs="Arial"/>
          <w:b/>
          <w:bCs/>
          <w:i/>
          <w:iCs/>
          <w:sz w:val="28"/>
          <w:szCs w:val="28"/>
        </w:rPr>
        <w:sym w:font="Symbol" w:char="0072"/>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b/>
          <w:bCs/>
          <w:i/>
          <w:iCs/>
          <w:sz w:val="28"/>
          <w:szCs w:val="28"/>
        </w:rPr>
        <w:sym w:font="Symbol" w:char="0072"/>
      </w:r>
      <w:r>
        <w:rPr>
          <w:rFonts w:ascii="Arial" w:hAnsi="Arial" w:cs="Arial"/>
          <w:b/>
          <w:bCs/>
          <w:i/>
          <w:iCs/>
          <w:sz w:val="28"/>
          <w:szCs w:val="28"/>
          <w:vertAlign w:val="subscript"/>
        </w:rPr>
        <w:t>2</w:t>
      </w:r>
      <w:r>
        <w:rPr>
          <w:rFonts w:ascii="Arial" w:hAnsi="Arial" w:cs="Arial"/>
          <w:sz w:val="28"/>
          <w:szCs w:val="28"/>
        </w:rPr>
        <w:t xml:space="preserve"> для компонентов). Если же по оси абсцисс откладывать не объемные, а весовые проценты концентрации, то электросопротивление практически изменяется прямолинейно в функции состава, и во всяком случае ее значение для любого сплава находится между крайними значениями электросопротивления для компонентов. Указанная линейная зависимость электропроводности может быть </w:t>
      </w:r>
      <w:r w:rsidR="00447D36">
        <w:rPr>
          <w:rFonts w:ascii="Arial" w:hAnsi="Arial" w:cs="Arial"/>
        </w:rPr>
        <w:object w:dxaOrig="2286" w:dyaOrig="2250">
          <v:shape id="_x0000_s1078" type="#_x0000_t75" style="position:absolute;left:0;text-align:left;margin-left:175.5pt;margin-top:117pt;width:158.4pt;height:177.9pt;z-index:251642880;mso-position-horizontal-relative:text;mso-position-vertical-relative:text">
            <v:imagedata r:id="rId148" o:title=""/>
            <w10:wrap type="topAndBottom" anchorx="page"/>
          </v:shape>
          <o:OLEObject Type="Embed" ProgID="PBrush" ShapeID="_x0000_s1078" DrawAspect="Content" ObjectID="_1758224826" r:id="rId149"/>
        </w:object>
      </w:r>
      <w:r>
        <w:rPr>
          <w:rFonts w:ascii="Arial" w:hAnsi="Arial" w:cs="Arial"/>
          <w:sz w:val="28"/>
          <w:szCs w:val="28"/>
        </w:rPr>
        <w:t>распространена и на гетерогенные области диаграмм состояния, ограниченные не чистыми металлами, а твердыми растворами.</w:t>
      </w:r>
    </w:p>
    <w:p w:rsidR="005A12CD" w:rsidRDefault="005A12CD">
      <w:pPr>
        <w:widowControl w:val="0"/>
        <w:autoSpaceDE w:val="0"/>
        <w:autoSpaceDN w:val="0"/>
        <w:adjustRightInd w:val="0"/>
        <w:spacing w:line="360" w:lineRule="auto"/>
        <w:ind w:firstLine="720"/>
        <w:jc w:val="center"/>
        <w:rPr>
          <w:rFonts w:ascii="Arial" w:hAnsi="Arial" w:cs="Arial"/>
          <w:szCs w:val="20"/>
        </w:rPr>
      </w:pPr>
    </w:p>
    <w:p w:rsidR="005A12CD" w:rsidRDefault="005A12CD">
      <w:pPr>
        <w:widowControl w:val="0"/>
        <w:autoSpaceDE w:val="0"/>
        <w:autoSpaceDN w:val="0"/>
        <w:adjustRightInd w:val="0"/>
        <w:spacing w:line="360" w:lineRule="auto"/>
        <w:ind w:firstLine="720"/>
        <w:jc w:val="center"/>
        <w:rPr>
          <w:rFonts w:ascii="Arial" w:hAnsi="Arial" w:cs="Arial"/>
          <w:sz w:val="20"/>
          <w:szCs w:val="20"/>
        </w:rPr>
      </w:pPr>
      <w:r>
        <w:rPr>
          <w:rFonts w:ascii="Arial" w:hAnsi="Arial" w:cs="Arial"/>
          <w:sz w:val="20"/>
          <w:szCs w:val="20"/>
        </w:rPr>
        <w:t>Рис. 2.43  Изменение электропроводимости</w:t>
      </w:r>
    </w:p>
    <w:p w:rsidR="005A12CD" w:rsidRDefault="005A12CD">
      <w:pPr>
        <w:widowControl w:val="0"/>
        <w:autoSpaceDE w:val="0"/>
        <w:autoSpaceDN w:val="0"/>
        <w:adjustRightInd w:val="0"/>
        <w:spacing w:line="360" w:lineRule="auto"/>
        <w:ind w:firstLine="720"/>
        <w:jc w:val="center"/>
        <w:rPr>
          <w:rFonts w:ascii="Arial" w:hAnsi="Arial" w:cs="Arial"/>
          <w:sz w:val="20"/>
          <w:szCs w:val="20"/>
        </w:rPr>
      </w:pPr>
      <w:r>
        <w:rPr>
          <w:rFonts w:ascii="Arial" w:hAnsi="Arial" w:cs="Arial"/>
          <w:sz w:val="20"/>
          <w:szCs w:val="20"/>
        </w:rPr>
        <w:t>в сплавах с ограниченной растворимостью в</w:t>
      </w:r>
    </w:p>
    <w:p w:rsidR="005A12CD" w:rsidRDefault="005A12CD">
      <w:pPr>
        <w:widowControl w:val="0"/>
        <w:autoSpaceDE w:val="0"/>
        <w:autoSpaceDN w:val="0"/>
        <w:adjustRightInd w:val="0"/>
        <w:spacing w:line="360" w:lineRule="auto"/>
        <w:ind w:firstLine="720"/>
        <w:jc w:val="center"/>
        <w:rPr>
          <w:rFonts w:ascii="Arial" w:hAnsi="Arial" w:cs="Arial"/>
          <w:sz w:val="20"/>
          <w:szCs w:val="20"/>
        </w:rPr>
      </w:pPr>
      <w:r>
        <w:rPr>
          <w:rFonts w:ascii="Arial" w:hAnsi="Arial" w:cs="Arial"/>
          <w:sz w:val="20"/>
          <w:szCs w:val="20"/>
        </w:rPr>
        <w:t>твердом состоянии</w:t>
      </w:r>
    </w:p>
    <w:p w:rsidR="00447D36" w:rsidRDefault="00447D36">
      <w:pPr>
        <w:widowControl w:val="0"/>
        <w:autoSpaceDE w:val="0"/>
        <w:autoSpaceDN w:val="0"/>
        <w:adjustRightInd w:val="0"/>
        <w:spacing w:line="360" w:lineRule="auto"/>
        <w:ind w:firstLine="720"/>
        <w:jc w:val="center"/>
        <w:rPr>
          <w:rFonts w:ascii="Arial" w:hAnsi="Arial" w:cs="Arial"/>
          <w:sz w:val="20"/>
          <w:szCs w:val="20"/>
        </w:rPr>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Здесь для каждого сплава, лежащего в гетерогенной области, электропроводность можно найти по прямой линии, соединяющей значения </w:t>
      </w:r>
      <w:r>
        <w:rPr>
          <w:rFonts w:ascii="Arial" w:hAnsi="Arial" w:cs="Arial"/>
          <w:b/>
          <w:bCs/>
          <w:i/>
          <w:iCs/>
          <w:sz w:val="28"/>
          <w:szCs w:val="28"/>
          <w:lang w:val="el-GR"/>
        </w:rPr>
        <w:sym w:font="Symbol" w:char="0067"/>
      </w:r>
      <w:r>
        <w:rPr>
          <w:rFonts w:ascii="Arial" w:hAnsi="Arial" w:cs="Arial"/>
          <w:b/>
          <w:bCs/>
          <w:i/>
          <w:iCs/>
          <w:sz w:val="28"/>
          <w:szCs w:val="28"/>
          <w:vertAlign w:val="subscript"/>
          <w:lang w:val="el-GR"/>
        </w:rPr>
        <w:sym w:font="Symbol" w:char="0061"/>
      </w:r>
      <w:r>
        <w:rPr>
          <w:rFonts w:ascii="Arial" w:hAnsi="Arial" w:cs="Arial"/>
          <w:sz w:val="28"/>
          <w:szCs w:val="28"/>
        </w:rPr>
        <w:t xml:space="preserve"> и </w:t>
      </w:r>
      <w:r>
        <w:rPr>
          <w:rFonts w:ascii="Arial" w:hAnsi="Arial" w:cs="Arial"/>
          <w:b/>
          <w:bCs/>
          <w:i/>
          <w:iCs/>
          <w:sz w:val="28"/>
          <w:szCs w:val="28"/>
          <w:lang w:val="el-GR"/>
        </w:rPr>
        <w:sym w:font="Symbol" w:char="0067"/>
      </w:r>
      <w:r>
        <w:rPr>
          <w:rFonts w:ascii="Arial" w:hAnsi="Arial" w:cs="Arial"/>
          <w:b/>
          <w:bCs/>
          <w:i/>
          <w:iCs/>
          <w:sz w:val="28"/>
          <w:szCs w:val="28"/>
          <w:vertAlign w:val="subscript"/>
          <w:lang w:val="el-GR"/>
        </w:rPr>
        <w:sym w:font="Symbol" w:char="0062"/>
      </w:r>
      <w:r>
        <w:rPr>
          <w:rFonts w:ascii="Arial" w:hAnsi="Arial" w:cs="Arial"/>
          <w:b/>
          <w:bCs/>
          <w:i/>
          <w:iCs/>
          <w:sz w:val="28"/>
          <w:szCs w:val="28"/>
        </w:rPr>
        <w:t xml:space="preserve"> </w:t>
      </w:r>
      <w:r>
        <w:rPr>
          <w:rFonts w:ascii="Arial" w:hAnsi="Arial" w:cs="Arial"/>
          <w:sz w:val="28"/>
          <w:szCs w:val="28"/>
        </w:rPr>
        <w:t>для твердых растворов предельной концентрации (рис. 2.43).</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Такого рода зависимость проводимости от состава впервые была обнаружена и подробно изучена Н. С. Курнаковым и его учениками и сыграла огромную роль в развитии физико-химического анализа.</w:t>
      </w:r>
    </w:p>
    <w:p w:rsidR="005A12CD" w:rsidRDefault="005A12CD">
      <w:pPr>
        <w:widowControl w:val="0"/>
        <w:autoSpaceDE w:val="0"/>
        <w:autoSpaceDN w:val="0"/>
        <w:adjustRightInd w:val="0"/>
        <w:spacing w:line="360" w:lineRule="auto"/>
        <w:ind w:left="40" w:firstLine="720"/>
        <w:jc w:val="both"/>
        <w:rPr>
          <w:rFonts w:ascii="Arial" w:hAnsi="Arial" w:cs="Arial"/>
        </w:rPr>
      </w:pPr>
      <w:r>
        <w:rPr>
          <w:rFonts w:ascii="Arial" w:hAnsi="Arial" w:cs="Arial"/>
          <w:sz w:val="28"/>
          <w:szCs w:val="28"/>
        </w:rPr>
        <w:t>Заметное отклонение от правила аддитивности было обнаружено еще в 1914г. при изучении электрических свойств эвтектических сплавов золото — кадмий. В дальнейшем это было найдено и во многих других сплавах. Эвтектические сплавы по сравнению со смежными сплавами не</w:t>
      </w:r>
      <w:r w:rsidR="00B870C5">
        <w:rPr>
          <w:rFonts w:ascii="Arial" w:hAnsi="Arial" w:cs="Arial"/>
          <w:sz w:val="28"/>
          <w:szCs w:val="28"/>
        </w:rPr>
        <w:t xml:space="preserve"> </w:t>
      </w:r>
      <w:r>
        <w:rPr>
          <w:rFonts w:ascii="Arial" w:hAnsi="Arial" w:cs="Arial"/>
          <w:sz w:val="28"/>
          <w:szCs w:val="28"/>
        </w:rPr>
        <w:t xml:space="preserve">эвтектического состава, состоящими из тех же фаз, обладают, даже после длительного отжига, заметно пониженными значениями проводимости и температурного коэффициента сопротивления. </w:t>
      </w:r>
      <w:r w:rsidR="00447D36">
        <w:rPr>
          <w:rFonts w:ascii="Arial" w:hAnsi="Arial" w:cs="Arial"/>
          <w:sz w:val="28"/>
          <w:szCs w:val="28"/>
        </w:rPr>
        <w:t>Снижение</w:t>
      </w:r>
      <w:r>
        <w:rPr>
          <w:rFonts w:ascii="Arial" w:hAnsi="Arial" w:cs="Arial"/>
          <w:sz w:val="28"/>
          <w:szCs w:val="28"/>
        </w:rPr>
        <w:t xml:space="preserve"> этих свойств свидетельствует об увеличении остаточного сопротивления, что, по-видимому, хотя бы частично, объясняется тем, что, в дисперсной эвтектической смеси сильнее сказываются искажения решётки по развитым границам кристаллов, входящих в эвтектику. Эффект относительного повышения сопротивления достигает в этих случаях значительной величины – около 5%, что заставляет предполагать влияние другого фактора – неблагоприятного (поперечного) расположения кристаллов фазы с низшей проводимостью</w:t>
      </w:r>
      <w:r>
        <w:rPr>
          <w:rFonts w:ascii="Arial" w:hAnsi="Arial" w:cs="Arial"/>
        </w:rPr>
        <w:t>.</w:t>
      </w:r>
    </w:p>
    <w:p w:rsidR="005A12CD" w:rsidRDefault="005A12CD">
      <w:pPr>
        <w:pStyle w:val="3"/>
        <w:spacing w:line="360" w:lineRule="auto"/>
      </w:pPr>
      <w:bookmarkStart w:id="103" w:name="_Toc59013655"/>
      <w:bookmarkStart w:id="104" w:name="_Toc59123316"/>
      <w:bookmarkStart w:id="105" w:name="_Toc59933559"/>
      <w:r>
        <w:t>2.8. Применение электрического анализа в металловедении</w:t>
      </w:r>
      <w:bookmarkEnd w:id="103"/>
      <w:bookmarkEnd w:id="104"/>
      <w:bookmarkEnd w:id="105"/>
    </w:p>
    <w:p w:rsidR="005A12CD" w:rsidRDefault="005A12CD">
      <w:pPr>
        <w:spacing w:line="360" w:lineRule="auto"/>
        <w:rPr>
          <w:rFonts w:ascii="Arial" w:hAnsi="Arial" w:cs="Arial"/>
        </w:rPr>
      </w:pPr>
    </w:p>
    <w:p w:rsidR="005A12CD" w:rsidRDefault="005A12CD">
      <w:pPr>
        <w:pStyle w:val="a3"/>
        <w:spacing w:line="360" w:lineRule="auto"/>
        <w:rPr>
          <w:rFonts w:ascii="Arial" w:hAnsi="Arial" w:cs="Arial"/>
          <w:sz w:val="28"/>
          <w:szCs w:val="28"/>
        </w:rPr>
      </w:pPr>
      <w:r>
        <w:rPr>
          <w:rFonts w:ascii="Arial" w:hAnsi="Arial" w:cs="Arial"/>
          <w:sz w:val="28"/>
          <w:szCs w:val="28"/>
        </w:rPr>
        <w:t>Зависимость электрических свойств от фазового и структур</w:t>
      </w:r>
      <w:r>
        <w:rPr>
          <w:rFonts w:ascii="Arial" w:hAnsi="Arial" w:cs="Arial"/>
          <w:sz w:val="28"/>
          <w:szCs w:val="28"/>
        </w:rPr>
        <w:softHyphen/>
        <w:t>ного состояния гомогенных и гетерогенных сплавов позволяет решать ряд научных и практических задач металловедения экспериментальным путем. Ниже приводятся некоторые случаи таких решений.</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Как уже было показано в отожженном металле, содержащем примеси, электросопротивление при стремлении тем</w:t>
      </w:r>
      <w:r>
        <w:rPr>
          <w:rFonts w:ascii="Arial" w:hAnsi="Arial" w:cs="Arial"/>
          <w:sz w:val="28"/>
          <w:szCs w:val="28"/>
        </w:rPr>
        <w:softHyphen/>
        <w:t>пературы к абсолютному нулю определяется главным образом остаточным сопротивлением, обусловленным присутствием примесей, а сопротивление металла-растворителя стремится к нулю. На этом обстоятельстве основан один из современных методов контроля чистоты металла, особенно эффективный при малых содержаниях примесей.</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В качестве показателя чистоты используют отношение остаточных сопротивлений образца при 300 и 4,2 </w:t>
      </w:r>
      <w:r>
        <w:rPr>
          <w:rFonts w:ascii="Arial" w:hAnsi="Arial" w:cs="Arial"/>
          <w:i/>
          <w:iCs/>
          <w:sz w:val="28"/>
          <w:szCs w:val="28"/>
        </w:rPr>
        <w:t>К</w:t>
      </w:r>
      <w:r>
        <w:rPr>
          <w:rFonts w:ascii="Arial" w:hAnsi="Arial" w:cs="Arial"/>
          <w:sz w:val="28"/>
          <w:szCs w:val="28"/>
        </w:rPr>
        <w:t xml:space="preserve">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sz w:val="28"/>
          <w:szCs w:val="28"/>
        </w:rPr>
        <w:t>). Очевидно, что с повышением чистоты металла величина этого отно</w:t>
      </w:r>
      <w:r>
        <w:rPr>
          <w:rFonts w:ascii="Arial" w:hAnsi="Arial" w:cs="Arial"/>
          <w:sz w:val="28"/>
          <w:szCs w:val="28"/>
        </w:rPr>
        <w:softHyphen/>
        <w:t>шения увеличивается. На рис. 2.44 показано увеличение отноше</w:t>
      </w:r>
      <w:r>
        <w:rPr>
          <w:rFonts w:ascii="Arial" w:hAnsi="Arial" w:cs="Arial"/>
          <w:sz w:val="28"/>
          <w:szCs w:val="28"/>
        </w:rPr>
        <w:softHyphen/>
        <w:t xml:space="preserve">ния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b/>
          <w:bCs/>
          <w:sz w:val="28"/>
          <w:szCs w:val="28"/>
          <w:vertAlign w:val="subscript"/>
        </w:rPr>
        <w:t xml:space="preserve"> </w:t>
      </w:r>
      <w:r>
        <w:rPr>
          <w:rFonts w:ascii="Arial" w:hAnsi="Arial" w:cs="Arial"/>
          <w:sz w:val="28"/>
          <w:szCs w:val="28"/>
        </w:rPr>
        <w:t xml:space="preserve">при рафинировании железа </w:t>
      </w:r>
      <w:r w:rsidR="00B870C5">
        <w:rPr>
          <w:rFonts w:ascii="Arial" w:hAnsi="Arial" w:cs="Arial"/>
          <w:sz w:val="28"/>
          <w:szCs w:val="28"/>
        </w:rPr>
        <w:t>-</w:t>
      </w:r>
      <w:r>
        <w:rPr>
          <w:rFonts w:ascii="Arial" w:hAnsi="Arial" w:cs="Arial"/>
          <w:sz w:val="28"/>
          <w:szCs w:val="28"/>
        </w:rPr>
        <w:t xml:space="preserve"> удалении примесей углерода, кислорода и азота.</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Согласно предложенной классификации, при анализе чистоты металлов по величине относительного остаточного сопротивления их можно условно разделить на три группы:</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1)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sz w:val="28"/>
          <w:szCs w:val="28"/>
        </w:rPr>
        <w:t xml:space="preserve"> &lt; 100 — для этих металлов технической чистоты измерение удельного сопротивления при комнатной температуре применимо;</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2) 50 &lt;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b/>
          <w:bCs/>
          <w:sz w:val="28"/>
          <w:szCs w:val="28"/>
        </w:rPr>
        <w:t xml:space="preserve"> </w:t>
      </w:r>
      <w:r>
        <w:rPr>
          <w:rFonts w:ascii="Arial" w:hAnsi="Arial" w:cs="Arial"/>
          <w:sz w:val="28"/>
          <w:szCs w:val="28"/>
        </w:rPr>
        <w:t>&lt; 1000 — для определения чистоты таких металлов с методом электросопротивления конкурируют другие методы;</w:t>
      </w:r>
    </w:p>
    <w:p w:rsidR="005A12CD" w:rsidRDefault="005A12CD" w:rsidP="00B870C5">
      <w:pPr>
        <w:widowControl w:val="0"/>
        <w:autoSpaceDE w:val="0"/>
        <w:autoSpaceDN w:val="0"/>
        <w:adjustRightInd w:val="0"/>
        <w:spacing w:line="360" w:lineRule="auto"/>
        <w:ind w:firstLine="720"/>
        <w:jc w:val="center"/>
        <w:rPr>
          <w:rFonts w:ascii="Arial" w:hAnsi="Arial" w:cs="Arial"/>
        </w:rPr>
      </w:pPr>
      <w:r>
        <w:object w:dxaOrig="3660" w:dyaOrig="2955">
          <v:shape id="_x0000_i1145" type="#_x0000_t75" style="width:244.8pt;height:197.4pt" o:ole="" o:allowoverlap="f">
            <v:imagedata r:id="rId150" o:title=""/>
          </v:shape>
          <o:OLEObject Type="Embed" ProgID="PBrush" ShapeID="_x0000_i1145" DrawAspect="Content" ObjectID="_1758224727" r:id="rId151"/>
        </w:object>
      </w:r>
    </w:p>
    <w:p w:rsidR="005A12CD" w:rsidRDefault="005A12CD">
      <w:pPr>
        <w:pStyle w:val="21"/>
        <w:spacing w:line="360" w:lineRule="auto"/>
        <w:ind w:left="1701" w:right="1693" w:firstLine="0"/>
        <w:jc w:val="center"/>
        <w:rPr>
          <w:rFonts w:ascii="Arial" w:hAnsi="Arial" w:cs="Arial"/>
          <w:sz w:val="20"/>
          <w:szCs w:val="20"/>
        </w:rPr>
      </w:pPr>
      <w:r>
        <w:rPr>
          <w:rFonts w:ascii="Arial" w:hAnsi="Arial" w:cs="Arial"/>
          <w:sz w:val="20"/>
          <w:szCs w:val="20"/>
        </w:rPr>
        <w:t>Рис. 2.44 Зависимость отношения</w:t>
      </w:r>
      <w:r>
        <w:rPr>
          <w:rFonts w:ascii="Arial" w:hAnsi="Arial" w:cs="Arial"/>
          <w:i/>
          <w:iCs/>
          <w:sz w:val="20"/>
          <w:szCs w:val="20"/>
        </w:rPr>
        <w:t xml:space="preserve"> </w:t>
      </w:r>
      <w:r>
        <w:rPr>
          <w:rFonts w:ascii="Arial" w:hAnsi="Arial" w:cs="Arial"/>
          <w:i/>
          <w:iCs/>
          <w:sz w:val="20"/>
          <w:szCs w:val="20"/>
          <w:lang w:val="en-US"/>
        </w:rPr>
        <w:t>R</w:t>
      </w:r>
      <w:r>
        <w:rPr>
          <w:rFonts w:ascii="Arial" w:hAnsi="Arial" w:cs="Arial"/>
          <w:b/>
          <w:bCs/>
          <w:i/>
          <w:iCs/>
          <w:sz w:val="20"/>
          <w:szCs w:val="20"/>
          <w:vertAlign w:val="subscript"/>
        </w:rPr>
        <w:t>300</w:t>
      </w:r>
      <w:r>
        <w:rPr>
          <w:rFonts w:ascii="Arial" w:hAnsi="Arial" w:cs="Arial"/>
          <w:i/>
          <w:iCs/>
          <w:sz w:val="20"/>
          <w:szCs w:val="20"/>
        </w:rPr>
        <w:t>/</w:t>
      </w:r>
      <w:r>
        <w:rPr>
          <w:rFonts w:ascii="Arial" w:hAnsi="Arial" w:cs="Arial"/>
          <w:i/>
          <w:iCs/>
          <w:sz w:val="20"/>
          <w:szCs w:val="20"/>
          <w:lang w:val="en-US"/>
        </w:rPr>
        <w:t>R</w:t>
      </w:r>
      <w:r>
        <w:rPr>
          <w:rFonts w:ascii="Arial" w:hAnsi="Arial" w:cs="Arial"/>
          <w:b/>
          <w:bCs/>
          <w:i/>
          <w:iCs/>
          <w:sz w:val="20"/>
          <w:szCs w:val="20"/>
          <w:vertAlign w:val="subscript"/>
        </w:rPr>
        <w:t xml:space="preserve">4,2 </w:t>
      </w:r>
      <w:r>
        <w:rPr>
          <w:rFonts w:ascii="Arial" w:hAnsi="Arial" w:cs="Arial"/>
          <w:i/>
          <w:iCs/>
          <w:sz w:val="20"/>
          <w:szCs w:val="20"/>
        </w:rPr>
        <w:t>(1)</w:t>
      </w:r>
      <w:r>
        <w:rPr>
          <w:rFonts w:ascii="Arial" w:hAnsi="Arial" w:cs="Arial"/>
          <w:sz w:val="20"/>
          <w:szCs w:val="20"/>
        </w:rPr>
        <w:t xml:space="preserve"> и содержания примесей С (2), О (3), </w:t>
      </w:r>
      <w:r>
        <w:rPr>
          <w:rFonts w:ascii="Arial" w:hAnsi="Arial" w:cs="Arial"/>
          <w:sz w:val="20"/>
          <w:szCs w:val="20"/>
          <w:lang w:val="en-US"/>
        </w:rPr>
        <w:t>N</w:t>
      </w:r>
      <w:r>
        <w:rPr>
          <w:rFonts w:ascii="Arial" w:hAnsi="Arial" w:cs="Arial"/>
          <w:sz w:val="20"/>
          <w:szCs w:val="20"/>
        </w:rPr>
        <w:t xml:space="preserve"> (4), от обработки: </w:t>
      </w:r>
      <w:r>
        <w:rPr>
          <w:rFonts w:ascii="Arial" w:hAnsi="Arial" w:cs="Arial"/>
          <w:sz w:val="20"/>
          <w:szCs w:val="20"/>
          <w:lang w:val="en-US"/>
        </w:rPr>
        <w:t>I</w:t>
      </w:r>
      <w:r>
        <w:rPr>
          <w:rFonts w:ascii="Arial" w:hAnsi="Arial" w:cs="Arial"/>
          <w:sz w:val="20"/>
          <w:szCs w:val="20"/>
        </w:rPr>
        <w:t xml:space="preserve"> –отжиг при 890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(исходный материал); </w:t>
      </w:r>
      <w:r>
        <w:rPr>
          <w:rFonts w:ascii="Arial" w:hAnsi="Arial" w:cs="Arial"/>
          <w:sz w:val="20"/>
          <w:szCs w:val="20"/>
          <w:lang w:val="en-US"/>
        </w:rPr>
        <w:t>II</w:t>
      </w:r>
      <w:r>
        <w:rPr>
          <w:rFonts w:ascii="Arial" w:hAnsi="Arial" w:cs="Arial"/>
          <w:sz w:val="20"/>
          <w:szCs w:val="20"/>
        </w:rPr>
        <w:t xml:space="preserve"> – зонная очистка в сухом водороде; </w:t>
      </w:r>
      <w:r>
        <w:rPr>
          <w:rFonts w:ascii="Arial" w:hAnsi="Arial" w:cs="Arial"/>
          <w:sz w:val="20"/>
          <w:szCs w:val="20"/>
          <w:lang w:val="en-US"/>
        </w:rPr>
        <w:t>III</w:t>
      </w:r>
      <w:r>
        <w:rPr>
          <w:rFonts w:ascii="Arial" w:hAnsi="Arial" w:cs="Arial"/>
          <w:sz w:val="20"/>
          <w:szCs w:val="20"/>
        </w:rPr>
        <w:t xml:space="preserve"> – отжиг 770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/200 ч во влажном водороде; </w:t>
      </w:r>
      <w:r>
        <w:rPr>
          <w:rFonts w:ascii="Arial" w:hAnsi="Arial" w:cs="Arial"/>
          <w:sz w:val="20"/>
          <w:szCs w:val="20"/>
          <w:lang w:val="en-US"/>
        </w:rPr>
        <w:t>IV</w:t>
      </w:r>
      <w:r>
        <w:rPr>
          <w:rFonts w:ascii="Arial" w:hAnsi="Arial" w:cs="Arial"/>
          <w:sz w:val="20"/>
          <w:szCs w:val="20"/>
        </w:rPr>
        <w:t xml:space="preserve"> – дополнительная зонная очистка в сухом водороде; </w:t>
      </w:r>
      <w:r>
        <w:rPr>
          <w:rFonts w:ascii="Arial" w:hAnsi="Arial" w:cs="Arial"/>
          <w:sz w:val="20"/>
          <w:szCs w:val="20"/>
          <w:lang w:val="en-US"/>
        </w:rPr>
        <w:t>V</w:t>
      </w:r>
      <w:r>
        <w:rPr>
          <w:rFonts w:ascii="Arial" w:hAnsi="Arial" w:cs="Arial"/>
          <w:sz w:val="20"/>
          <w:szCs w:val="20"/>
        </w:rPr>
        <w:t xml:space="preserve"> – двукратная зонная очистка в сухом водороде; </w:t>
      </w:r>
      <w:r>
        <w:rPr>
          <w:rFonts w:ascii="Arial" w:hAnsi="Arial" w:cs="Arial"/>
          <w:sz w:val="20"/>
          <w:szCs w:val="20"/>
          <w:lang w:val="en-US"/>
        </w:rPr>
        <w:t>VI</w:t>
      </w:r>
      <w:r>
        <w:rPr>
          <w:rFonts w:ascii="Arial" w:hAnsi="Arial" w:cs="Arial"/>
          <w:sz w:val="20"/>
          <w:szCs w:val="20"/>
        </w:rPr>
        <w:t xml:space="preserve"> – девятикратная зонная очистка (2 прохода во влажном водороде, 5 проходов в вакууме, 2 прохода в сухом водороде)</w:t>
      </w:r>
    </w:p>
    <w:p w:rsidR="005A12CD" w:rsidRDefault="005A12CD">
      <w:pPr>
        <w:pStyle w:val="21"/>
        <w:spacing w:line="360" w:lineRule="auto"/>
        <w:jc w:val="center"/>
        <w:rPr>
          <w:rFonts w:ascii="Arial" w:hAnsi="Arial" w:cs="Arial"/>
          <w:sz w:val="24"/>
        </w:rPr>
      </w:pPr>
    </w:p>
    <w:p w:rsidR="005A12CD" w:rsidRDefault="005A12CD">
      <w:pPr>
        <w:pStyle w:val="21"/>
        <w:spacing w:line="360" w:lineRule="auto"/>
        <w:rPr>
          <w:rFonts w:ascii="Arial" w:hAnsi="Arial" w:cs="Arial"/>
          <w:sz w:val="28"/>
          <w:szCs w:val="28"/>
        </w:rPr>
      </w:pPr>
      <w:r>
        <w:rPr>
          <w:rFonts w:ascii="Arial" w:hAnsi="Arial" w:cs="Arial"/>
          <w:sz w:val="28"/>
          <w:szCs w:val="28"/>
        </w:rPr>
        <w:t xml:space="preserve">3)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sz w:val="28"/>
          <w:szCs w:val="28"/>
        </w:rPr>
        <w:t xml:space="preserve"> &gt; 1000 —для этой группы металлов контроль чистоты по относительному остаточному сопротивлению наиболее целесообразен.</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С помощью этого метода контролируют зонное рафинирование металла по длине слитка, измеряя относительное остаточное со</w:t>
      </w:r>
      <w:r>
        <w:rPr>
          <w:rFonts w:ascii="Arial" w:hAnsi="Arial" w:cs="Arial"/>
          <w:sz w:val="28"/>
          <w:szCs w:val="28"/>
        </w:rPr>
        <w:softHyphen/>
        <w:t>противление образцов, вырезанных из разных участков слитка.</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Величина относительного остаточного сопротивления для ме</w:t>
      </w:r>
      <w:r>
        <w:rPr>
          <w:rFonts w:ascii="Arial" w:hAnsi="Arial" w:cs="Arial"/>
          <w:sz w:val="28"/>
          <w:szCs w:val="28"/>
        </w:rPr>
        <w:softHyphen/>
        <w:t xml:space="preserve">таллов высокой чистоты лежит в пределах от 100 до 100 000. На рис. 2.44 показана зависимость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b/>
          <w:bCs/>
          <w:sz w:val="28"/>
          <w:szCs w:val="28"/>
        </w:rPr>
        <w:t xml:space="preserve"> </w:t>
      </w:r>
      <w:r>
        <w:rPr>
          <w:rFonts w:ascii="Arial" w:hAnsi="Arial" w:cs="Arial"/>
          <w:sz w:val="28"/>
          <w:szCs w:val="28"/>
        </w:rPr>
        <w:t xml:space="preserve">от количества примесей для разных металлов. Естественно, что величина </w:t>
      </w:r>
      <w:r>
        <w:rPr>
          <w:rFonts w:ascii="Arial" w:hAnsi="Arial" w:cs="Arial"/>
          <w:i/>
          <w:iCs/>
          <w:sz w:val="28"/>
          <w:szCs w:val="28"/>
          <w:lang w:val="en-US"/>
        </w:rPr>
        <w:t>R</w:t>
      </w:r>
      <w:r>
        <w:rPr>
          <w:rFonts w:ascii="Arial" w:hAnsi="Arial" w:cs="Arial"/>
          <w:b/>
          <w:bCs/>
          <w:i/>
          <w:iCs/>
          <w:sz w:val="28"/>
          <w:szCs w:val="28"/>
          <w:vertAlign w:val="subscript"/>
        </w:rPr>
        <w:t>300</w:t>
      </w:r>
      <w:r>
        <w:rPr>
          <w:rFonts w:ascii="Arial" w:hAnsi="Arial" w:cs="Arial"/>
          <w:i/>
          <w:iCs/>
          <w:sz w:val="28"/>
          <w:szCs w:val="28"/>
        </w:rPr>
        <w:t>/</w:t>
      </w:r>
      <w:r>
        <w:rPr>
          <w:rFonts w:ascii="Arial" w:hAnsi="Arial" w:cs="Arial"/>
          <w:i/>
          <w:iCs/>
          <w:sz w:val="28"/>
          <w:szCs w:val="28"/>
          <w:lang w:val="en-US"/>
        </w:rPr>
        <w:t>R</w:t>
      </w:r>
      <w:r>
        <w:rPr>
          <w:rFonts w:ascii="Arial" w:hAnsi="Arial" w:cs="Arial"/>
          <w:b/>
          <w:bCs/>
          <w:i/>
          <w:iCs/>
          <w:sz w:val="28"/>
          <w:szCs w:val="28"/>
          <w:vertAlign w:val="subscript"/>
        </w:rPr>
        <w:t>4,2</w:t>
      </w:r>
      <w:r>
        <w:rPr>
          <w:rFonts w:ascii="Arial" w:hAnsi="Arial" w:cs="Arial"/>
          <w:b/>
          <w:bCs/>
          <w:sz w:val="28"/>
          <w:szCs w:val="28"/>
        </w:rPr>
        <w:t xml:space="preserve"> </w:t>
      </w:r>
      <w:r>
        <w:rPr>
          <w:rFonts w:ascii="Arial" w:hAnsi="Arial" w:cs="Arial"/>
          <w:sz w:val="28"/>
          <w:szCs w:val="28"/>
        </w:rPr>
        <w:t xml:space="preserve">зависит также и от природы примеси, в том числе ее валентности. </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Значения </w:t>
      </w:r>
      <w:r>
        <w:rPr>
          <w:rFonts w:ascii="Arial" w:hAnsi="Arial" w:cs="Arial"/>
          <w:b/>
          <w:bCs/>
          <w:i/>
          <w:iCs/>
          <w:sz w:val="28"/>
          <w:szCs w:val="28"/>
        </w:rPr>
        <w:sym w:font="Symbol" w:char="0072"/>
      </w:r>
      <w:r>
        <w:rPr>
          <w:rFonts w:ascii="Arial" w:hAnsi="Arial" w:cs="Arial"/>
          <w:b/>
          <w:bCs/>
          <w:i/>
          <w:iCs/>
          <w:sz w:val="28"/>
          <w:szCs w:val="28"/>
        </w:rPr>
        <w:t xml:space="preserve"> </w:t>
      </w:r>
      <w:r>
        <w:rPr>
          <w:rFonts w:ascii="Arial" w:hAnsi="Arial" w:cs="Arial"/>
          <w:sz w:val="28"/>
          <w:szCs w:val="28"/>
        </w:rPr>
        <w:t xml:space="preserve">при одних и тех же содержаниях углерода для закалённой стали значительно выше, чем для отожжённой. Чем выше содержание углерода, тем значительнее разница удельных сопротивлений отожжённой </w:t>
      </w:r>
      <w:r w:rsidR="00B870C5">
        <w:rPr>
          <w:rFonts w:ascii="Arial" w:hAnsi="Arial" w:cs="Arial"/>
          <w:sz w:val="28"/>
          <w:szCs w:val="28"/>
        </w:rPr>
        <w:t>и</w:t>
      </w:r>
      <w:r>
        <w:rPr>
          <w:rFonts w:ascii="Arial" w:hAnsi="Arial" w:cs="Arial"/>
          <w:sz w:val="28"/>
          <w:szCs w:val="28"/>
        </w:rPr>
        <w:t xml:space="preserve"> закалённой стали. После отжига сталь представляет собой смесь α-</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в то время как после закалки она в основном является твёрдым раствором углерода в α-</w:t>
      </w:r>
      <w:r>
        <w:rPr>
          <w:rFonts w:ascii="Arial" w:hAnsi="Arial" w:cs="Arial"/>
          <w:sz w:val="28"/>
          <w:szCs w:val="28"/>
          <w:lang w:val="en-US"/>
        </w:rPr>
        <w:t>Fe</w:t>
      </w:r>
      <w:r>
        <w:rPr>
          <w:rFonts w:ascii="Arial" w:hAnsi="Arial" w:cs="Arial"/>
          <w:sz w:val="28"/>
          <w:szCs w:val="28"/>
        </w:rPr>
        <w:t>, сопротивление которого, очевидно, всегда больше, чем у гетерогенной смеси.</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Электросопротивление тем больше, чем выше содержание углерода в стали, т.е. чем больше углерода перешло при закалке в твёрдый раствор (мартенсит + остаточный аустенит).</w:t>
      </w:r>
    </w:p>
    <w:p w:rsidR="005A12CD" w:rsidRDefault="005A12CD">
      <w:pPr>
        <w:widowControl w:val="0"/>
        <w:spacing w:line="360" w:lineRule="auto"/>
        <w:ind w:firstLine="720"/>
        <w:jc w:val="both"/>
        <w:rPr>
          <w:rFonts w:ascii="Arial" w:hAnsi="Arial" w:cs="Arial"/>
          <w:snapToGrid w:val="0"/>
          <w:sz w:val="28"/>
          <w:szCs w:val="28"/>
        </w:rPr>
      </w:pPr>
      <w:r>
        <w:rPr>
          <w:rFonts w:ascii="Arial" w:hAnsi="Arial" w:cs="Arial"/>
          <w:snapToGrid w:val="0"/>
          <w:sz w:val="28"/>
          <w:szCs w:val="28"/>
        </w:rPr>
        <w:t>При отпуске закаленной стали ее электрическое сопротивление уменьшается в связи с переходом твердого раствора в гетероген</w:t>
      </w:r>
      <w:r>
        <w:rPr>
          <w:rFonts w:ascii="Arial" w:hAnsi="Arial" w:cs="Arial"/>
          <w:snapToGrid w:val="0"/>
          <w:sz w:val="28"/>
          <w:szCs w:val="28"/>
        </w:rPr>
        <w:softHyphen/>
        <w:t>ную смесь.</w:t>
      </w:r>
    </w:p>
    <w:p w:rsidR="005A12CD" w:rsidRDefault="005A12CD">
      <w:pPr>
        <w:widowControl w:val="0"/>
        <w:spacing w:line="360" w:lineRule="auto"/>
        <w:ind w:firstLine="720"/>
        <w:jc w:val="both"/>
        <w:rPr>
          <w:rFonts w:ascii="Arial" w:hAnsi="Arial" w:cs="Arial"/>
          <w:snapToGrid w:val="0"/>
          <w:sz w:val="28"/>
          <w:szCs w:val="28"/>
        </w:rPr>
      </w:pPr>
      <w:r>
        <w:rPr>
          <w:rFonts w:ascii="Arial" w:hAnsi="Arial" w:cs="Arial"/>
          <w:snapToGrid w:val="0"/>
          <w:sz w:val="28"/>
          <w:szCs w:val="28"/>
        </w:rPr>
        <w:t>Для изучения изотермического распада аустенита был применен метод амперметра и вольтметра, позволяющий быстро делать отсчёты. Применение мостовой схемы не дало бы возможности быстро фиксировать изменение электросопротивления в процессе изотермического распада аустенита.</w:t>
      </w:r>
    </w:p>
    <w:p w:rsidR="005A12CD" w:rsidRDefault="005A12CD">
      <w:pPr>
        <w:widowControl w:val="0"/>
        <w:spacing w:line="360" w:lineRule="auto"/>
        <w:ind w:firstLine="720"/>
        <w:jc w:val="both"/>
        <w:rPr>
          <w:rFonts w:ascii="Arial" w:hAnsi="Arial" w:cs="Arial"/>
          <w:snapToGrid w:val="0"/>
          <w:sz w:val="28"/>
          <w:szCs w:val="28"/>
        </w:rPr>
      </w:pPr>
      <w:r>
        <w:rPr>
          <w:rFonts w:ascii="Arial" w:hAnsi="Arial" w:cs="Arial"/>
          <w:snapToGrid w:val="0"/>
          <w:sz w:val="28"/>
          <w:szCs w:val="28"/>
        </w:rPr>
        <w:t>На рис. 2.45 приведены изотермы электрического сопротивления для температур распада 175—375</w:t>
      </w:r>
      <w:r>
        <w:rPr>
          <w:rFonts w:ascii="Arial" w:hAnsi="Arial" w:cs="Arial"/>
          <w:i/>
          <w:iCs/>
          <w:snapToGrid w:val="0"/>
          <w:sz w:val="28"/>
          <w:szCs w:val="28"/>
        </w:rPr>
        <w:t>°С</w:t>
      </w:r>
      <w:r>
        <w:rPr>
          <w:rFonts w:ascii="Arial" w:hAnsi="Arial" w:cs="Arial"/>
          <w:snapToGrid w:val="0"/>
          <w:sz w:val="28"/>
          <w:szCs w:val="28"/>
        </w:rPr>
        <w:t xml:space="preserve">. </w:t>
      </w:r>
    </w:p>
    <w:p w:rsidR="00447D36" w:rsidRDefault="00447D36" w:rsidP="00447D36">
      <w:pPr>
        <w:widowControl w:val="0"/>
        <w:spacing w:line="360" w:lineRule="auto"/>
        <w:ind w:firstLine="709"/>
        <w:jc w:val="both"/>
        <w:rPr>
          <w:rFonts w:ascii="Arial" w:hAnsi="Arial" w:cs="Arial"/>
          <w:snapToGrid w:val="0"/>
          <w:sz w:val="28"/>
          <w:szCs w:val="28"/>
        </w:rPr>
      </w:pPr>
      <w:r>
        <w:rPr>
          <w:rFonts w:ascii="Arial" w:hAnsi="Arial" w:cs="Arial"/>
          <w:snapToGrid w:val="0"/>
          <w:sz w:val="28"/>
          <w:szCs w:val="28"/>
        </w:rPr>
        <w:t xml:space="preserve">Точная количественная оценка степени распада по этим кривым усложняется тем обстоятельством, что электросопротивление является структурно чувствительным свойством, зависящим не только от количества, но и от взаимного расположения структурных составляющих. Учесть влияние этого последнего фактора практически невозможно. Если пренебречь этим обстоятельством, то и тогда количественная оценка возможна лишь для верхней и средней частей С-образной кривой, соответствующих выпадению гетерогенных смесей </w:t>
      </w:r>
      <w:r>
        <w:rPr>
          <w:rFonts w:ascii="Arial" w:hAnsi="Arial" w:cs="Arial"/>
          <w:b/>
          <w:bCs/>
          <w:snapToGrid w:val="0"/>
          <w:sz w:val="28"/>
          <w:szCs w:val="28"/>
        </w:rPr>
        <w:sym w:font="Symbol" w:char="0061"/>
      </w:r>
      <w:r>
        <w:rPr>
          <w:rFonts w:ascii="Arial" w:hAnsi="Arial" w:cs="Arial"/>
          <w:snapToGrid w:val="0"/>
          <w:sz w:val="28"/>
          <w:szCs w:val="28"/>
        </w:rPr>
        <w:t>-</w:t>
      </w:r>
      <w:r>
        <w:rPr>
          <w:rFonts w:ascii="Arial" w:hAnsi="Arial" w:cs="Arial"/>
          <w:snapToGrid w:val="0"/>
          <w:sz w:val="28"/>
          <w:szCs w:val="28"/>
          <w:lang w:val="en-US"/>
        </w:rPr>
        <w:t>F</w:t>
      </w:r>
      <w:r>
        <w:rPr>
          <w:rFonts w:ascii="Arial" w:hAnsi="Arial" w:cs="Arial"/>
          <w:snapToGrid w:val="0"/>
          <w:sz w:val="28"/>
          <w:szCs w:val="28"/>
        </w:rPr>
        <w:t xml:space="preserve">е + </w:t>
      </w:r>
      <w:r>
        <w:rPr>
          <w:rFonts w:ascii="Arial" w:hAnsi="Arial" w:cs="Arial"/>
          <w:snapToGrid w:val="0"/>
          <w:sz w:val="28"/>
          <w:szCs w:val="28"/>
          <w:lang w:val="en-US"/>
        </w:rPr>
        <w:t>F</w:t>
      </w:r>
      <w:r>
        <w:rPr>
          <w:rFonts w:ascii="Arial" w:hAnsi="Arial" w:cs="Arial"/>
          <w:snapToGrid w:val="0"/>
          <w:sz w:val="28"/>
          <w:szCs w:val="28"/>
        </w:rPr>
        <w:t>е</w:t>
      </w:r>
      <w:r>
        <w:rPr>
          <w:rFonts w:ascii="Arial" w:hAnsi="Arial" w:cs="Arial"/>
          <w:b/>
          <w:bCs/>
          <w:snapToGrid w:val="0"/>
          <w:sz w:val="28"/>
          <w:szCs w:val="28"/>
          <w:vertAlign w:val="subscript"/>
        </w:rPr>
        <w:t>з</w:t>
      </w:r>
      <w:r>
        <w:rPr>
          <w:rFonts w:ascii="Arial" w:hAnsi="Arial" w:cs="Arial"/>
          <w:snapToGrid w:val="0"/>
          <w:sz w:val="28"/>
          <w:szCs w:val="28"/>
        </w:rPr>
        <w:t xml:space="preserve">С (перлит, </w:t>
      </w:r>
    </w:p>
    <w:p w:rsidR="00077B4C" w:rsidRDefault="00447D36" w:rsidP="00077B4C">
      <w:pPr>
        <w:widowControl w:val="0"/>
        <w:spacing w:line="360" w:lineRule="auto"/>
        <w:jc w:val="both"/>
        <w:rPr>
          <w:rFonts w:ascii="Arial" w:hAnsi="Arial" w:cs="Arial"/>
          <w:snapToGrid w:val="0"/>
          <w:sz w:val="28"/>
          <w:szCs w:val="28"/>
        </w:rPr>
      </w:pPr>
      <w:r>
        <w:rPr>
          <w:rFonts w:ascii="Arial" w:hAnsi="Arial" w:cs="Arial"/>
          <w:snapToGrid w:val="0"/>
          <w:sz w:val="28"/>
          <w:szCs w:val="28"/>
        </w:rPr>
        <w:t>бейнит).</w:t>
      </w:r>
      <w:r w:rsidR="00B870C5" w:rsidRPr="00B870C5">
        <w:rPr>
          <w:rFonts w:ascii="Arial" w:hAnsi="Arial" w:cs="Arial"/>
          <w:snapToGrid w:val="0"/>
          <w:sz w:val="28"/>
          <w:szCs w:val="28"/>
        </w:rPr>
        <w:t xml:space="preserve"> </w:t>
      </w:r>
      <w:r w:rsidR="00B870C5">
        <w:rPr>
          <w:rFonts w:ascii="Arial" w:hAnsi="Arial" w:cs="Arial"/>
          <w:snapToGrid w:val="0"/>
          <w:sz w:val="28"/>
          <w:szCs w:val="28"/>
        </w:rPr>
        <w:t>Измерением отожженного или высокоотпущенного образца можно найти электросопротивление, соответствующее 100</w:t>
      </w:r>
      <w:r w:rsidR="00B870C5">
        <w:rPr>
          <w:rFonts w:ascii="Arial" w:hAnsi="Arial" w:cs="Arial"/>
          <w:i/>
          <w:iCs/>
          <w:snapToGrid w:val="0"/>
          <w:sz w:val="28"/>
          <w:szCs w:val="28"/>
        </w:rPr>
        <w:t>%</w:t>
      </w:r>
      <w:r w:rsidR="00B870C5">
        <w:rPr>
          <w:rFonts w:ascii="Arial" w:hAnsi="Arial" w:cs="Arial"/>
          <w:snapToGrid w:val="0"/>
          <w:sz w:val="28"/>
          <w:szCs w:val="28"/>
        </w:rPr>
        <w:t xml:space="preserve">-ному распаду аустенита на ферритокарбидную </w:t>
      </w:r>
      <w:r w:rsidR="00077B4C">
        <w:rPr>
          <w:rFonts w:ascii="Arial" w:hAnsi="Arial" w:cs="Arial"/>
          <w:snapToGrid w:val="0"/>
          <w:sz w:val="28"/>
          <w:szCs w:val="28"/>
        </w:rPr>
        <w:t xml:space="preserve">смесь.  </w:t>
      </w:r>
    </w:p>
    <w:p w:rsidR="00077B4C" w:rsidRDefault="00077B4C" w:rsidP="00077B4C">
      <w:pPr>
        <w:widowControl w:val="0"/>
        <w:spacing w:line="360" w:lineRule="auto"/>
        <w:jc w:val="center"/>
        <w:rPr>
          <w:rFonts w:ascii="Arial" w:hAnsi="Arial" w:cs="Arial"/>
          <w:snapToGrid w:val="0"/>
          <w:sz w:val="28"/>
          <w:szCs w:val="28"/>
        </w:rPr>
      </w:pPr>
    </w:p>
    <w:p w:rsidR="005A12CD" w:rsidRDefault="005A12CD" w:rsidP="00077B4C">
      <w:pPr>
        <w:widowControl w:val="0"/>
        <w:spacing w:line="360" w:lineRule="auto"/>
        <w:jc w:val="center"/>
        <w:rPr>
          <w:rFonts w:ascii="Arial" w:hAnsi="Arial" w:cs="Arial"/>
        </w:rPr>
      </w:pPr>
      <w:r>
        <w:object w:dxaOrig="6300" w:dyaOrig="3780">
          <v:shape id="_x0000_i1146" type="#_x0000_t75" style="width:424.8pt;height:255.6pt" o:ole="" o:allowoverlap="f">
            <v:imagedata r:id="rId152" o:title=""/>
          </v:shape>
          <o:OLEObject Type="Embed" ProgID="PBrush" ShapeID="_x0000_i1146" DrawAspect="Content" ObjectID="_1758224728" r:id="rId153"/>
        </w:object>
      </w:r>
    </w:p>
    <w:p w:rsidR="005A12CD" w:rsidRDefault="005A12CD">
      <w:pPr>
        <w:widowControl w:val="0"/>
        <w:spacing w:line="360" w:lineRule="auto"/>
        <w:ind w:hanging="142"/>
        <w:jc w:val="center"/>
        <w:rPr>
          <w:rFonts w:ascii="Arial" w:hAnsi="Arial" w:cs="Arial"/>
          <w:sz w:val="20"/>
          <w:szCs w:val="20"/>
        </w:rPr>
      </w:pPr>
      <w:r>
        <w:rPr>
          <w:rFonts w:ascii="Arial" w:hAnsi="Arial" w:cs="Arial"/>
          <w:sz w:val="20"/>
          <w:szCs w:val="20"/>
        </w:rPr>
        <w:t>Рис. 2.45  Изотермы электросопротивления при 175-375</w:t>
      </w:r>
      <w:r>
        <w:rPr>
          <w:rFonts w:ascii="Arial" w:hAnsi="Arial" w:cs="Arial"/>
          <w:sz w:val="20"/>
          <w:szCs w:val="20"/>
          <w:vertAlign w:val="superscript"/>
        </w:rPr>
        <w:t>0</w:t>
      </w:r>
      <w:r>
        <w:rPr>
          <w:rFonts w:ascii="Arial" w:hAnsi="Arial" w:cs="Arial"/>
          <w:sz w:val="20"/>
          <w:szCs w:val="20"/>
        </w:rPr>
        <w:t xml:space="preserve"> С. Сталь У9</w:t>
      </w:r>
    </w:p>
    <w:p w:rsidR="005A12CD" w:rsidRDefault="005A12CD">
      <w:pPr>
        <w:pStyle w:val="a3"/>
        <w:spacing w:line="360" w:lineRule="auto"/>
        <w:rPr>
          <w:rFonts w:ascii="Arial" w:hAnsi="Arial" w:cs="Arial"/>
          <w:snapToGrid w:val="0"/>
        </w:rPr>
      </w:pPr>
    </w:p>
    <w:p w:rsidR="005A12CD" w:rsidRDefault="005A12CD">
      <w:pPr>
        <w:pStyle w:val="a3"/>
        <w:spacing w:line="360" w:lineRule="auto"/>
        <w:rPr>
          <w:rFonts w:ascii="Arial" w:hAnsi="Arial" w:cs="Arial"/>
          <w:sz w:val="28"/>
          <w:szCs w:val="28"/>
        </w:rPr>
      </w:pPr>
      <w:r>
        <w:rPr>
          <w:rFonts w:ascii="Arial" w:hAnsi="Arial" w:cs="Arial"/>
          <w:snapToGrid w:val="0"/>
          <w:sz w:val="28"/>
          <w:szCs w:val="28"/>
        </w:rPr>
        <w:t>Для низких температур изотермического превращения аустенита, когда образуется мартенсит, невозможно опре</w:t>
      </w:r>
      <w:r>
        <w:rPr>
          <w:rFonts w:ascii="Arial" w:hAnsi="Arial" w:cs="Arial"/>
          <w:snapToGrid w:val="0"/>
          <w:sz w:val="28"/>
          <w:szCs w:val="28"/>
        </w:rPr>
        <w:softHyphen/>
        <w:t>делить сопротивление, соответствующее 100</w:t>
      </w:r>
      <w:r>
        <w:rPr>
          <w:rFonts w:ascii="Arial" w:hAnsi="Arial" w:cs="Arial"/>
          <w:i/>
          <w:iCs/>
          <w:snapToGrid w:val="0"/>
          <w:sz w:val="28"/>
          <w:szCs w:val="28"/>
        </w:rPr>
        <w:t>%</w:t>
      </w:r>
      <w:r>
        <w:rPr>
          <w:rFonts w:ascii="Arial" w:hAnsi="Arial" w:cs="Arial"/>
          <w:snapToGrid w:val="0"/>
          <w:sz w:val="28"/>
          <w:szCs w:val="28"/>
        </w:rPr>
        <w:t xml:space="preserve"> мартенсита, по ко</w:t>
      </w:r>
      <w:r>
        <w:rPr>
          <w:rFonts w:ascii="Arial" w:hAnsi="Arial" w:cs="Arial"/>
          <w:snapToGrid w:val="0"/>
          <w:sz w:val="28"/>
          <w:szCs w:val="28"/>
        </w:rPr>
        <w:softHyphen/>
        <w:t>торому можно было бы судить о степени перехода аустенита в мартенсит. Это обусловлено тем, что при закалке на мартенсит наряду с ним обязательно образуется остаточный аустенит. При отпуске же на 230</w:t>
      </w:r>
      <w:r>
        <w:rPr>
          <w:rFonts w:ascii="Arial" w:hAnsi="Arial" w:cs="Arial"/>
          <w:i/>
          <w:iCs/>
          <w:snapToGrid w:val="0"/>
          <w:sz w:val="28"/>
          <w:szCs w:val="28"/>
          <w:vertAlign w:val="superscript"/>
        </w:rPr>
        <w:t>о</w:t>
      </w:r>
      <w:r>
        <w:rPr>
          <w:rFonts w:ascii="Arial" w:hAnsi="Arial" w:cs="Arial"/>
          <w:i/>
          <w:iCs/>
          <w:snapToGrid w:val="0"/>
          <w:sz w:val="28"/>
          <w:szCs w:val="28"/>
        </w:rPr>
        <w:t>С</w:t>
      </w:r>
      <w:r>
        <w:rPr>
          <w:rFonts w:ascii="Arial" w:hAnsi="Arial" w:cs="Arial"/>
          <w:snapToGrid w:val="0"/>
          <w:sz w:val="28"/>
          <w:szCs w:val="28"/>
        </w:rPr>
        <w:t xml:space="preserve"> (температура перехода аустенита в мартенсит) разлагается не только аустенит, но и частично мартенсит, с обра</w:t>
      </w:r>
      <w:r>
        <w:rPr>
          <w:rFonts w:ascii="Arial" w:hAnsi="Arial" w:cs="Arial"/>
          <w:snapToGrid w:val="0"/>
          <w:sz w:val="28"/>
          <w:szCs w:val="28"/>
        </w:rPr>
        <w:softHyphen/>
        <w:t xml:space="preserve">зованием гетерогенной смеси </w:t>
      </w:r>
      <w:r>
        <w:rPr>
          <w:rFonts w:ascii="Arial" w:hAnsi="Arial" w:cs="Arial"/>
          <w:b/>
          <w:bCs/>
          <w:snapToGrid w:val="0"/>
          <w:sz w:val="28"/>
          <w:szCs w:val="28"/>
        </w:rPr>
        <w:sym w:font="Symbol" w:char="0061"/>
      </w:r>
      <w:r>
        <w:rPr>
          <w:rFonts w:ascii="Arial" w:hAnsi="Arial" w:cs="Arial"/>
          <w:snapToGrid w:val="0"/>
          <w:sz w:val="28"/>
          <w:szCs w:val="28"/>
        </w:rPr>
        <w:t>-</w:t>
      </w:r>
      <w:r>
        <w:rPr>
          <w:rFonts w:ascii="Arial" w:hAnsi="Arial" w:cs="Arial"/>
          <w:snapToGrid w:val="0"/>
          <w:sz w:val="28"/>
          <w:szCs w:val="28"/>
          <w:lang w:val="en-US"/>
        </w:rPr>
        <w:t>F</w:t>
      </w:r>
      <w:r>
        <w:rPr>
          <w:rFonts w:ascii="Arial" w:hAnsi="Arial" w:cs="Arial"/>
          <w:snapToGrid w:val="0"/>
          <w:sz w:val="28"/>
          <w:szCs w:val="28"/>
        </w:rPr>
        <w:t xml:space="preserve">е - </w:t>
      </w:r>
      <w:r>
        <w:rPr>
          <w:rFonts w:ascii="Arial" w:hAnsi="Arial" w:cs="Arial"/>
          <w:snapToGrid w:val="0"/>
          <w:sz w:val="28"/>
          <w:szCs w:val="28"/>
          <w:lang w:val="en-US"/>
        </w:rPr>
        <w:t>F</w:t>
      </w:r>
      <w:r>
        <w:rPr>
          <w:rFonts w:ascii="Arial" w:hAnsi="Arial" w:cs="Arial"/>
          <w:snapToGrid w:val="0"/>
          <w:sz w:val="28"/>
          <w:szCs w:val="28"/>
        </w:rPr>
        <w:t>е</w:t>
      </w:r>
      <w:r>
        <w:rPr>
          <w:rFonts w:ascii="Arial" w:hAnsi="Arial" w:cs="Arial"/>
          <w:b/>
          <w:bCs/>
          <w:snapToGrid w:val="0"/>
          <w:sz w:val="28"/>
          <w:szCs w:val="28"/>
          <w:vertAlign w:val="subscript"/>
        </w:rPr>
        <w:t>з</w:t>
      </w:r>
      <w:r>
        <w:rPr>
          <w:rFonts w:ascii="Arial" w:hAnsi="Arial" w:cs="Arial"/>
          <w:snapToGrid w:val="0"/>
          <w:sz w:val="28"/>
          <w:szCs w:val="28"/>
        </w:rPr>
        <w:t xml:space="preserve">С. Нужно также отметить то, что разница в электросопротивлении  аустенита и смеси </w:t>
      </w:r>
      <w:r>
        <w:rPr>
          <w:rFonts w:ascii="Arial" w:hAnsi="Arial" w:cs="Arial"/>
          <w:b/>
          <w:bCs/>
          <w:snapToGrid w:val="0"/>
          <w:sz w:val="28"/>
          <w:szCs w:val="28"/>
        </w:rPr>
        <w:sym w:font="Symbol" w:char="0061"/>
      </w:r>
      <w:r>
        <w:rPr>
          <w:rFonts w:ascii="Arial" w:hAnsi="Arial" w:cs="Arial"/>
          <w:snapToGrid w:val="0"/>
          <w:sz w:val="28"/>
          <w:szCs w:val="28"/>
        </w:rPr>
        <w:t>-</w:t>
      </w:r>
      <w:r>
        <w:rPr>
          <w:rFonts w:ascii="Arial" w:hAnsi="Arial" w:cs="Arial"/>
          <w:snapToGrid w:val="0"/>
          <w:sz w:val="28"/>
          <w:szCs w:val="28"/>
          <w:lang w:val="en-US"/>
        </w:rPr>
        <w:t>F</w:t>
      </w:r>
      <w:r>
        <w:rPr>
          <w:rFonts w:ascii="Arial" w:hAnsi="Arial" w:cs="Arial"/>
          <w:snapToGrid w:val="0"/>
          <w:sz w:val="28"/>
          <w:szCs w:val="28"/>
        </w:rPr>
        <w:t xml:space="preserve">е - </w:t>
      </w:r>
      <w:r>
        <w:rPr>
          <w:rFonts w:ascii="Arial" w:hAnsi="Arial" w:cs="Arial"/>
          <w:snapToGrid w:val="0"/>
          <w:sz w:val="28"/>
          <w:szCs w:val="28"/>
          <w:lang w:val="en-US"/>
        </w:rPr>
        <w:t>F</w:t>
      </w:r>
      <w:r>
        <w:rPr>
          <w:rFonts w:ascii="Arial" w:hAnsi="Arial" w:cs="Arial"/>
          <w:snapToGrid w:val="0"/>
          <w:sz w:val="28"/>
          <w:szCs w:val="28"/>
        </w:rPr>
        <w:t>е</w:t>
      </w:r>
      <w:r>
        <w:rPr>
          <w:rFonts w:ascii="Arial" w:hAnsi="Arial" w:cs="Arial"/>
          <w:b/>
          <w:bCs/>
          <w:snapToGrid w:val="0"/>
          <w:sz w:val="28"/>
          <w:szCs w:val="28"/>
          <w:vertAlign w:val="subscript"/>
        </w:rPr>
        <w:t>з</w:t>
      </w:r>
      <w:r>
        <w:rPr>
          <w:rFonts w:ascii="Arial" w:hAnsi="Arial" w:cs="Arial"/>
          <w:snapToGrid w:val="0"/>
          <w:sz w:val="28"/>
          <w:szCs w:val="28"/>
        </w:rPr>
        <w:t>С сравнительно велика, в то время как между аустенитом и мартенситом в этом отношении большой разницы нет, так как оба они являются твердыми растворами. Поэтому на рис. 2.45 по оси ординат нанесли не процент превращенного аусте</w:t>
      </w:r>
      <w:r>
        <w:rPr>
          <w:rFonts w:ascii="Arial" w:hAnsi="Arial" w:cs="Arial"/>
          <w:snapToGrid w:val="0"/>
          <w:sz w:val="28"/>
          <w:szCs w:val="28"/>
        </w:rPr>
        <w:softHyphen/>
        <w:t>нита, а изменение сопротивления в процентах по отношению к изменению этого свойства во время длительного отпуска на ту же температуру, что и изотермическая выдержка. Полное изменение сопротивления при отпуске принято, таким образом, за 100</w:t>
      </w:r>
      <w:r>
        <w:rPr>
          <w:rFonts w:ascii="Arial" w:hAnsi="Arial" w:cs="Arial"/>
          <w:i/>
          <w:iCs/>
          <w:snapToGrid w:val="0"/>
          <w:sz w:val="28"/>
          <w:szCs w:val="28"/>
        </w:rPr>
        <w:t>%</w:t>
      </w:r>
      <w:r>
        <w:rPr>
          <w:rFonts w:ascii="Arial" w:hAnsi="Arial" w:cs="Arial"/>
          <w:snapToGrid w:val="0"/>
          <w:sz w:val="28"/>
          <w:szCs w:val="28"/>
        </w:rPr>
        <w:t>. Это недостаточно обоснованное допущение, так как ни откуда не следует, что структура отпуска будет иметь такое же сопротивле</w:t>
      </w:r>
      <w:r>
        <w:rPr>
          <w:rFonts w:ascii="Arial" w:hAnsi="Arial" w:cs="Arial"/>
          <w:snapToGrid w:val="0"/>
          <w:sz w:val="28"/>
          <w:szCs w:val="28"/>
        </w:rPr>
        <w:softHyphen/>
        <w:t>ние, что и структура, полученная в результате изотермического распада аустенита при той же температуре.</w:t>
      </w:r>
    </w:p>
    <w:p w:rsidR="005A12CD" w:rsidRDefault="005A12CD">
      <w:pPr>
        <w:pStyle w:val="a3"/>
        <w:spacing w:line="360" w:lineRule="auto"/>
        <w:rPr>
          <w:rFonts w:ascii="Arial" w:hAnsi="Arial" w:cs="Arial"/>
          <w:sz w:val="28"/>
          <w:szCs w:val="28"/>
        </w:rPr>
      </w:pPr>
      <w:r>
        <w:rPr>
          <w:rFonts w:ascii="Arial" w:hAnsi="Arial" w:cs="Arial"/>
          <w:sz w:val="28"/>
          <w:szCs w:val="28"/>
        </w:rPr>
        <w:t>Сравнительный анализ результатов применения магнитного и электрического методов приводит к заключению, что моменты начала и конца превращения лучше и точнее улавливаются вторым методом, однако в отношении количественной расшифровки изотермы превращения аустенита более надежным (в случае достаточно сильного поля) является магнитный метод.</w:t>
      </w:r>
    </w:p>
    <w:p w:rsidR="005A12CD" w:rsidRDefault="005A12CD">
      <w:pPr>
        <w:widowControl w:val="0"/>
        <w:spacing w:line="360" w:lineRule="auto"/>
        <w:ind w:firstLine="720"/>
        <w:jc w:val="both"/>
        <w:rPr>
          <w:rFonts w:ascii="Arial" w:hAnsi="Arial" w:cs="Arial"/>
          <w:snapToGrid w:val="0"/>
          <w:sz w:val="28"/>
          <w:szCs w:val="28"/>
        </w:rPr>
      </w:pPr>
      <w:r>
        <w:rPr>
          <w:rFonts w:ascii="Arial" w:hAnsi="Arial" w:cs="Arial"/>
          <w:snapToGrid w:val="0"/>
          <w:sz w:val="28"/>
          <w:szCs w:val="28"/>
        </w:rPr>
        <w:t>Измерением электропроводности можно изучать не только вну</w:t>
      </w:r>
      <w:r>
        <w:rPr>
          <w:rFonts w:ascii="Arial" w:hAnsi="Arial" w:cs="Arial"/>
          <w:snapToGrid w:val="0"/>
          <w:sz w:val="28"/>
          <w:szCs w:val="28"/>
        </w:rPr>
        <w:softHyphen/>
        <w:t>тренние превращения, идущие при закалке, отпуске, изотермическом распаде аустенита и других обработках, но также явления, происходящие при дисперсионном твердении ферритных и аустенитных сталей, не испытывающих аллотропического превращения.</w:t>
      </w:r>
    </w:p>
    <w:p w:rsidR="005A12CD" w:rsidRDefault="005A12CD">
      <w:pPr>
        <w:widowControl w:val="0"/>
        <w:spacing w:line="360" w:lineRule="auto"/>
        <w:ind w:firstLine="720"/>
        <w:jc w:val="both"/>
        <w:rPr>
          <w:rFonts w:ascii="Arial" w:hAnsi="Arial" w:cs="Arial"/>
          <w:snapToGrid w:val="0"/>
          <w:sz w:val="28"/>
          <w:szCs w:val="28"/>
        </w:rPr>
      </w:pPr>
      <w:r>
        <w:rPr>
          <w:rFonts w:ascii="Arial" w:hAnsi="Arial" w:cs="Arial"/>
          <w:snapToGrid w:val="0"/>
          <w:sz w:val="28"/>
          <w:szCs w:val="28"/>
        </w:rPr>
        <w:t>Так, например, измерением электрического сопротивления аустенитной стали и сплава типа нихром было обнаружено, что оно увеличивается в результате распада твердого раствора, сопрово</w:t>
      </w:r>
      <w:r>
        <w:rPr>
          <w:rFonts w:ascii="Arial" w:hAnsi="Arial" w:cs="Arial"/>
          <w:snapToGrid w:val="0"/>
          <w:sz w:val="28"/>
          <w:szCs w:val="28"/>
        </w:rPr>
        <w:softHyphen/>
        <w:t>ждающегося выделением карбидов, а не уменьшается, как следо</w:t>
      </w:r>
      <w:r>
        <w:rPr>
          <w:rFonts w:ascii="Arial" w:hAnsi="Arial" w:cs="Arial"/>
          <w:snapToGrid w:val="0"/>
          <w:sz w:val="28"/>
          <w:szCs w:val="28"/>
        </w:rPr>
        <w:softHyphen/>
        <w:t>вало бы ожидать из сказанного выше о влиянии легирования на электросопротивление. Это необычное изменение сопротив</w:t>
      </w:r>
      <w:r>
        <w:rPr>
          <w:rFonts w:ascii="Arial" w:hAnsi="Arial" w:cs="Arial"/>
          <w:snapToGrid w:val="0"/>
          <w:sz w:val="28"/>
          <w:szCs w:val="28"/>
        </w:rPr>
        <w:softHyphen/>
        <w:t>ления может быть следствием того, что при значительной легированности твердого раствора выделе</w:t>
      </w:r>
      <w:r>
        <w:rPr>
          <w:rFonts w:ascii="Arial" w:hAnsi="Arial" w:cs="Arial"/>
          <w:snapToGrid w:val="0"/>
          <w:sz w:val="28"/>
          <w:szCs w:val="28"/>
        </w:rPr>
        <w:softHyphen/>
        <w:t>ние из него небольших количеств легирующих компонентов мало изменяет его сопротивление, в то время как выпадающие фазы, в рассматриваемом случае карбиды, имеют высокое собственное сопротивление. Получившаяся в результате распада двухфазная система, таким образом, может обладать большим сопротивлением, нежели исходный твердый раствор. Этот эффект может быть зна</w:t>
      </w:r>
      <w:r>
        <w:rPr>
          <w:rFonts w:ascii="Arial" w:hAnsi="Arial" w:cs="Arial"/>
          <w:snapToGrid w:val="0"/>
          <w:sz w:val="28"/>
          <w:szCs w:val="28"/>
        </w:rPr>
        <w:softHyphen/>
        <w:t>чительным, если выделяющаяся фаза располагается по границам зерен твердого раствора.</w:t>
      </w:r>
    </w:p>
    <w:p w:rsidR="005A12CD" w:rsidRDefault="005A12CD">
      <w:pPr>
        <w:widowControl w:val="0"/>
        <w:spacing w:line="360" w:lineRule="auto"/>
        <w:ind w:firstLine="720"/>
        <w:jc w:val="both"/>
        <w:rPr>
          <w:rFonts w:ascii="Arial" w:hAnsi="Arial" w:cs="Arial"/>
          <w:snapToGrid w:val="0"/>
        </w:rPr>
      </w:pPr>
    </w:p>
    <w:p w:rsidR="005A12CD" w:rsidRDefault="005A12CD">
      <w:pPr>
        <w:pStyle w:val="2"/>
        <w:spacing w:line="360" w:lineRule="auto"/>
        <w:ind w:left="0"/>
        <w:rPr>
          <w:sz w:val="32"/>
        </w:rPr>
      </w:pPr>
      <w:bookmarkStart w:id="106" w:name="_Toc59123317"/>
      <w:bookmarkStart w:id="107" w:name="_Toc59933560"/>
      <w:r>
        <w:rPr>
          <w:sz w:val="32"/>
        </w:rPr>
        <w:t>3. Магнитные свойства</w:t>
      </w:r>
      <w:bookmarkEnd w:id="106"/>
      <w:bookmarkEnd w:id="107"/>
      <w:r>
        <w:rPr>
          <w:sz w:val="32"/>
        </w:rPr>
        <w:t xml:space="preserve"> </w:t>
      </w:r>
    </w:p>
    <w:p w:rsidR="005A12CD" w:rsidRDefault="005A12CD">
      <w:pPr>
        <w:pStyle w:val="3"/>
        <w:spacing w:line="360" w:lineRule="auto"/>
        <w:rPr>
          <w:b w:val="0"/>
          <w:bCs w:val="0"/>
          <w:sz w:val="32"/>
        </w:rPr>
      </w:pPr>
      <w:bookmarkStart w:id="108" w:name="_Toc59933561"/>
      <w:r>
        <w:rPr>
          <w:b w:val="0"/>
          <w:bCs w:val="0"/>
          <w:sz w:val="32"/>
        </w:rPr>
        <w:t xml:space="preserve">3.1. </w:t>
      </w:r>
      <w:bookmarkStart w:id="109" w:name="_Toc59013656"/>
      <w:bookmarkStart w:id="110" w:name="_Toc59123318"/>
      <w:r>
        <w:rPr>
          <w:b w:val="0"/>
          <w:bCs w:val="0"/>
          <w:sz w:val="32"/>
        </w:rPr>
        <w:t>Основные величины</w:t>
      </w:r>
      <w:bookmarkEnd w:id="108"/>
      <w:bookmarkEnd w:id="109"/>
      <w:bookmarkEnd w:id="110"/>
    </w:p>
    <w:p w:rsidR="005A12CD" w:rsidRDefault="005A12CD">
      <w:pPr>
        <w:pStyle w:val="31"/>
        <w:spacing w:line="360" w:lineRule="auto"/>
        <w:rPr>
          <w:sz w:val="28"/>
          <w:szCs w:val="28"/>
        </w:rPr>
      </w:pPr>
      <w:r>
        <w:rPr>
          <w:sz w:val="28"/>
          <w:szCs w:val="28"/>
        </w:rPr>
        <w:t>Намагниченный стержень имеет два полюса: северный и южный. Возникновение двух полюсов называется магнитной поляри</w:t>
      </w:r>
      <w:r>
        <w:rPr>
          <w:sz w:val="28"/>
          <w:szCs w:val="28"/>
        </w:rPr>
        <w:softHyphen/>
        <w:t>зацией.</w:t>
      </w:r>
    </w:p>
    <w:p w:rsidR="005A12CD" w:rsidRDefault="005A12CD">
      <w:pPr>
        <w:spacing w:line="360" w:lineRule="auto"/>
        <w:ind w:right="40" w:firstLine="709"/>
        <w:jc w:val="both"/>
        <w:rPr>
          <w:rFonts w:ascii="Arial" w:hAnsi="Arial" w:cs="Arial"/>
          <w:sz w:val="28"/>
          <w:szCs w:val="28"/>
        </w:rPr>
      </w:pPr>
      <w:r>
        <w:rPr>
          <w:rFonts w:ascii="Arial" w:hAnsi="Arial" w:cs="Arial"/>
          <w:sz w:val="28"/>
          <w:szCs w:val="28"/>
        </w:rPr>
        <w:t xml:space="preserve">Представим себе, что на одном конце намагниченного стержня сосредоточен весь северный магнетизм, а на другом — южный. Обозначая магнитный заряд в каждом полюсе данного магнита </w:t>
      </w:r>
      <w:r>
        <w:rPr>
          <w:rFonts w:ascii="Arial" w:hAnsi="Arial" w:cs="Arial"/>
          <w:i/>
          <w:iCs/>
          <w:sz w:val="28"/>
          <w:szCs w:val="28"/>
        </w:rPr>
        <w:t xml:space="preserve">т </w:t>
      </w:r>
      <w:r>
        <w:rPr>
          <w:rFonts w:ascii="Arial" w:hAnsi="Arial" w:cs="Arial"/>
          <w:sz w:val="28"/>
          <w:szCs w:val="28"/>
        </w:rPr>
        <w:t xml:space="preserve">и расстояние между ними </w:t>
      </w:r>
      <w:r>
        <w:rPr>
          <w:rFonts w:ascii="Arial" w:hAnsi="Arial" w:cs="Arial"/>
          <w:i/>
          <w:iCs/>
          <w:sz w:val="28"/>
          <w:szCs w:val="28"/>
        </w:rPr>
        <w:t>l</w:t>
      </w:r>
      <w:r>
        <w:rPr>
          <w:rFonts w:ascii="Arial" w:hAnsi="Arial" w:cs="Arial"/>
          <w:sz w:val="28"/>
          <w:szCs w:val="28"/>
        </w:rPr>
        <w:t>, получаем произведение</w:t>
      </w:r>
    </w:p>
    <w:p w:rsidR="005A12CD" w:rsidRDefault="005A12CD">
      <w:pPr>
        <w:spacing w:line="360" w:lineRule="auto"/>
        <w:ind w:right="60" w:firstLine="709"/>
        <w:jc w:val="center"/>
        <w:rPr>
          <w:rFonts w:ascii="Arial" w:hAnsi="Arial" w:cs="Arial"/>
          <w:sz w:val="28"/>
          <w:szCs w:val="28"/>
        </w:rPr>
      </w:pPr>
      <w:r>
        <w:rPr>
          <w:rFonts w:ascii="Arial" w:hAnsi="Arial" w:cs="Arial"/>
          <w:i/>
          <w:iCs/>
          <w:sz w:val="28"/>
          <w:szCs w:val="28"/>
        </w:rPr>
        <w:t>Р =т</w:t>
      </w:r>
      <w:r>
        <w:rPr>
          <w:rFonts w:ascii="Arial" w:hAnsi="Arial" w:cs="Arial"/>
          <w:i/>
          <w:iCs/>
          <w:sz w:val="28"/>
          <w:szCs w:val="28"/>
          <w:lang w:val="en-US"/>
        </w:rPr>
        <w:t>l</w:t>
      </w:r>
      <w:r>
        <w:rPr>
          <w:rFonts w:ascii="Arial" w:hAnsi="Arial" w:cs="Arial"/>
          <w:i/>
          <w:iCs/>
          <w:sz w:val="28"/>
          <w:szCs w:val="28"/>
        </w:rPr>
        <w:t xml:space="preserve">,           </w:t>
      </w:r>
      <w:r>
        <w:rPr>
          <w:rFonts w:ascii="Arial" w:hAnsi="Arial" w:cs="Arial"/>
          <w:sz w:val="28"/>
          <w:szCs w:val="28"/>
        </w:rPr>
        <w:t xml:space="preserve">                                  (2.37)</w:t>
      </w:r>
    </w:p>
    <w:p w:rsidR="005A12CD" w:rsidRDefault="005A12CD">
      <w:pPr>
        <w:spacing w:line="360" w:lineRule="auto"/>
        <w:ind w:right="62"/>
        <w:jc w:val="both"/>
        <w:rPr>
          <w:rFonts w:ascii="Arial" w:hAnsi="Arial" w:cs="Arial"/>
          <w:sz w:val="28"/>
          <w:szCs w:val="28"/>
        </w:rPr>
      </w:pPr>
      <w:r>
        <w:rPr>
          <w:rFonts w:ascii="Arial" w:hAnsi="Arial" w:cs="Arial"/>
          <w:sz w:val="28"/>
          <w:szCs w:val="28"/>
        </w:rPr>
        <w:t xml:space="preserve">называемое магнитным моментом магнита. Обозначая поперечное сечение намагниченного стержня через </w:t>
      </w:r>
      <w:r>
        <w:rPr>
          <w:rFonts w:ascii="Arial" w:hAnsi="Arial" w:cs="Arial"/>
          <w:i/>
          <w:iCs/>
          <w:sz w:val="28"/>
          <w:szCs w:val="28"/>
          <w:lang w:val="en-US"/>
        </w:rPr>
        <w:t>S</w:t>
      </w:r>
      <w:r>
        <w:rPr>
          <w:rFonts w:ascii="Arial" w:hAnsi="Arial" w:cs="Arial"/>
          <w:sz w:val="28"/>
          <w:szCs w:val="28"/>
        </w:rPr>
        <w:t>, а поверхностную плот</w:t>
      </w:r>
      <w:r>
        <w:rPr>
          <w:rFonts w:ascii="Arial" w:hAnsi="Arial" w:cs="Arial"/>
          <w:sz w:val="28"/>
          <w:szCs w:val="28"/>
        </w:rPr>
        <w:softHyphen/>
        <w:t xml:space="preserve">ность магнитного заряда через </w:t>
      </w:r>
      <w:r>
        <w:rPr>
          <w:rFonts w:ascii="Arial" w:hAnsi="Arial" w:cs="Arial"/>
          <w:b/>
          <w:bCs/>
          <w:i/>
          <w:iCs/>
          <w:sz w:val="28"/>
          <w:szCs w:val="28"/>
        </w:rPr>
        <w:sym w:font="Symbol" w:char="0074"/>
      </w:r>
      <w:r>
        <w:rPr>
          <w:rFonts w:ascii="Arial" w:hAnsi="Arial" w:cs="Arial"/>
          <w:sz w:val="28"/>
          <w:szCs w:val="28"/>
        </w:rPr>
        <w:t xml:space="preserve">, получим </w:t>
      </w:r>
      <w:r>
        <w:rPr>
          <w:rFonts w:ascii="Arial" w:hAnsi="Arial" w:cs="Arial"/>
          <w:i/>
          <w:iCs/>
          <w:sz w:val="28"/>
          <w:szCs w:val="28"/>
        </w:rPr>
        <w:t>т</w:t>
      </w:r>
      <w:r>
        <w:rPr>
          <w:rFonts w:ascii="Arial" w:hAnsi="Arial" w:cs="Arial"/>
          <w:sz w:val="28"/>
          <w:szCs w:val="28"/>
        </w:rPr>
        <w:t xml:space="preserve"> = </w:t>
      </w:r>
      <w:r>
        <w:rPr>
          <w:rFonts w:ascii="Arial" w:hAnsi="Arial" w:cs="Arial"/>
          <w:b/>
          <w:bCs/>
          <w:i/>
          <w:iCs/>
          <w:sz w:val="28"/>
          <w:szCs w:val="28"/>
        </w:rPr>
        <w:sym w:font="Symbol" w:char="0074"/>
      </w:r>
      <w:r>
        <w:rPr>
          <w:rFonts w:ascii="Arial" w:hAnsi="Arial" w:cs="Arial"/>
          <w:i/>
          <w:iCs/>
          <w:sz w:val="28"/>
          <w:szCs w:val="28"/>
          <w:lang w:val="en-US"/>
        </w:rPr>
        <w:t>S</w:t>
      </w:r>
      <w:r>
        <w:rPr>
          <w:rFonts w:ascii="Arial" w:hAnsi="Arial" w:cs="Arial"/>
          <w:sz w:val="28"/>
          <w:szCs w:val="28"/>
        </w:rPr>
        <w:t xml:space="preserve"> и магнитный момент</w:t>
      </w:r>
    </w:p>
    <w:p w:rsidR="005A12CD" w:rsidRDefault="005A12CD">
      <w:pPr>
        <w:spacing w:line="360" w:lineRule="auto"/>
        <w:ind w:right="-8" w:firstLine="709"/>
        <w:jc w:val="center"/>
        <w:rPr>
          <w:rFonts w:ascii="Arial" w:hAnsi="Arial" w:cs="Arial"/>
          <w:sz w:val="28"/>
          <w:szCs w:val="28"/>
        </w:rPr>
      </w:pPr>
      <w:r>
        <w:rPr>
          <w:rFonts w:ascii="Arial" w:hAnsi="Arial" w:cs="Arial"/>
          <w:i/>
          <w:iCs/>
          <w:sz w:val="28"/>
          <w:szCs w:val="28"/>
        </w:rPr>
        <w:t>Р = т</w:t>
      </w:r>
      <w:r>
        <w:rPr>
          <w:rFonts w:ascii="Arial" w:hAnsi="Arial" w:cs="Arial"/>
          <w:i/>
          <w:iCs/>
          <w:sz w:val="28"/>
          <w:szCs w:val="28"/>
          <w:lang w:val="en-US"/>
        </w:rPr>
        <w:t>l</w:t>
      </w:r>
      <w:r>
        <w:rPr>
          <w:rFonts w:ascii="Arial" w:hAnsi="Arial" w:cs="Arial"/>
          <w:i/>
          <w:iCs/>
          <w:sz w:val="28"/>
          <w:szCs w:val="28"/>
        </w:rPr>
        <w:t xml:space="preserve"> = </w:t>
      </w:r>
      <w:r>
        <w:rPr>
          <w:rFonts w:ascii="Arial" w:hAnsi="Arial" w:cs="Arial"/>
          <w:b/>
          <w:bCs/>
          <w:i/>
          <w:iCs/>
          <w:sz w:val="28"/>
          <w:szCs w:val="28"/>
        </w:rPr>
        <w:sym w:font="Symbol" w:char="0074"/>
      </w:r>
      <w:r>
        <w:rPr>
          <w:rFonts w:ascii="Arial" w:hAnsi="Arial" w:cs="Arial"/>
          <w:i/>
          <w:iCs/>
          <w:sz w:val="28"/>
          <w:szCs w:val="28"/>
          <w:lang w:val="en-US"/>
        </w:rPr>
        <w:t>Sl</w:t>
      </w:r>
      <w:r>
        <w:rPr>
          <w:rFonts w:ascii="Arial" w:hAnsi="Arial" w:cs="Arial"/>
          <w:sz w:val="28"/>
          <w:szCs w:val="28"/>
        </w:rPr>
        <w:t>.                                     (2.38)</w:t>
      </w:r>
    </w:p>
    <w:p w:rsidR="005A12CD" w:rsidRDefault="005A12CD">
      <w:pPr>
        <w:spacing w:line="360" w:lineRule="auto"/>
        <w:ind w:right="80" w:firstLine="709"/>
        <w:jc w:val="both"/>
        <w:rPr>
          <w:rFonts w:ascii="Arial" w:hAnsi="Arial" w:cs="Arial"/>
          <w:sz w:val="28"/>
          <w:szCs w:val="28"/>
        </w:rPr>
      </w:pPr>
      <w:r>
        <w:rPr>
          <w:rFonts w:ascii="Arial" w:hAnsi="Arial" w:cs="Arial"/>
          <w:sz w:val="28"/>
          <w:szCs w:val="28"/>
        </w:rPr>
        <w:t xml:space="preserve">Магнитный момент, отнесенный к единице объема, называется намагниченностью и обозначается буквой </w:t>
      </w:r>
      <w:r>
        <w:rPr>
          <w:rFonts w:ascii="Arial" w:hAnsi="Arial" w:cs="Arial"/>
          <w:b/>
          <w:bCs/>
          <w:i/>
          <w:iCs/>
          <w:sz w:val="28"/>
          <w:szCs w:val="28"/>
        </w:rPr>
        <w:sym w:font="Symbol" w:char="0049"/>
      </w:r>
      <w:r>
        <w:rPr>
          <w:rFonts w:ascii="Arial" w:hAnsi="Arial" w:cs="Arial"/>
          <w:sz w:val="28"/>
          <w:szCs w:val="28"/>
        </w:rPr>
        <w:t>. Из формулы</w:t>
      </w:r>
    </w:p>
    <w:p w:rsidR="005A12CD" w:rsidRDefault="005A12CD">
      <w:pPr>
        <w:spacing w:before="60" w:line="360" w:lineRule="auto"/>
        <w:ind w:right="-8" w:firstLine="709"/>
        <w:jc w:val="center"/>
        <w:rPr>
          <w:rFonts w:ascii="Arial" w:hAnsi="Arial" w:cs="Arial"/>
          <w:sz w:val="28"/>
          <w:szCs w:val="28"/>
        </w:rPr>
      </w:pPr>
      <w:r>
        <w:rPr>
          <w:rFonts w:ascii="Arial" w:hAnsi="Arial" w:cs="Arial"/>
          <w:position w:val="-28"/>
          <w:sz w:val="28"/>
          <w:szCs w:val="28"/>
        </w:rPr>
        <w:object w:dxaOrig="1260" w:dyaOrig="720">
          <v:shape id="_x0000_i1147" type="#_x0000_t75" style="width:63pt;height:36pt" o:ole="">
            <v:imagedata r:id="rId154" o:title=""/>
          </v:shape>
          <o:OLEObject Type="Embed" ProgID="Equation.3" ShapeID="_x0000_i1147" DrawAspect="Content" ObjectID="_1758224729" r:id="rId155"/>
        </w:object>
      </w:r>
      <w:r>
        <w:rPr>
          <w:rFonts w:ascii="Arial" w:hAnsi="Arial" w:cs="Arial"/>
          <w:sz w:val="28"/>
          <w:szCs w:val="28"/>
        </w:rPr>
        <w:t xml:space="preserve">                                         (2.39)</w:t>
      </w:r>
    </w:p>
    <w:p w:rsidR="005A12CD" w:rsidRDefault="005A12CD">
      <w:pPr>
        <w:spacing w:before="120" w:line="360" w:lineRule="auto"/>
        <w:ind w:right="102"/>
        <w:jc w:val="both"/>
        <w:rPr>
          <w:rFonts w:ascii="Arial" w:hAnsi="Arial" w:cs="Arial"/>
          <w:sz w:val="28"/>
          <w:szCs w:val="28"/>
        </w:rPr>
      </w:pPr>
      <w:r>
        <w:rPr>
          <w:rFonts w:ascii="Arial" w:hAnsi="Arial" w:cs="Arial"/>
          <w:sz w:val="28"/>
          <w:szCs w:val="28"/>
        </w:rPr>
        <w:t xml:space="preserve">следует, что намагниченность равна поверхностной плотности магнитного заряда на концах стержня. Величина </w:t>
      </w:r>
      <w:r>
        <w:rPr>
          <w:rFonts w:ascii="Arial" w:hAnsi="Arial" w:cs="Arial"/>
          <w:b/>
          <w:bCs/>
          <w:i/>
          <w:iCs/>
          <w:sz w:val="28"/>
          <w:szCs w:val="28"/>
        </w:rPr>
        <w:sym w:font="Symbol" w:char="0049"/>
      </w:r>
      <w:r>
        <w:rPr>
          <w:rFonts w:ascii="Arial" w:hAnsi="Arial" w:cs="Arial"/>
          <w:i/>
          <w:iCs/>
          <w:sz w:val="28"/>
          <w:szCs w:val="28"/>
        </w:rPr>
        <w:t xml:space="preserve"> </w:t>
      </w:r>
      <w:r>
        <w:rPr>
          <w:rFonts w:ascii="Arial" w:hAnsi="Arial" w:cs="Arial"/>
          <w:sz w:val="28"/>
          <w:szCs w:val="28"/>
        </w:rPr>
        <w:t xml:space="preserve"> измеряется в </w:t>
      </w:r>
      <w:r>
        <w:rPr>
          <w:rFonts w:ascii="Arial" w:hAnsi="Arial" w:cs="Arial"/>
          <w:i/>
          <w:iCs/>
          <w:sz w:val="28"/>
          <w:szCs w:val="28"/>
        </w:rPr>
        <w:t>А/м</w:t>
      </w:r>
      <w:r>
        <w:rPr>
          <w:rFonts w:ascii="Arial" w:hAnsi="Arial" w:cs="Arial"/>
          <w:sz w:val="28"/>
          <w:szCs w:val="28"/>
        </w:rPr>
        <w:t>. Из (2.39) может быть получен магнитный момент на 1 г ве</w:t>
      </w:r>
      <w:r>
        <w:rPr>
          <w:rFonts w:ascii="Arial" w:hAnsi="Arial" w:cs="Arial"/>
          <w:sz w:val="28"/>
          <w:szCs w:val="28"/>
        </w:rPr>
        <w:softHyphen/>
        <w:t>щества</w:t>
      </w:r>
    </w:p>
    <w:p w:rsidR="005A12CD" w:rsidRDefault="005A12CD">
      <w:pPr>
        <w:spacing w:before="100" w:line="360" w:lineRule="auto"/>
        <w:ind w:right="-8" w:firstLine="709"/>
        <w:jc w:val="center"/>
        <w:rPr>
          <w:rFonts w:ascii="Arial" w:hAnsi="Arial" w:cs="Arial"/>
          <w:sz w:val="28"/>
          <w:szCs w:val="28"/>
        </w:rPr>
      </w:pPr>
      <w:r>
        <w:rPr>
          <w:rFonts w:ascii="Arial" w:hAnsi="Arial" w:cs="Arial"/>
          <w:position w:val="-28"/>
          <w:sz w:val="28"/>
          <w:szCs w:val="28"/>
        </w:rPr>
        <w:object w:dxaOrig="1040" w:dyaOrig="740">
          <v:shape id="_x0000_i1148" type="#_x0000_t75" style="width:52.2pt;height:37.2pt" o:ole="">
            <v:imagedata r:id="rId156" o:title=""/>
          </v:shape>
          <o:OLEObject Type="Embed" ProgID="Equation.3" ShapeID="_x0000_i1148" DrawAspect="Content" ObjectID="_1758224730" r:id="rId157"/>
        </w:object>
      </w:r>
      <w:r>
        <w:rPr>
          <w:rFonts w:ascii="Arial" w:hAnsi="Arial" w:cs="Arial"/>
          <w:sz w:val="28"/>
          <w:szCs w:val="28"/>
        </w:rPr>
        <w:t>,                                             (2.40)</w:t>
      </w:r>
    </w:p>
    <w:p w:rsidR="005A12CD" w:rsidRDefault="005A12CD">
      <w:pPr>
        <w:spacing w:before="60" w:line="360" w:lineRule="auto"/>
        <w:ind w:right="40"/>
        <w:jc w:val="both"/>
        <w:rPr>
          <w:rFonts w:ascii="Arial" w:hAnsi="Arial" w:cs="Arial"/>
          <w:i/>
          <w:iCs/>
          <w:sz w:val="28"/>
          <w:szCs w:val="28"/>
        </w:rPr>
      </w:pPr>
      <w:r>
        <w:rPr>
          <w:rFonts w:ascii="Arial" w:hAnsi="Arial" w:cs="Arial"/>
          <w:sz w:val="28"/>
          <w:szCs w:val="28"/>
        </w:rPr>
        <w:t xml:space="preserve">где </w:t>
      </w:r>
      <w:r>
        <w:rPr>
          <w:rFonts w:ascii="Arial" w:hAnsi="Arial" w:cs="Arial"/>
          <w:i/>
          <w:iCs/>
          <w:sz w:val="28"/>
          <w:szCs w:val="28"/>
          <w:lang w:val="en-US"/>
        </w:rPr>
        <w:t>d</w:t>
      </w:r>
      <w:r>
        <w:rPr>
          <w:rFonts w:ascii="Arial" w:hAnsi="Arial" w:cs="Arial"/>
          <w:i/>
          <w:iCs/>
          <w:sz w:val="28"/>
          <w:szCs w:val="28"/>
        </w:rPr>
        <w:t xml:space="preserve"> —</w:t>
      </w:r>
      <w:r>
        <w:rPr>
          <w:rFonts w:ascii="Arial" w:hAnsi="Arial" w:cs="Arial"/>
          <w:sz w:val="28"/>
          <w:szCs w:val="28"/>
        </w:rPr>
        <w:t xml:space="preserve"> плотность металла; </w:t>
      </w:r>
      <w:r>
        <w:rPr>
          <w:rFonts w:ascii="Arial" w:hAnsi="Arial" w:cs="Arial"/>
          <w:b/>
          <w:bCs/>
          <w:i/>
          <w:iCs/>
          <w:sz w:val="28"/>
          <w:szCs w:val="28"/>
        </w:rPr>
        <w:sym w:font="Symbol" w:char="006D"/>
      </w:r>
      <w:r>
        <w:rPr>
          <w:rFonts w:ascii="Arial" w:hAnsi="Arial" w:cs="Arial"/>
          <w:b/>
          <w:bCs/>
          <w:i/>
          <w:iCs/>
          <w:sz w:val="28"/>
          <w:szCs w:val="28"/>
          <w:vertAlign w:val="subscript"/>
        </w:rPr>
        <w:t>0</w:t>
      </w:r>
      <w:r>
        <w:rPr>
          <w:rFonts w:ascii="Arial" w:hAnsi="Arial" w:cs="Arial"/>
          <w:sz w:val="28"/>
          <w:szCs w:val="28"/>
        </w:rPr>
        <w:t xml:space="preserve"> — магнитная постоянная, равная проницаемости вакуума, </w:t>
      </w:r>
      <w:r>
        <w:rPr>
          <w:rFonts w:ascii="Arial" w:hAnsi="Arial" w:cs="Arial"/>
          <w:b/>
          <w:bCs/>
          <w:i/>
          <w:iCs/>
          <w:sz w:val="28"/>
          <w:szCs w:val="28"/>
        </w:rPr>
        <w:sym w:font="Symbol" w:char="006D"/>
      </w:r>
      <w:r>
        <w:rPr>
          <w:rFonts w:ascii="Arial" w:hAnsi="Arial" w:cs="Arial"/>
          <w:b/>
          <w:bCs/>
          <w:i/>
          <w:iCs/>
          <w:sz w:val="28"/>
          <w:szCs w:val="28"/>
          <w:vertAlign w:val="subscript"/>
        </w:rPr>
        <w:t>0</w:t>
      </w:r>
      <w:r>
        <w:rPr>
          <w:rFonts w:ascii="Arial" w:hAnsi="Arial" w:cs="Arial"/>
          <w:b/>
          <w:bCs/>
          <w:i/>
          <w:iCs/>
          <w:sz w:val="28"/>
          <w:szCs w:val="28"/>
        </w:rPr>
        <w:t>=4</w:t>
      </w:r>
      <w:r>
        <w:rPr>
          <w:rFonts w:ascii="Arial" w:hAnsi="Arial" w:cs="Arial"/>
          <w:b/>
          <w:bCs/>
          <w:i/>
          <w:iCs/>
          <w:sz w:val="28"/>
          <w:szCs w:val="28"/>
        </w:rPr>
        <w:sym w:font="Symbol" w:char="0070"/>
      </w:r>
      <w:r>
        <w:rPr>
          <w:rFonts w:ascii="Arial" w:hAnsi="Arial" w:cs="Arial"/>
          <w:b/>
          <w:bCs/>
          <w:i/>
          <w:iCs/>
          <w:sz w:val="28"/>
          <w:szCs w:val="28"/>
        </w:rPr>
        <w:sym w:font="Symbol" w:char="00D7"/>
      </w:r>
      <w:r>
        <w:rPr>
          <w:rFonts w:ascii="Arial" w:hAnsi="Arial" w:cs="Arial"/>
          <w:b/>
          <w:bCs/>
          <w:i/>
          <w:iCs/>
          <w:sz w:val="28"/>
          <w:szCs w:val="28"/>
        </w:rPr>
        <w:t>10</w:t>
      </w:r>
      <w:r>
        <w:rPr>
          <w:rFonts w:ascii="Arial" w:hAnsi="Arial" w:cs="Arial"/>
          <w:b/>
          <w:bCs/>
          <w:i/>
          <w:iCs/>
          <w:sz w:val="28"/>
          <w:szCs w:val="28"/>
          <w:vertAlign w:val="superscript"/>
        </w:rPr>
        <w:t>-7</w:t>
      </w:r>
      <w:r>
        <w:rPr>
          <w:rFonts w:ascii="Arial" w:hAnsi="Arial" w:cs="Arial"/>
          <w:sz w:val="28"/>
          <w:szCs w:val="28"/>
        </w:rPr>
        <w:t xml:space="preserve">  </w:t>
      </w:r>
      <w:r>
        <w:rPr>
          <w:rFonts w:ascii="Arial" w:hAnsi="Arial" w:cs="Arial"/>
          <w:i/>
          <w:iCs/>
          <w:sz w:val="28"/>
          <w:szCs w:val="28"/>
        </w:rPr>
        <w:t>Гн/м</w:t>
      </w:r>
      <w:r>
        <w:rPr>
          <w:rFonts w:ascii="Arial" w:hAnsi="Arial" w:cs="Arial"/>
          <w:sz w:val="28"/>
          <w:szCs w:val="28"/>
        </w:rPr>
        <w:t xml:space="preserve">. Размерность </w:t>
      </w:r>
      <w:r>
        <w:rPr>
          <w:rFonts w:ascii="Arial" w:hAnsi="Arial" w:cs="Arial"/>
          <w:b/>
          <w:bCs/>
          <w:i/>
          <w:iCs/>
          <w:sz w:val="28"/>
          <w:szCs w:val="28"/>
        </w:rPr>
        <w:sym w:font="Symbol" w:char="0073"/>
      </w:r>
      <w:r>
        <w:rPr>
          <w:rFonts w:ascii="Arial" w:hAnsi="Arial" w:cs="Arial"/>
          <w:i/>
          <w:iCs/>
          <w:sz w:val="28"/>
          <w:szCs w:val="28"/>
        </w:rPr>
        <w:t xml:space="preserve"> — Тл</w:t>
      </w:r>
      <w:r>
        <w:rPr>
          <w:rFonts w:ascii="Arial" w:hAnsi="Arial" w:cs="Arial"/>
          <w:i/>
          <w:iCs/>
          <w:sz w:val="28"/>
          <w:szCs w:val="28"/>
        </w:rPr>
        <w:sym w:font="Symbol" w:char="00D7"/>
      </w:r>
      <w:r>
        <w:rPr>
          <w:rFonts w:ascii="Arial" w:hAnsi="Arial" w:cs="Arial"/>
          <w:i/>
          <w:iCs/>
          <w:sz w:val="28"/>
          <w:szCs w:val="28"/>
        </w:rPr>
        <w:t>см</w:t>
      </w:r>
      <w:r>
        <w:rPr>
          <w:rFonts w:ascii="Arial" w:hAnsi="Arial" w:cs="Arial"/>
          <w:b/>
          <w:bCs/>
          <w:i/>
          <w:iCs/>
          <w:sz w:val="28"/>
          <w:szCs w:val="28"/>
          <w:vertAlign w:val="superscript"/>
        </w:rPr>
        <w:t>3</w:t>
      </w:r>
      <w:r>
        <w:rPr>
          <w:rFonts w:ascii="Arial" w:hAnsi="Arial" w:cs="Arial"/>
          <w:i/>
          <w:iCs/>
          <w:sz w:val="28"/>
          <w:szCs w:val="28"/>
        </w:rPr>
        <w:t>/г.</w:t>
      </w:r>
    </w:p>
    <w:p w:rsidR="005A12CD" w:rsidRDefault="005A12CD">
      <w:pPr>
        <w:spacing w:line="360" w:lineRule="auto"/>
        <w:ind w:right="60" w:firstLine="709"/>
        <w:jc w:val="both"/>
        <w:rPr>
          <w:rFonts w:ascii="Arial" w:hAnsi="Arial" w:cs="Arial"/>
          <w:sz w:val="28"/>
          <w:szCs w:val="28"/>
        </w:rPr>
      </w:pPr>
      <w:r>
        <w:rPr>
          <w:rFonts w:ascii="Arial" w:hAnsi="Arial" w:cs="Arial"/>
          <w:sz w:val="28"/>
          <w:szCs w:val="28"/>
        </w:rPr>
        <w:t xml:space="preserve">Между напряженностью магнитного поля </w:t>
      </w:r>
      <w:r>
        <w:rPr>
          <w:rFonts w:ascii="Arial" w:hAnsi="Arial" w:cs="Arial"/>
          <w:i/>
          <w:iCs/>
          <w:sz w:val="28"/>
          <w:szCs w:val="28"/>
        </w:rPr>
        <w:t>Н,</w:t>
      </w:r>
      <w:r>
        <w:rPr>
          <w:rFonts w:ascii="Arial" w:hAnsi="Arial" w:cs="Arial"/>
          <w:sz w:val="28"/>
          <w:szCs w:val="28"/>
        </w:rPr>
        <w:t xml:space="preserve"> в котором тело намагничивается, и его намагниченностью имеется зависимость</w:t>
      </w:r>
    </w:p>
    <w:p w:rsidR="005A12CD" w:rsidRDefault="005A12CD">
      <w:pPr>
        <w:spacing w:line="360" w:lineRule="auto"/>
        <w:ind w:right="60" w:firstLine="709"/>
        <w:jc w:val="both"/>
        <w:rPr>
          <w:rFonts w:ascii="Arial" w:hAnsi="Arial" w:cs="Arial"/>
          <w:sz w:val="28"/>
          <w:szCs w:val="28"/>
        </w:rPr>
      </w:pPr>
    </w:p>
    <w:p w:rsidR="005A12CD" w:rsidRDefault="005A12CD">
      <w:pPr>
        <w:spacing w:line="360" w:lineRule="auto"/>
        <w:ind w:right="80" w:firstLine="709"/>
        <w:jc w:val="center"/>
        <w:rPr>
          <w:rFonts w:ascii="Arial" w:hAnsi="Arial" w:cs="Arial"/>
          <w:sz w:val="28"/>
          <w:szCs w:val="28"/>
        </w:rPr>
      </w:pPr>
      <w:r>
        <w:rPr>
          <w:rFonts w:ascii="Arial" w:hAnsi="Arial" w:cs="Arial"/>
          <w:b/>
          <w:bCs/>
          <w:i/>
          <w:iCs/>
          <w:sz w:val="28"/>
          <w:szCs w:val="28"/>
        </w:rPr>
        <w:sym w:font="Symbol" w:char="0049"/>
      </w:r>
      <w:r>
        <w:rPr>
          <w:rFonts w:ascii="Arial" w:hAnsi="Arial" w:cs="Arial"/>
          <w:b/>
          <w:bCs/>
          <w:i/>
          <w:iCs/>
          <w:sz w:val="28"/>
          <w:szCs w:val="28"/>
        </w:rPr>
        <w:sym w:font="Symbol" w:char="003D"/>
      </w:r>
      <w:r>
        <w:rPr>
          <w:rFonts w:ascii="Arial" w:hAnsi="Arial" w:cs="Arial"/>
          <w:b/>
          <w:bCs/>
          <w:i/>
          <w:iCs/>
          <w:sz w:val="28"/>
          <w:szCs w:val="28"/>
        </w:rPr>
        <w:sym w:font="Symbol" w:char="0063"/>
      </w:r>
      <w:r>
        <w:rPr>
          <w:rFonts w:ascii="Arial" w:hAnsi="Arial" w:cs="Arial"/>
          <w:b/>
          <w:bCs/>
          <w:i/>
          <w:iCs/>
          <w:sz w:val="28"/>
          <w:szCs w:val="28"/>
        </w:rPr>
        <w:t>Н</w:t>
      </w:r>
      <w:r>
        <w:rPr>
          <w:rFonts w:ascii="Arial" w:hAnsi="Arial" w:cs="Arial"/>
          <w:b/>
          <w:bCs/>
          <w:sz w:val="28"/>
          <w:szCs w:val="28"/>
        </w:rPr>
        <w:t xml:space="preserve">                                                        </w:t>
      </w:r>
      <w:r>
        <w:rPr>
          <w:rFonts w:ascii="Arial" w:hAnsi="Arial" w:cs="Arial"/>
          <w:sz w:val="28"/>
          <w:szCs w:val="28"/>
        </w:rPr>
        <w:t>(2.41)</w:t>
      </w:r>
    </w:p>
    <w:p w:rsidR="005A12CD" w:rsidRDefault="005A12CD">
      <w:pPr>
        <w:pStyle w:val="a5"/>
        <w:spacing w:line="360" w:lineRule="auto"/>
        <w:rPr>
          <w:rStyle w:val="a9"/>
          <w:sz w:val="28"/>
          <w:szCs w:val="28"/>
        </w:rPr>
      </w:pPr>
      <w:r>
        <w:rPr>
          <w:rStyle w:val="a9"/>
          <w:sz w:val="28"/>
          <w:szCs w:val="28"/>
        </w:rPr>
        <w:t xml:space="preserve">В системе СИ </w:t>
      </w:r>
      <w:r>
        <w:rPr>
          <w:rStyle w:val="a9"/>
          <w:b/>
          <w:bCs/>
          <w:i/>
          <w:iCs/>
          <w:sz w:val="28"/>
          <w:szCs w:val="28"/>
        </w:rPr>
        <w:sym w:font="Symbol" w:char="0049"/>
      </w:r>
      <w:r>
        <w:rPr>
          <w:rStyle w:val="a9"/>
          <w:sz w:val="28"/>
          <w:szCs w:val="28"/>
        </w:rPr>
        <w:t xml:space="preserve"> и </w:t>
      </w:r>
      <w:r>
        <w:rPr>
          <w:rStyle w:val="a9"/>
          <w:i/>
          <w:iCs/>
          <w:sz w:val="28"/>
          <w:szCs w:val="28"/>
        </w:rPr>
        <w:t>Н</w:t>
      </w:r>
      <w:r>
        <w:rPr>
          <w:rStyle w:val="a9"/>
          <w:sz w:val="28"/>
          <w:szCs w:val="28"/>
        </w:rPr>
        <w:t xml:space="preserve"> измеряют в </w:t>
      </w:r>
      <w:r>
        <w:rPr>
          <w:rStyle w:val="a9"/>
          <w:i/>
          <w:iCs/>
          <w:sz w:val="28"/>
          <w:szCs w:val="28"/>
        </w:rPr>
        <w:t>А/м</w:t>
      </w:r>
      <w:r>
        <w:rPr>
          <w:rStyle w:val="a9"/>
          <w:sz w:val="28"/>
          <w:szCs w:val="28"/>
        </w:rPr>
        <w:t xml:space="preserve"> или </w:t>
      </w:r>
      <w:r>
        <w:rPr>
          <w:rStyle w:val="a9"/>
          <w:i/>
          <w:iCs/>
          <w:sz w:val="28"/>
          <w:szCs w:val="28"/>
        </w:rPr>
        <w:t>А/см</w:t>
      </w:r>
      <w:r>
        <w:rPr>
          <w:rStyle w:val="a9"/>
          <w:sz w:val="28"/>
          <w:szCs w:val="28"/>
        </w:rPr>
        <w:t xml:space="preserve">, индукцию </w:t>
      </w:r>
      <w:r>
        <w:rPr>
          <w:rStyle w:val="a9"/>
          <w:i/>
          <w:iCs/>
          <w:sz w:val="28"/>
          <w:szCs w:val="28"/>
        </w:rPr>
        <w:t>В</w:t>
      </w:r>
      <w:r>
        <w:rPr>
          <w:rStyle w:val="a9"/>
          <w:sz w:val="28"/>
          <w:szCs w:val="28"/>
        </w:rPr>
        <w:t xml:space="preserve"> — в </w:t>
      </w:r>
      <w:r>
        <w:rPr>
          <w:rStyle w:val="a9"/>
          <w:i/>
          <w:iCs/>
          <w:sz w:val="28"/>
          <w:szCs w:val="28"/>
        </w:rPr>
        <w:t>Тл</w:t>
      </w:r>
      <w:r>
        <w:rPr>
          <w:rStyle w:val="a9"/>
          <w:sz w:val="28"/>
          <w:szCs w:val="28"/>
        </w:rPr>
        <w:t>, от</w:t>
      </w:r>
      <w:r>
        <w:rPr>
          <w:rStyle w:val="a9"/>
          <w:sz w:val="28"/>
          <w:szCs w:val="28"/>
        </w:rPr>
        <w:softHyphen/>
        <w:t xml:space="preserve">носительные восприимчивость </w:t>
      </w:r>
      <w:r>
        <w:rPr>
          <w:rStyle w:val="a9"/>
          <w:b/>
          <w:bCs/>
          <w:i/>
          <w:iCs/>
          <w:sz w:val="28"/>
          <w:szCs w:val="28"/>
        </w:rPr>
        <w:sym w:font="Symbol" w:char="0063"/>
      </w:r>
      <w:r>
        <w:rPr>
          <w:rStyle w:val="a9"/>
          <w:sz w:val="28"/>
          <w:szCs w:val="28"/>
        </w:rPr>
        <w:t xml:space="preserve"> и проницаемость </w:t>
      </w:r>
      <w:r>
        <w:rPr>
          <w:rStyle w:val="a9"/>
          <w:b/>
          <w:bCs/>
          <w:i/>
          <w:iCs/>
          <w:sz w:val="28"/>
          <w:szCs w:val="28"/>
        </w:rPr>
        <w:sym w:font="Symbol" w:char="006D"/>
      </w:r>
      <w:r>
        <w:rPr>
          <w:rStyle w:val="a9"/>
          <w:sz w:val="28"/>
          <w:szCs w:val="28"/>
        </w:rPr>
        <w:t xml:space="preserve"> — безразмерны. Чтобы вы</w:t>
      </w:r>
      <w:r>
        <w:rPr>
          <w:rStyle w:val="a9"/>
          <w:sz w:val="28"/>
          <w:szCs w:val="28"/>
        </w:rPr>
        <w:softHyphen/>
        <w:t xml:space="preserve">разить </w:t>
      </w:r>
      <w:r>
        <w:rPr>
          <w:rStyle w:val="a9"/>
          <w:b/>
          <w:bCs/>
          <w:i/>
          <w:iCs/>
          <w:sz w:val="28"/>
          <w:szCs w:val="28"/>
        </w:rPr>
        <w:sym w:font="Symbol" w:char="0049"/>
      </w:r>
      <w:r>
        <w:rPr>
          <w:rStyle w:val="a9"/>
          <w:sz w:val="28"/>
          <w:szCs w:val="28"/>
        </w:rPr>
        <w:t xml:space="preserve"> в </w:t>
      </w:r>
      <w:r>
        <w:rPr>
          <w:rStyle w:val="a9"/>
          <w:i/>
          <w:iCs/>
          <w:sz w:val="28"/>
          <w:szCs w:val="28"/>
        </w:rPr>
        <w:t>А/см</w:t>
      </w:r>
      <w:r>
        <w:rPr>
          <w:rStyle w:val="a9"/>
          <w:sz w:val="28"/>
          <w:szCs w:val="28"/>
        </w:rPr>
        <w:t xml:space="preserve">, следует </w:t>
      </w:r>
      <w:r>
        <w:rPr>
          <w:rStyle w:val="a9"/>
          <w:i/>
          <w:iCs/>
          <w:sz w:val="28"/>
          <w:szCs w:val="28"/>
        </w:rPr>
        <w:t>4</w:t>
      </w:r>
      <w:r>
        <w:rPr>
          <w:rStyle w:val="a9"/>
          <w:b/>
          <w:bCs/>
          <w:i/>
          <w:iCs/>
          <w:sz w:val="28"/>
          <w:szCs w:val="28"/>
        </w:rPr>
        <w:sym w:font="Symbol" w:char="0070"/>
      </w:r>
      <w:r>
        <w:rPr>
          <w:rStyle w:val="a9"/>
          <w:b/>
          <w:bCs/>
          <w:i/>
          <w:iCs/>
          <w:sz w:val="28"/>
          <w:szCs w:val="28"/>
        </w:rPr>
        <w:sym w:font="Symbol" w:char="0049"/>
      </w:r>
      <w:r>
        <w:rPr>
          <w:rStyle w:val="a9"/>
          <w:sz w:val="28"/>
          <w:szCs w:val="28"/>
        </w:rPr>
        <w:t xml:space="preserve"> в </w:t>
      </w:r>
      <w:r>
        <w:rPr>
          <w:rStyle w:val="a9"/>
          <w:i/>
          <w:iCs/>
          <w:sz w:val="28"/>
          <w:szCs w:val="28"/>
        </w:rPr>
        <w:t>Гс</w:t>
      </w:r>
      <w:r>
        <w:rPr>
          <w:rStyle w:val="a9"/>
          <w:sz w:val="28"/>
          <w:szCs w:val="28"/>
        </w:rPr>
        <w:t xml:space="preserve"> умножить на 0,063. Объемная восприимчивость в системе СИ в </w:t>
      </w:r>
      <w:r>
        <w:rPr>
          <w:rStyle w:val="a9"/>
          <w:i/>
          <w:iCs/>
          <w:sz w:val="28"/>
          <w:szCs w:val="28"/>
        </w:rPr>
        <w:t>4</w:t>
      </w:r>
      <w:r>
        <w:rPr>
          <w:rStyle w:val="a9"/>
          <w:b/>
          <w:bCs/>
          <w:i/>
          <w:iCs/>
          <w:sz w:val="28"/>
          <w:szCs w:val="28"/>
        </w:rPr>
        <w:sym w:font="Symbol" w:char="0070"/>
      </w:r>
      <w:r>
        <w:rPr>
          <w:rStyle w:val="a9"/>
          <w:sz w:val="28"/>
          <w:szCs w:val="28"/>
        </w:rPr>
        <w:t xml:space="preserve"> раз больше значения, выраженного в единицах  СГС.</w:t>
      </w:r>
    </w:p>
    <w:p w:rsidR="005A12CD" w:rsidRDefault="005A12CD">
      <w:pPr>
        <w:spacing w:line="360" w:lineRule="auto"/>
        <w:ind w:right="40" w:firstLine="709"/>
        <w:jc w:val="both"/>
        <w:rPr>
          <w:rFonts w:ascii="Arial" w:hAnsi="Arial" w:cs="Arial"/>
          <w:sz w:val="28"/>
          <w:szCs w:val="28"/>
        </w:rPr>
      </w:pPr>
      <w:r>
        <w:rPr>
          <w:rFonts w:ascii="Arial" w:hAnsi="Arial" w:cs="Arial"/>
          <w:sz w:val="28"/>
          <w:szCs w:val="28"/>
        </w:rPr>
        <w:t xml:space="preserve">Величины </w:t>
      </w:r>
      <w:r>
        <w:rPr>
          <w:rFonts w:ascii="Arial" w:hAnsi="Arial" w:cs="Arial"/>
          <w:b/>
          <w:bCs/>
          <w:i/>
          <w:iCs/>
          <w:sz w:val="28"/>
          <w:szCs w:val="28"/>
        </w:rPr>
        <w:sym w:font="Symbol" w:char="0049"/>
      </w:r>
      <w:r>
        <w:rPr>
          <w:rFonts w:ascii="Arial" w:hAnsi="Arial" w:cs="Arial"/>
          <w:b/>
          <w:bCs/>
          <w:sz w:val="28"/>
          <w:szCs w:val="28"/>
        </w:rPr>
        <w:t xml:space="preserve"> </w:t>
      </w:r>
      <w:r>
        <w:rPr>
          <w:rFonts w:ascii="Arial" w:hAnsi="Arial" w:cs="Arial"/>
          <w:sz w:val="28"/>
          <w:szCs w:val="28"/>
        </w:rPr>
        <w:t xml:space="preserve">и </w:t>
      </w:r>
      <w:r>
        <w:rPr>
          <w:rFonts w:ascii="Arial" w:hAnsi="Arial" w:cs="Arial"/>
          <w:i/>
          <w:iCs/>
          <w:sz w:val="28"/>
          <w:szCs w:val="28"/>
        </w:rPr>
        <w:t>Н</w:t>
      </w:r>
      <w:r>
        <w:rPr>
          <w:rFonts w:ascii="Arial" w:hAnsi="Arial" w:cs="Arial"/>
          <w:sz w:val="28"/>
          <w:szCs w:val="28"/>
        </w:rPr>
        <w:t xml:space="preserve"> связаны коэффициентом </w:t>
      </w:r>
      <w:r>
        <w:rPr>
          <w:rFonts w:ascii="Arial" w:hAnsi="Arial" w:cs="Arial"/>
          <w:b/>
          <w:bCs/>
          <w:i/>
          <w:iCs/>
          <w:sz w:val="28"/>
          <w:szCs w:val="28"/>
        </w:rPr>
        <w:sym w:font="Symbol" w:char="0063"/>
      </w:r>
      <w:r>
        <w:rPr>
          <w:rFonts w:ascii="Arial" w:hAnsi="Arial" w:cs="Arial"/>
          <w:i/>
          <w:iCs/>
          <w:sz w:val="28"/>
          <w:szCs w:val="28"/>
        </w:rPr>
        <w:t>,</w:t>
      </w:r>
      <w:r>
        <w:rPr>
          <w:rFonts w:ascii="Arial" w:hAnsi="Arial" w:cs="Arial"/>
          <w:sz w:val="28"/>
          <w:szCs w:val="28"/>
        </w:rPr>
        <w:t xml:space="preserve"> который называется магнитной восприимчивостью.</w:t>
      </w:r>
    </w:p>
    <w:p w:rsidR="005A12CD" w:rsidRDefault="005A12CD">
      <w:pPr>
        <w:spacing w:line="360" w:lineRule="auto"/>
        <w:ind w:right="40" w:firstLine="709"/>
        <w:jc w:val="both"/>
        <w:rPr>
          <w:rFonts w:ascii="Arial" w:hAnsi="Arial" w:cs="Arial"/>
          <w:sz w:val="28"/>
          <w:szCs w:val="28"/>
        </w:rPr>
      </w:pPr>
      <w:r>
        <w:rPr>
          <w:rFonts w:ascii="Arial" w:hAnsi="Arial" w:cs="Arial"/>
          <w:sz w:val="28"/>
          <w:szCs w:val="28"/>
        </w:rPr>
        <w:t xml:space="preserve">Между восприимчивостями одного моля </w:t>
      </w:r>
      <w:r>
        <w:rPr>
          <w:rFonts w:ascii="Arial" w:hAnsi="Arial" w:cs="Arial"/>
          <w:b/>
          <w:bCs/>
          <w:i/>
          <w:iCs/>
          <w:sz w:val="28"/>
          <w:szCs w:val="28"/>
        </w:rPr>
        <w:sym w:font="Symbol" w:char="0063"/>
      </w:r>
      <w:r>
        <w:rPr>
          <w:rFonts w:ascii="Arial" w:hAnsi="Arial" w:cs="Arial"/>
          <w:b/>
          <w:bCs/>
          <w:i/>
          <w:iCs/>
          <w:sz w:val="28"/>
          <w:szCs w:val="28"/>
          <w:vertAlign w:val="subscript"/>
        </w:rPr>
        <w:t>А</w:t>
      </w:r>
      <w:r>
        <w:rPr>
          <w:rFonts w:ascii="Arial" w:hAnsi="Arial" w:cs="Arial"/>
          <w:sz w:val="28"/>
          <w:szCs w:val="28"/>
        </w:rPr>
        <w:t xml:space="preserve"> (</w:t>
      </w:r>
      <w:r>
        <w:rPr>
          <w:rFonts w:ascii="Arial" w:hAnsi="Arial" w:cs="Arial"/>
          <w:i/>
          <w:iCs/>
          <w:sz w:val="28"/>
          <w:szCs w:val="28"/>
        </w:rPr>
        <w:t>м</w:t>
      </w:r>
      <w:r>
        <w:rPr>
          <w:rFonts w:ascii="Arial" w:hAnsi="Arial" w:cs="Arial"/>
          <w:b/>
          <w:bCs/>
          <w:i/>
          <w:iCs/>
          <w:sz w:val="28"/>
          <w:szCs w:val="28"/>
          <w:vertAlign w:val="superscript"/>
        </w:rPr>
        <w:t>3</w:t>
      </w:r>
      <w:r>
        <w:rPr>
          <w:rFonts w:ascii="Arial" w:hAnsi="Arial" w:cs="Arial"/>
          <w:i/>
          <w:iCs/>
          <w:sz w:val="28"/>
          <w:szCs w:val="28"/>
          <w:vertAlign w:val="superscript"/>
        </w:rPr>
        <w:sym w:font="Symbol" w:char="00D7"/>
      </w:r>
      <w:r>
        <w:rPr>
          <w:rFonts w:ascii="Arial" w:hAnsi="Arial" w:cs="Arial"/>
          <w:i/>
          <w:iCs/>
          <w:sz w:val="28"/>
          <w:szCs w:val="28"/>
        </w:rPr>
        <w:t>моль</w:t>
      </w:r>
      <w:r>
        <w:rPr>
          <w:rFonts w:ascii="Arial" w:hAnsi="Arial" w:cs="Arial"/>
          <w:b/>
          <w:bCs/>
          <w:i/>
          <w:iCs/>
          <w:sz w:val="28"/>
          <w:szCs w:val="28"/>
          <w:vertAlign w:val="superscript"/>
        </w:rPr>
        <w:t>-1</w:t>
      </w:r>
      <w:r>
        <w:rPr>
          <w:rFonts w:ascii="Arial" w:hAnsi="Arial" w:cs="Arial"/>
          <w:sz w:val="28"/>
          <w:szCs w:val="28"/>
        </w:rPr>
        <w:t xml:space="preserve">), одного килограмма </w:t>
      </w:r>
      <w:r>
        <w:rPr>
          <w:rFonts w:ascii="Arial" w:hAnsi="Arial" w:cs="Arial"/>
          <w:b/>
          <w:bCs/>
          <w:i/>
          <w:iCs/>
          <w:sz w:val="28"/>
          <w:szCs w:val="28"/>
        </w:rPr>
        <w:sym w:font="Symbol" w:char="0063"/>
      </w:r>
      <w:r>
        <w:rPr>
          <w:rFonts w:ascii="Arial" w:hAnsi="Arial" w:cs="Arial"/>
          <w:b/>
          <w:bCs/>
          <w:i/>
          <w:iCs/>
          <w:sz w:val="28"/>
          <w:szCs w:val="28"/>
          <w:vertAlign w:val="subscript"/>
        </w:rPr>
        <w:t>Г</w:t>
      </w:r>
      <w:r>
        <w:rPr>
          <w:rFonts w:ascii="Arial" w:hAnsi="Arial" w:cs="Arial"/>
          <w:sz w:val="28"/>
          <w:szCs w:val="28"/>
        </w:rPr>
        <w:t xml:space="preserve"> (</w:t>
      </w:r>
      <w:r>
        <w:rPr>
          <w:rFonts w:ascii="Arial" w:hAnsi="Arial" w:cs="Arial"/>
          <w:i/>
          <w:iCs/>
          <w:sz w:val="28"/>
          <w:szCs w:val="28"/>
        </w:rPr>
        <w:t>м</w:t>
      </w:r>
      <w:r>
        <w:rPr>
          <w:rFonts w:ascii="Arial" w:hAnsi="Arial" w:cs="Arial"/>
          <w:b/>
          <w:bCs/>
          <w:i/>
          <w:iCs/>
          <w:sz w:val="28"/>
          <w:szCs w:val="28"/>
          <w:vertAlign w:val="superscript"/>
        </w:rPr>
        <w:t>3</w:t>
      </w:r>
      <w:r>
        <w:rPr>
          <w:rFonts w:ascii="Arial" w:hAnsi="Arial" w:cs="Arial"/>
          <w:i/>
          <w:iCs/>
          <w:sz w:val="28"/>
          <w:szCs w:val="28"/>
        </w:rPr>
        <w:sym w:font="Symbol" w:char="00D7"/>
      </w:r>
      <w:r>
        <w:rPr>
          <w:rFonts w:ascii="Arial" w:hAnsi="Arial" w:cs="Arial"/>
          <w:i/>
          <w:iCs/>
          <w:sz w:val="28"/>
          <w:szCs w:val="28"/>
          <w:vertAlign w:val="superscript"/>
        </w:rPr>
        <w:t xml:space="preserve"> </w:t>
      </w:r>
      <w:r>
        <w:rPr>
          <w:rFonts w:ascii="Arial" w:hAnsi="Arial" w:cs="Arial"/>
          <w:i/>
          <w:iCs/>
          <w:sz w:val="28"/>
          <w:szCs w:val="28"/>
        </w:rPr>
        <w:t>кг</w:t>
      </w:r>
      <w:r>
        <w:rPr>
          <w:rFonts w:ascii="Arial" w:hAnsi="Arial" w:cs="Arial"/>
          <w:b/>
          <w:bCs/>
          <w:i/>
          <w:iCs/>
          <w:sz w:val="28"/>
          <w:szCs w:val="28"/>
          <w:vertAlign w:val="superscript"/>
        </w:rPr>
        <w:t>-1</w:t>
      </w:r>
      <w:r>
        <w:rPr>
          <w:rFonts w:ascii="Arial" w:hAnsi="Arial" w:cs="Arial"/>
          <w:sz w:val="28"/>
          <w:szCs w:val="28"/>
        </w:rPr>
        <w:t xml:space="preserve">) и одного кубического метра </w:t>
      </w:r>
      <w:r>
        <w:rPr>
          <w:rFonts w:ascii="Arial" w:hAnsi="Arial" w:cs="Arial"/>
          <w:b/>
          <w:bCs/>
          <w:i/>
          <w:iCs/>
          <w:sz w:val="28"/>
          <w:szCs w:val="28"/>
        </w:rPr>
        <w:sym w:font="Symbol" w:char="0063"/>
      </w:r>
      <w:r>
        <w:rPr>
          <w:rFonts w:ascii="Arial" w:hAnsi="Arial" w:cs="Arial"/>
          <w:sz w:val="28"/>
          <w:szCs w:val="28"/>
        </w:rPr>
        <w:t xml:space="preserve"> существует следующая связь:</w:t>
      </w:r>
    </w:p>
    <w:p w:rsidR="005A12CD" w:rsidRDefault="005A12CD">
      <w:pPr>
        <w:spacing w:before="40" w:line="360" w:lineRule="auto"/>
        <w:ind w:right="40" w:firstLine="709"/>
        <w:jc w:val="center"/>
        <w:rPr>
          <w:rFonts w:ascii="Arial" w:hAnsi="Arial" w:cs="Arial"/>
          <w:sz w:val="28"/>
          <w:szCs w:val="28"/>
        </w:rPr>
      </w:pPr>
      <w:r>
        <w:rPr>
          <w:rFonts w:ascii="Arial" w:hAnsi="Arial" w:cs="Arial"/>
          <w:b/>
          <w:bCs/>
          <w:i/>
          <w:iCs/>
          <w:sz w:val="28"/>
          <w:szCs w:val="28"/>
        </w:rPr>
        <w:sym w:font="Symbol" w:char="0063"/>
      </w:r>
      <w:r>
        <w:rPr>
          <w:rFonts w:ascii="Arial" w:hAnsi="Arial" w:cs="Arial"/>
          <w:b/>
          <w:bCs/>
          <w:i/>
          <w:iCs/>
          <w:sz w:val="28"/>
          <w:szCs w:val="28"/>
          <w:vertAlign w:val="subscript"/>
        </w:rPr>
        <w:t>Г</w:t>
      </w:r>
      <w:r>
        <w:rPr>
          <w:rFonts w:ascii="Arial" w:hAnsi="Arial" w:cs="Arial"/>
          <w:i/>
          <w:iCs/>
          <w:sz w:val="28"/>
          <w:szCs w:val="28"/>
        </w:rPr>
        <w:t>=</w:t>
      </w:r>
      <w:r>
        <w:rPr>
          <w:rFonts w:ascii="Arial" w:hAnsi="Arial" w:cs="Arial"/>
          <w:b/>
          <w:bCs/>
          <w:i/>
          <w:iCs/>
          <w:sz w:val="28"/>
          <w:szCs w:val="28"/>
        </w:rPr>
        <w:sym w:font="Symbol" w:char="0063"/>
      </w:r>
      <w:r>
        <w:rPr>
          <w:rFonts w:ascii="Arial" w:hAnsi="Arial" w:cs="Arial"/>
          <w:b/>
          <w:bCs/>
          <w:i/>
          <w:iCs/>
          <w:sz w:val="28"/>
          <w:szCs w:val="28"/>
        </w:rPr>
        <w:t>/</w:t>
      </w:r>
      <w:r>
        <w:rPr>
          <w:rFonts w:ascii="Arial" w:hAnsi="Arial" w:cs="Arial"/>
          <w:b/>
          <w:bCs/>
          <w:i/>
          <w:iCs/>
          <w:sz w:val="28"/>
          <w:szCs w:val="28"/>
        </w:rPr>
        <w:sym w:font="Symbol" w:char="0064"/>
      </w:r>
      <w:r>
        <w:rPr>
          <w:rFonts w:ascii="Arial" w:hAnsi="Arial" w:cs="Arial"/>
          <w:i/>
          <w:iCs/>
          <w:sz w:val="28"/>
          <w:szCs w:val="28"/>
        </w:rPr>
        <w:t xml:space="preserve">   </w:t>
      </w:r>
      <w:r>
        <w:rPr>
          <w:rFonts w:ascii="Arial" w:hAnsi="Arial" w:cs="Arial"/>
          <w:sz w:val="28"/>
          <w:szCs w:val="28"/>
        </w:rPr>
        <w:t xml:space="preserve">и   </w:t>
      </w:r>
      <w:r>
        <w:rPr>
          <w:rFonts w:ascii="Arial" w:hAnsi="Arial" w:cs="Arial"/>
          <w:b/>
          <w:bCs/>
          <w:i/>
          <w:iCs/>
          <w:sz w:val="28"/>
          <w:szCs w:val="28"/>
        </w:rPr>
        <w:sym w:font="Symbol" w:char="0063"/>
      </w:r>
      <w:r>
        <w:rPr>
          <w:rFonts w:ascii="Arial" w:hAnsi="Arial" w:cs="Arial"/>
          <w:b/>
          <w:bCs/>
          <w:i/>
          <w:iCs/>
          <w:sz w:val="28"/>
          <w:szCs w:val="28"/>
          <w:vertAlign w:val="subscript"/>
        </w:rPr>
        <w:t>А</w:t>
      </w:r>
      <w:r>
        <w:rPr>
          <w:rFonts w:ascii="Arial" w:hAnsi="Arial" w:cs="Arial"/>
          <w:b/>
          <w:bCs/>
          <w:i/>
          <w:iCs/>
          <w:sz w:val="28"/>
          <w:szCs w:val="28"/>
        </w:rPr>
        <w:t>=</w:t>
      </w:r>
      <w:r>
        <w:rPr>
          <w:rFonts w:ascii="Arial" w:hAnsi="Arial" w:cs="Arial"/>
          <w:b/>
          <w:bCs/>
          <w:i/>
          <w:iCs/>
          <w:sz w:val="28"/>
          <w:szCs w:val="28"/>
        </w:rPr>
        <w:sym w:font="Symbol" w:char="0063"/>
      </w:r>
      <w:r>
        <w:rPr>
          <w:rFonts w:ascii="Arial" w:hAnsi="Arial" w:cs="Arial"/>
          <w:b/>
          <w:bCs/>
          <w:i/>
          <w:iCs/>
          <w:sz w:val="28"/>
          <w:szCs w:val="28"/>
          <w:lang w:val="en-US"/>
        </w:rPr>
        <w:t>V</w:t>
      </w:r>
      <w:r>
        <w:rPr>
          <w:rFonts w:ascii="Arial" w:hAnsi="Arial" w:cs="Arial"/>
          <w:b/>
          <w:bCs/>
          <w:i/>
          <w:iCs/>
          <w:sz w:val="28"/>
          <w:szCs w:val="28"/>
        </w:rPr>
        <w:t>=</w:t>
      </w:r>
      <w:r>
        <w:rPr>
          <w:rFonts w:ascii="Arial" w:hAnsi="Arial" w:cs="Arial"/>
          <w:b/>
          <w:bCs/>
          <w:i/>
          <w:iCs/>
          <w:sz w:val="28"/>
          <w:szCs w:val="28"/>
        </w:rPr>
        <w:sym w:font="Symbol" w:char="0063"/>
      </w:r>
      <w:r>
        <w:rPr>
          <w:rFonts w:ascii="Arial" w:hAnsi="Arial" w:cs="Arial"/>
          <w:b/>
          <w:bCs/>
          <w:i/>
          <w:iCs/>
          <w:sz w:val="28"/>
          <w:szCs w:val="28"/>
          <w:vertAlign w:val="subscript"/>
        </w:rPr>
        <w:t>Г</w:t>
      </w:r>
      <w:r>
        <w:rPr>
          <w:rFonts w:ascii="Arial" w:hAnsi="Arial" w:cs="Arial"/>
          <w:b/>
          <w:bCs/>
          <w:i/>
          <w:iCs/>
          <w:sz w:val="28"/>
          <w:szCs w:val="28"/>
        </w:rPr>
        <w:t>А</w:t>
      </w:r>
      <w:r>
        <w:rPr>
          <w:rFonts w:ascii="Arial" w:hAnsi="Arial" w:cs="Arial"/>
          <w:i/>
          <w:iCs/>
          <w:sz w:val="28"/>
          <w:szCs w:val="28"/>
        </w:rPr>
        <w:t xml:space="preserve">,                           </w:t>
      </w:r>
      <w:r>
        <w:rPr>
          <w:rFonts w:ascii="Arial" w:hAnsi="Arial" w:cs="Arial"/>
          <w:sz w:val="28"/>
          <w:szCs w:val="28"/>
        </w:rPr>
        <w:t xml:space="preserve">         (2.42)</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rPr>
        <w:sym w:font="Symbol" w:char="0064"/>
      </w:r>
      <w:r>
        <w:rPr>
          <w:rFonts w:ascii="Arial" w:hAnsi="Arial" w:cs="Arial"/>
          <w:b/>
          <w:bCs/>
          <w:i/>
          <w:iCs/>
          <w:sz w:val="28"/>
          <w:szCs w:val="28"/>
        </w:rPr>
        <w:t xml:space="preserve"> </w:t>
      </w:r>
      <w:r>
        <w:rPr>
          <w:rFonts w:ascii="Arial" w:hAnsi="Arial" w:cs="Arial"/>
          <w:sz w:val="28"/>
          <w:szCs w:val="28"/>
        </w:rPr>
        <w:t xml:space="preserve"> — плотность; </w:t>
      </w:r>
      <w:r>
        <w:rPr>
          <w:rFonts w:ascii="Arial" w:hAnsi="Arial" w:cs="Arial"/>
          <w:i/>
          <w:iCs/>
          <w:sz w:val="28"/>
          <w:szCs w:val="28"/>
          <w:lang w:val="en-US"/>
        </w:rPr>
        <w:t>V</w:t>
      </w:r>
      <w:r>
        <w:rPr>
          <w:rFonts w:ascii="Arial" w:hAnsi="Arial" w:cs="Arial"/>
          <w:sz w:val="28"/>
          <w:szCs w:val="28"/>
        </w:rPr>
        <w:t xml:space="preserve"> —атомный объем; </w:t>
      </w:r>
      <w:r>
        <w:rPr>
          <w:rFonts w:ascii="Arial" w:hAnsi="Arial" w:cs="Arial"/>
          <w:i/>
          <w:iCs/>
          <w:sz w:val="28"/>
          <w:szCs w:val="28"/>
        </w:rPr>
        <w:t xml:space="preserve">А  — </w:t>
      </w:r>
      <w:r>
        <w:rPr>
          <w:rFonts w:ascii="Arial" w:hAnsi="Arial" w:cs="Arial"/>
          <w:sz w:val="28"/>
          <w:szCs w:val="28"/>
        </w:rPr>
        <w:t>атомная масса.</w:t>
      </w:r>
    </w:p>
    <w:p w:rsidR="005A12CD" w:rsidRDefault="005A12CD">
      <w:pPr>
        <w:spacing w:line="360" w:lineRule="auto"/>
        <w:ind w:right="23" w:firstLine="709"/>
        <w:jc w:val="both"/>
        <w:rPr>
          <w:rFonts w:ascii="Arial" w:hAnsi="Arial" w:cs="Arial"/>
          <w:sz w:val="28"/>
          <w:szCs w:val="28"/>
        </w:rPr>
      </w:pPr>
      <w:r>
        <w:rPr>
          <w:rFonts w:ascii="Arial" w:hAnsi="Arial" w:cs="Arial"/>
          <w:sz w:val="28"/>
          <w:szCs w:val="28"/>
        </w:rPr>
        <w:t>Металлические элементы по их магнетизму можно разбить на два больших класса: 1) магнитно неупорядоченные и 2) магнитно упорядоченные. Первый класс распространяется на диамагнитные и парамагнитные металлы, второй — на ферромагнитные и анти</w:t>
      </w:r>
      <w:r>
        <w:rPr>
          <w:rFonts w:ascii="Arial" w:hAnsi="Arial" w:cs="Arial"/>
          <w:sz w:val="28"/>
          <w:szCs w:val="28"/>
        </w:rPr>
        <w:softHyphen/>
        <w:t>ферромагнитные.</w:t>
      </w:r>
    </w:p>
    <w:p w:rsidR="00077B4C" w:rsidRDefault="005A12CD">
      <w:pPr>
        <w:spacing w:line="360" w:lineRule="auto"/>
        <w:ind w:firstLine="709"/>
        <w:jc w:val="both"/>
        <w:rPr>
          <w:rFonts w:ascii="Arial" w:hAnsi="Arial" w:cs="Arial"/>
          <w:szCs w:val="18"/>
        </w:rPr>
      </w:pPr>
      <w:r>
        <w:rPr>
          <w:rFonts w:ascii="Arial" w:hAnsi="Arial" w:cs="Arial"/>
          <w:sz w:val="28"/>
          <w:szCs w:val="28"/>
        </w:rPr>
        <w:t xml:space="preserve">Магнитная восприимчивость металлов первого класса очень  мала </w:t>
      </w:r>
      <w:r w:rsidR="0091115E">
        <w:rPr>
          <w:rFonts w:ascii="Arial" w:hAnsi="Arial" w:cs="Arial"/>
          <w:sz w:val="28"/>
          <w:szCs w:val="28"/>
        </w:rPr>
        <w:t>(</w:t>
      </w:r>
      <w:r>
        <w:rPr>
          <w:rFonts w:ascii="Arial" w:hAnsi="Arial" w:cs="Arial"/>
          <w:sz w:val="28"/>
          <w:szCs w:val="28"/>
        </w:rPr>
        <w:t>порядка 10</w:t>
      </w:r>
      <w:r>
        <w:rPr>
          <w:rFonts w:ascii="Arial" w:hAnsi="Arial" w:cs="Arial"/>
          <w:b/>
          <w:bCs/>
          <w:sz w:val="28"/>
          <w:szCs w:val="28"/>
          <w:vertAlign w:val="superscript"/>
        </w:rPr>
        <w:t>-5</w:t>
      </w:r>
      <w:r>
        <w:rPr>
          <w:rFonts w:ascii="Arial" w:hAnsi="Arial" w:cs="Arial"/>
          <w:sz w:val="28"/>
          <w:szCs w:val="28"/>
        </w:rPr>
        <w:t>—10</w:t>
      </w:r>
      <w:r>
        <w:rPr>
          <w:rFonts w:ascii="Arial" w:hAnsi="Arial" w:cs="Arial"/>
          <w:b/>
          <w:bCs/>
          <w:sz w:val="28"/>
          <w:szCs w:val="28"/>
          <w:vertAlign w:val="superscript"/>
        </w:rPr>
        <w:t>-6</w:t>
      </w:r>
      <w:r>
        <w:rPr>
          <w:rFonts w:ascii="Arial" w:hAnsi="Arial" w:cs="Arial"/>
          <w:sz w:val="28"/>
          <w:szCs w:val="28"/>
        </w:rPr>
        <w:t xml:space="preserve">) и является величиной постоянной в обычных условиях, не зависящей от величины приложенного поля </w:t>
      </w:r>
      <w:r>
        <w:rPr>
          <w:rFonts w:ascii="Arial" w:hAnsi="Arial" w:cs="Arial"/>
          <w:i/>
          <w:iCs/>
          <w:sz w:val="28"/>
          <w:szCs w:val="28"/>
        </w:rPr>
        <w:t>Н.</w:t>
      </w:r>
      <w:r>
        <w:rPr>
          <w:rFonts w:ascii="Arial" w:hAnsi="Arial" w:cs="Arial"/>
          <w:sz w:val="28"/>
          <w:szCs w:val="28"/>
        </w:rPr>
        <w:t xml:space="preserve"> Для парамагнитных металлов </w:t>
      </w:r>
      <w:r>
        <w:rPr>
          <w:rFonts w:ascii="Arial" w:hAnsi="Arial" w:cs="Arial"/>
          <w:b/>
          <w:bCs/>
          <w:i/>
          <w:iCs/>
          <w:sz w:val="28"/>
          <w:szCs w:val="28"/>
        </w:rPr>
        <w:sym w:font="Symbol" w:char="0063"/>
      </w:r>
      <w:r>
        <w:rPr>
          <w:rFonts w:ascii="Arial" w:hAnsi="Arial" w:cs="Arial"/>
          <w:sz w:val="28"/>
          <w:szCs w:val="28"/>
        </w:rPr>
        <w:t xml:space="preserve"> является величиной поло</w:t>
      </w:r>
      <w:r>
        <w:rPr>
          <w:rFonts w:ascii="Arial" w:hAnsi="Arial" w:cs="Arial"/>
          <w:sz w:val="28"/>
          <w:szCs w:val="28"/>
        </w:rPr>
        <w:softHyphen/>
        <w:t>жительной, а для диамагнитных — отрицательной. Это соответ</w:t>
      </w:r>
      <w:r>
        <w:rPr>
          <w:rFonts w:ascii="Arial" w:hAnsi="Arial" w:cs="Arial"/>
          <w:sz w:val="28"/>
          <w:szCs w:val="28"/>
        </w:rPr>
        <w:softHyphen/>
        <w:t>ствует тому, что намагниченность парамагнитных металлов совпа</w:t>
      </w:r>
      <w:r>
        <w:rPr>
          <w:rFonts w:ascii="Arial" w:hAnsi="Arial" w:cs="Arial"/>
          <w:sz w:val="28"/>
          <w:szCs w:val="28"/>
        </w:rPr>
        <w:softHyphen/>
        <w:t>дает по своему направлению с полем, а для диамагнитных — намагниченность направлена навстречу полю.</w:t>
      </w:r>
    </w:p>
    <w:p w:rsidR="005A12CD" w:rsidRPr="00077B4C" w:rsidRDefault="00077B4C" w:rsidP="00077B4C">
      <w:pPr>
        <w:spacing w:line="360" w:lineRule="auto"/>
        <w:ind w:firstLine="709"/>
        <w:jc w:val="both"/>
        <w:rPr>
          <w:rFonts w:ascii="Arial" w:hAnsi="Arial" w:cs="Arial"/>
          <w:sz w:val="28"/>
          <w:szCs w:val="28"/>
        </w:rPr>
      </w:pPr>
      <w:r>
        <w:rPr>
          <w:rFonts w:ascii="Arial" w:hAnsi="Arial" w:cs="Arial"/>
          <w:sz w:val="28"/>
          <w:szCs w:val="28"/>
        </w:rPr>
        <w:t xml:space="preserve">Элементарные магнитные моменты металлов первого класса хаотично распределены в пространстве (рис. 2.46, </w:t>
      </w:r>
      <w:r w:rsidRPr="00077B4C">
        <w:rPr>
          <w:rFonts w:ascii="Arial" w:hAnsi="Arial" w:cs="Arial"/>
          <w:sz w:val="28"/>
          <w:szCs w:val="28"/>
        </w:rPr>
        <w:t>а</w:t>
      </w:r>
      <w:r>
        <w:rPr>
          <w:rFonts w:ascii="Arial" w:hAnsi="Arial" w:cs="Arial"/>
          <w:sz w:val="28"/>
          <w:szCs w:val="28"/>
        </w:rPr>
        <w:t xml:space="preserve">), в металлах второго класса моменты расположены упорядоченно (рис. 2.46, </w:t>
      </w:r>
      <w:r w:rsidRPr="00077B4C">
        <w:rPr>
          <w:rFonts w:ascii="Arial" w:hAnsi="Arial" w:cs="Arial"/>
          <w:sz w:val="28"/>
          <w:szCs w:val="28"/>
        </w:rPr>
        <w:t xml:space="preserve">б </w:t>
      </w:r>
      <w:r>
        <w:rPr>
          <w:rFonts w:ascii="Arial" w:hAnsi="Arial" w:cs="Arial"/>
          <w:sz w:val="28"/>
          <w:szCs w:val="28"/>
        </w:rPr>
        <w:t xml:space="preserve">и </w:t>
      </w:r>
      <w:r w:rsidRPr="00077B4C">
        <w:rPr>
          <w:rFonts w:ascii="Arial" w:hAnsi="Arial" w:cs="Arial"/>
          <w:sz w:val="28"/>
          <w:szCs w:val="28"/>
        </w:rPr>
        <w:t>в).</w:t>
      </w:r>
      <w:r>
        <w:rPr>
          <w:rFonts w:ascii="Arial" w:hAnsi="Arial" w:cs="Arial"/>
          <w:sz w:val="28"/>
          <w:szCs w:val="28"/>
        </w:rPr>
        <w:t xml:space="preserve"> Указанные типы упорядочения имеются не только среди чи</w:t>
      </w:r>
      <w:r>
        <w:rPr>
          <w:rFonts w:ascii="Arial" w:hAnsi="Arial" w:cs="Arial"/>
          <w:sz w:val="28"/>
          <w:szCs w:val="28"/>
        </w:rPr>
        <w:softHyphen/>
        <w:t>стых металлов, но и среди их сплавов. Бывают и более сложные типы магнитного упорядочения, в частности среди редкоземельных металлов, что будет обсуждаться далее.</w:t>
      </w:r>
    </w:p>
    <w:p w:rsidR="005A12CD" w:rsidRDefault="008E163D">
      <w:pPr>
        <w:spacing w:line="360" w:lineRule="auto"/>
        <w:ind w:right="200"/>
        <w:jc w:val="center"/>
        <w:rPr>
          <w:rFonts w:ascii="Arial" w:hAnsi="Arial" w:cs="Arial"/>
        </w:rPr>
      </w:pPr>
      <w:r>
        <w:rPr>
          <w:rFonts w:ascii="Arial" w:hAnsi="Arial" w:cs="Arial"/>
          <w:noProof/>
        </w:rPr>
        <w:drawing>
          <wp:inline distT="0" distB="0" distL="0" distR="0">
            <wp:extent cx="6294120" cy="1569720"/>
            <wp:effectExtent l="0" t="0" r="0" b="0"/>
            <wp:docPr id="125" name="Рисунок 125" descr="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48"/>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6294120" cy="1569720"/>
                    </a:xfrm>
                    <a:prstGeom prst="rect">
                      <a:avLst/>
                    </a:prstGeom>
                    <a:noFill/>
                    <a:ln>
                      <a:noFill/>
                    </a:ln>
                  </pic:spPr>
                </pic:pic>
              </a:graphicData>
            </a:graphic>
          </wp:inline>
        </w:drawing>
      </w:r>
    </w:p>
    <w:p w:rsidR="005A12CD" w:rsidRDefault="005A12CD">
      <w:pPr>
        <w:spacing w:line="360" w:lineRule="auto"/>
        <w:ind w:right="200" w:firstLine="709"/>
        <w:jc w:val="center"/>
        <w:rPr>
          <w:rFonts w:ascii="Arial" w:hAnsi="Arial" w:cs="Arial"/>
          <w:sz w:val="20"/>
          <w:szCs w:val="20"/>
        </w:rPr>
      </w:pPr>
      <w:r>
        <w:rPr>
          <w:rFonts w:ascii="Arial" w:hAnsi="Arial" w:cs="Arial"/>
          <w:sz w:val="20"/>
          <w:szCs w:val="20"/>
        </w:rPr>
        <w:t>Рис. 2.46  Схема упорядочения атомных моментов</w:t>
      </w:r>
    </w:p>
    <w:p w:rsidR="005A12CD" w:rsidRDefault="005A12CD">
      <w:pPr>
        <w:spacing w:line="360" w:lineRule="auto"/>
        <w:ind w:firstLine="709"/>
        <w:jc w:val="both"/>
        <w:rPr>
          <w:rFonts w:ascii="Arial" w:hAnsi="Arial" w:cs="Arial"/>
          <w:szCs w:val="1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ионных соединениях в ряде случаев имеет место ферримагнетизм (рис. 2.46, </w:t>
      </w:r>
      <w:r>
        <w:rPr>
          <w:rFonts w:ascii="Arial" w:hAnsi="Arial" w:cs="Arial"/>
          <w:i/>
          <w:iCs/>
          <w:sz w:val="28"/>
          <w:szCs w:val="28"/>
        </w:rPr>
        <w:t>г),</w:t>
      </w:r>
      <w:r>
        <w:rPr>
          <w:rFonts w:ascii="Arial" w:hAnsi="Arial" w:cs="Arial"/>
          <w:sz w:val="28"/>
          <w:szCs w:val="28"/>
        </w:rPr>
        <w:t xml:space="preserve"> т. е. нескомпенсирован</w:t>
      </w:r>
      <w:r>
        <w:rPr>
          <w:rFonts w:ascii="Arial" w:hAnsi="Arial" w:cs="Arial"/>
          <w:sz w:val="28"/>
          <w:szCs w:val="28"/>
        </w:rPr>
        <w:softHyphen/>
        <w:t>ный антиферромагнетизм. В простейших случаях антиферромагне</w:t>
      </w:r>
      <w:r>
        <w:rPr>
          <w:rFonts w:ascii="Arial" w:hAnsi="Arial" w:cs="Arial"/>
          <w:sz w:val="28"/>
          <w:szCs w:val="28"/>
        </w:rPr>
        <w:softHyphen/>
        <w:t>тизм и ферримагнетизм являются магнетизмом двух подрешеток. В каждой подрешетке магнитные моменты атомов параллельны и создают суммарный момент подрешетки. Суммарные моменты подрешеток антипараллельны и если они равны, то получается анти</w:t>
      </w:r>
      <w:r>
        <w:rPr>
          <w:rFonts w:ascii="Arial" w:hAnsi="Arial" w:cs="Arial"/>
          <w:sz w:val="28"/>
          <w:szCs w:val="28"/>
        </w:rPr>
        <w:softHyphen/>
        <w:t>ферромагнетизм. Если один больше другого, то получается ферримагнетизм.</w:t>
      </w:r>
    </w:p>
    <w:p w:rsidR="005F2D11" w:rsidRDefault="005F2D11" w:rsidP="005F2D11">
      <w:pPr>
        <w:spacing w:line="360" w:lineRule="auto"/>
        <w:ind w:right="-6" w:firstLine="709"/>
        <w:jc w:val="both"/>
        <w:rPr>
          <w:rFonts w:ascii="Arial" w:hAnsi="Arial" w:cs="Arial"/>
          <w:sz w:val="28"/>
          <w:szCs w:val="28"/>
        </w:rPr>
      </w:pPr>
      <w:r>
        <w:rPr>
          <w:rFonts w:ascii="Arial" w:hAnsi="Arial" w:cs="Arial"/>
          <w:sz w:val="28"/>
          <w:szCs w:val="28"/>
        </w:rPr>
        <w:t>Издревле известное природное соединение (магнетит) Fe</w:t>
      </w:r>
      <w:r>
        <w:rPr>
          <w:rFonts w:ascii="Arial" w:hAnsi="Arial" w:cs="Arial"/>
          <w:b/>
          <w:bCs/>
          <w:sz w:val="28"/>
          <w:szCs w:val="28"/>
          <w:vertAlign w:val="subscript"/>
        </w:rPr>
        <w:t>3</w:t>
      </w:r>
      <w:r>
        <w:rPr>
          <w:rFonts w:ascii="Arial" w:hAnsi="Arial" w:cs="Arial"/>
          <w:sz w:val="28"/>
          <w:szCs w:val="28"/>
        </w:rPr>
        <w:t>O</w:t>
      </w:r>
      <w:r>
        <w:rPr>
          <w:rFonts w:ascii="Arial" w:hAnsi="Arial" w:cs="Arial"/>
          <w:b/>
          <w:bCs/>
          <w:sz w:val="28"/>
          <w:szCs w:val="28"/>
          <w:vertAlign w:val="subscript"/>
        </w:rPr>
        <w:t>4</w:t>
      </w:r>
      <w:r>
        <w:rPr>
          <w:rFonts w:ascii="Arial" w:hAnsi="Arial" w:cs="Arial"/>
          <w:b/>
          <w:bCs/>
          <w:i/>
          <w:iCs/>
          <w:sz w:val="28"/>
          <w:szCs w:val="28"/>
        </w:rPr>
        <w:t xml:space="preserve"> </w:t>
      </w:r>
      <w:r>
        <w:rPr>
          <w:rFonts w:ascii="Arial" w:hAnsi="Arial" w:cs="Arial"/>
          <w:sz w:val="28"/>
          <w:szCs w:val="28"/>
        </w:rPr>
        <w:t xml:space="preserve">или </w:t>
      </w:r>
      <w:r>
        <w:rPr>
          <w:rFonts w:ascii="Arial" w:hAnsi="Arial" w:cs="Arial"/>
          <w:sz w:val="28"/>
          <w:szCs w:val="28"/>
          <w:lang w:val="en-US"/>
        </w:rPr>
        <w:t>F</w:t>
      </w:r>
      <w:r>
        <w:rPr>
          <w:rFonts w:ascii="Arial" w:hAnsi="Arial" w:cs="Arial"/>
          <w:sz w:val="28"/>
          <w:szCs w:val="28"/>
        </w:rPr>
        <w:t>е</w:t>
      </w:r>
      <w:r>
        <w:rPr>
          <w:rFonts w:ascii="Arial" w:hAnsi="Arial" w:cs="Arial"/>
          <w:b/>
          <w:bCs/>
          <w:sz w:val="28"/>
          <w:szCs w:val="28"/>
          <w:vertAlign w:val="subscript"/>
        </w:rPr>
        <w:t>2</w:t>
      </w:r>
      <w:r>
        <w:rPr>
          <w:rFonts w:ascii="Arial" w:hAnsi="Arial" w:cs="Arial"/>
          <w:sz w:val="28"/>
          <w:szCs w:val="28"/>
        </w:rPr>
        <w:t>О</w:t>
      </w:r>
      <w:r>
        <w:rPr>
          <w:rFonts w:ascii="Arial" w:hAnsi="Arial" w:cs="Arial"/>
          <w:b/>
          <w:bCs/>
          <w:sz w:val="28"/>
          <w:szCs w:val="28"/>
          <w:vertAlign w:val="subscript"/>
        </w:rPr>
        <w:t>3</w:t>
      </w:r>
      <w:r>
        <w:rPr>
          <w:rFonts w:ascii="Arial" w:hAnsi="Arial" w:cs="Arial"/>
          <w:sz w:val="28"/>
          <w:szCs w:val="28"/>
        </w:rPr>
        <w:sym w:font="Symbol" w:char="00D7"/>
      </w:r>
      <w:r>
        <w:rPr>
          <w:rFonts w:ascii="Arial" w:hAnsi="Arial" w:cs="Arial"/>
          <w:sz w:val="28"/>
          <w:szCs w:val="28"/>
          <w:lang w:val="en-US"/>
        </w:rPr>
        <w:t>F</w:t>
      </w:r>
      <w:r>
        <w:rPr>
          <w:rFonts w:ascii="Arial" w:hAnsi="Arial" w:cs="Arial"/>
          <w:sz w:val="28"/>
          <w:szCs w:val="28"/>
        </w:rPr>
        <w:t>еО — это ферримагнетик. Оно имеет структуру обра</w:t>
      </w:r>
      <w:r>
        <w:rPr>
          <w:rFonts w:ascii="Arial" w:hAnsi="Arial" w:cs="Arial"/>
          <w:sz w:val="28"/>
          <w:szCs w:val="28"/>
        </w:rPr>
        <w:softHyphen/>
        <w:t>щенной шпинели. В нем ионы кислорода, существенно более круп</w:t>
      </w:r>
      <w:r>
        <w:rPr>
          <w:rFonts w:ascii="Arial" w:hAnsi="Arial" w:cs="Arial"/>
          <w:sz w:val="28"/>
          <w:szCs w:val="28"/>
        </w:rPr>
        <w:softHyphen/>
        <w:t xml:space="preserve">ные, чем ионы железа, образуют гранецентрированную решетку. Она содержит тетраэдрические </w:t>
      </w:r>
      <w:r>
        <w:rPr>
          <w:rFonts w:ascii="Arial" w:hAnsi="Arial" w:cs="Arial"/>
          <w:i/>
          <w:iCs/>
          <w:sz w:val="28"/>
          <w:szCs w:val="28"/>
        </w:rPr>
        <w:t>(А)</w:t>
      </w:r>
      <w:r>
        <w:rPr>
          <w:rFonts w:ascii="Arial" w:hAnsi="Arial" w:cs="Arial"/>
          <w:sz w:val="28"/>
          <w:szCs w:val="28"/>
        </w:rPr>
        <w:t xml:space="preserve"> и октаэдрические </w:t>
      </w:r>
      <w:r>
        <w:rPr>
          <w:rFonts w:ascii="Arial" w:hAnsi="Arial" w:cs="Arial"/>
          <w:i/>
          <w:iCs/>
          <w:sz w:val="28"/>
          <w:szCs w:val="28"/>
        </w:rPr>
        <w:t>(В)</w:t>
      </w:r>
      <w:r>
        <w:rPr>
          <w:rFonts w:ascii="Arial" w:hAnsi="Arial" w:cs="Arial"/>
          <w:sz w:val="28"/>
          <w:szCs w:val="28"/>
        </w:rPr>
        <w:t xml:space="preserve"> поры, окруженные ионами кислорода. В соединении Fe</w:t>
      </w:r>
      <w:r>
        <w:rPr>
          <w:rFonts w:ascii="Arial" w:hAnsi="Arial" w:cs="Arial"/>
          <w:b/>
          <w:bCs/>
          <w:sz w:val="28"/>
          <w:szCs w:val="28"/>
          <w:vertAlign w:val="subscript"/>
        </w:rPr>
        <w:t>3</w:t>
      </w:r>
      <w:r>
        <w:rPr>
          <w:rFonts w:ascii="Arial" w:hAnsi="Arial" w:cs="Arial"/>
          <w:sz w:val="28"/>
          <w:szCs w:val="28"/>
        </w:rPr>
        <w:t>O</w:t>
      </w:r>
      <w:r>
        <w:rPr>
          <w:rFonts w:ascii="Arial" w:hAnsi="Arial" w:cs="Arial"/>
          <w:b/>
          <w:bCs/>
          <w:sz w:val="28"/>
          <w:szCs w:val="28"/>
          <w:vertAlign w:val="subscript"/>
        </w:rPr>
        <w:t>4</w:t>
      </w:r>
      <w:r>
        <w:rPr>
          <w:rFonts w:ascii="Arial" w:hAnsi="Arial" w:cs="Arial"/>
          <w:i/>
          <w:iCs/>
          <w:sz w:val="28"/>
          <w:szCs w:val="28"/>
          <w:vertAlign w:val="subscript"/>
        </w:rPr>
        <w:t xml:space="preserve"> </w:t>
      </w:r>
      <w:r>
        <w:rPr>
          <w:rFonts w:ascii="Arial" w:hAnsi="Arial" w:cs="Arial"/>
          <w:sz w:val="28"/>
          <w:szCs w:val="28"/>
        </w:rPr>
        <w:t xml:space="preserve">трехвалентные ионы </w:t>
      </w:r>
      <w:r>
        <w:rPr>
          <w:rFonts w:ascii="Arial" w:hAnsi="Arial" w:cs="Arial"/>
          <w:sz w:val="28"/>
          <w:szCs w:val="28"/>
          <w:lang w:val="en-US"/>
        </w:rPr>
        <w:t>Fe</w:t>
      </w:r>
      <w:r>
        <w:rPr>
          <w:rFonts w:ascii="Arial" w:hAnsi="Arial" w:cs="Arial"/>
          <w:b/>
          <w:bCs/>
          <w:sz w:val="28"/>
          <w:szCs w:val="28"/>
          <w:vertAlign w:val="superscript"/>
        </w:rPr>
        <w:t>3</w:t>
      </w:r>
      <w:r>
        <w:rPr>
          <w:rFonts w:ascii="Arial" w:hAnsi="Arial" w:cs="Arial"/>
          <w:b/>
          <w:bCs/>
          <w:i/>
          <w:iCs/>
          <w:sz w:val="28"/>
          <w:szCs w:val="28"/>
          <w:vertAlign w:val="superscript"/>
        </w:rPr>
        <w:t>+</w:t>
      </w:r>
      <w:r>
        <w:rPr>
          <w:rFonts w:ascii="Arial" w:hAnsi="Arial" w:cs="Arial"/>
          <w:i/>
          <w:iCs/>
          <w:sz w:val="28"/>
          <w:szCs w:val="28"/>
        </w:rPr>
        <w:t>,</w:t>
      </w:r>
      <w:r>
        <w:rPr>
          <w:rFonts w:ascii="Arial" w:hAnsi="Arial" w:cs="Arial"/>
          <w:sz w:val="28"/>
          <w:szCs w:val="28"/>
        </w:rPr>
        <w:t xml:space="preserve"> которых в два раза больше, чем двухвалентных ионов </w:t>
      </w:r>
      <w:r>
        <w:rPr>
          <w:rFonts w:ascii="Arial" w:hAnsi="Arial" w:cs="Arial"/>
          <w:sz w:val="28"/>
          <w:szCs w:val="28"/>
          <w:lang w:val="en-US"/>
        </w:rPr>
        <w:t>Fe</w:t>
      </w:r>
      <w:r>
        <w:rPr>
          <w:rFonts w:ascii="Arial" w:hAnsi="Arial" w:cs="Arial"/>
          <w:b/>
          <w:bCs/>
          <w:sz w:val="28"/>
          <w:szCs w:val="28"/>
          <w:vertAlign w:val="superscript"/>
        </w:rPr>
        <w:t>2+</w:t>
      </w:r>
      <w:r>
        <w:rPr>
          <w:rFonts w:ascii="Arial" w:hAnsi="Arial" w:cs="Arial"/>
          <w:sz w:val="28"/>
          <w:szCs w:val="28"/>
        </w:rPr>
        <w:t xml:space="preserve">, распределены поровну между порами </w:t>
      </w:r>
      <w:r>
        <w:rPr>
          <w:rFonts w:ascii="Arial" w:hAnsi="Arial" w:cs="Arial"/>
          <w:i/>
          <w:iCs/>
          <w:sz w:val="28"/>
          <w:szCs w:val="28"/>
        </w:rPr>
        <w:t>А</w:t>
      </w:r>
      <w:r>
        <w:rPr>
          <w:rFonts w:ascii="Arial" w:hAnsi="Arial" w:cs="Arial"/>
          <w:sz w:val="28"/>
          <w:szCs w:val="28"/>
        </w:rPr>
        <w:t xml:space="preserve"> и </w:t>
      </w:r>
      <w:r>
        <w:rPr>
          <w:rFonts w:ascii="Arial" w:hAnsi="Arial" w:cs="Arial"/>
          <w:i/>
          <w:iCs/>
          <w:sz w:val="28"/>
          <w:szCs w:val="28"/>
        </w:rPr>
        <w:t>В.</w:t>
      </w:r>
      <w:r>
        <w:rPr>
          <w:rFonts w:ascii="Arial" w:hAnsi="Arial" w:cs="Arial"/>
          <w:sz w:val="28"/>
          <w:szCs w:val="28"/>
        </w:rPr>
        <w:t xml:space="preserve"> Магнитные мо</w:t>
      </w:r>
      <w:r>
        <w:rPr>
          <w:rFonts w:ascii="Arial" w:hAnsi="Arial" w:cs="Arial"/>
          <w:sz w:val="28"/>
          <w:szCs w:val="28"/>
        </w:rPr>
        <w:softHyphen/>
        <w:t>менты ионов Fe</w:t>
      </w:r>
      <w:r>
        <w:rPr>
          <w:rFonts w:ascii="Arial" w:hAnsi="Arial" w:cs="Arial"/>
          <w:b/>
          <w:bCs/>
          <w:sz w:val="28"/>
          <w:szCs w:val="28"/>
          <w:vertAlign w:val="superscript"/>
        </w:rPr>
        <w:t>3+</w:t>
      </w:r>
      <w:r>
        <w:rPr>
          <w:rFonts w:ascii="Arial" w:hAnsi="Arial" w:cs="Arial"/>
          <w:i/>
          <w:iCs/>
          <w:sz w:val="28"/>
          <w:szCs w:val="28"/>
        </w:rPr>
        <w:t>,</w:t>
      </w:r>
      <w:r>
        <w:rPr>
          <w:rFonts w:ascii="Arial" w:hAnsi="Arial" w:cs="Arial"/>
          <w:sz w:val="28"/>
          <w:szCs w:val="28"/>
        </w:rPr>
        <w:t xml:space="preserve"> находящихся в порах </w:t>
      </w:r>
      <w:r>
        <w:rPr>
          <w:rFonts w:ascii="Arial" w:hAnsi="Arial" w:cs="Arial"/>
          <w:i/>
          <w:iCs/>
          <w:sz w:val="28"/>
          <w:szCs w:val="28"/>
        </w:rPr>
        <w:t>А</w:t>
      </w:r>
      <w:r>
        <w:rPr>
          <w:rFonts w:ascii="Arial" w:hAnsi="Arial" w:cs="Arial"/>
          <w:sz w:val="28"/>
          <w:szCs w:val="28"/>
        </w:rPr>
        <w:t xml:space="preserve"> и </w:t>
      </w:r>
      <w:r>
        <w:rPr>
          <w:rFonts w:ascii="Arial" w:hAnsi="Arial" w:cs="Arial"/>
          <w:i/>
          <w:iCs/>
          <w:sz w:val="28"/>
          <w:szCs w:val="28"/>
        </w:rPr>
        <w:t>В,</w:t>
      </w:r>
      <w:r>
        <w:rPr>
          <w:rFonts w:ascii="Arial" w:hAnsi="Arial" w:cs="Arial"/>
          <w:sz w:val="28"/>
          <w:szCs w:val="28"/>
        </w:rPr>
        <w:t xml:space="preserve"> антипараллельны и компенсируют друг друга, т. е. их общий момент равен нулю.</w:t>
      </w:r>
    </w:p>
    <w:p w:rsidR="005F2D11" w:rsidRDefault="005F2D11" w:rsidP="005F2D11">
      <w:pPr>
        <w:spacing w:line="360" w:lineRule="auto"/>
        <w:ind w:firstLine="709"/>
        <w:jc w:val="both"/>
        <w:rPr>
          <w:rFonts w:ascii="Arial" w:hAnsi="Arial" w:cs="Arial"/>
          <w:sz w:val="28"/>
          <w:szCs w:val="28"/>
        </w:rPr>
      </w:pPr>
      <w:r>
        <w:rPr>
          <w:rFonts w:ascii="Arial" w:hAnsi="Arial" w:cs="Arial"/>
          <w:sz w:val="28"/>
          <w:szCs w:val="28"/>
        </w:rPr>
        <w:t xml:space="preserve">Двухвалентные ионы </w:t>
      </w:r>
      <w:r>
        <w:rPr>
          <w:rFonts w:ascii="Arial" w:hAnsi="Arial" w:cs="Arial"/>
          <w:sz w:val="28"/>
          <w:szCs w:val="28"/>
          <w:lang w:val="en-US"/>
        </w:rPr>
        <w:t>Fe</w:t>
      </w:r>
      <w:r>
        <w:rPr>
          <w:rFonts w:ascii="Arial" w:hAnsi="Arial" w:cs="Arial"/>
          <w:b/>
          <w:bCs/>
          <w:sz w:val="28"/>
          <w:szCs w:val="28"/>
          <w:vertAlign w:val="superscript"/>
        </w:rPr>
        <w:t>2+</w:t>
      </w:r>
      <w:r>
        <w:rPr>
          <w:rFonts w:ascii="Arial" w:hAnsi="Arial" w:cs="Arial"/>
          <w:sz w:val="28"/>
          <w:szCs w:val="28"/>
        </w:rPr>
        <w:t xml:space="preserve"> - расположены в порах </w:t>
      </w:r>
      <w:r>
        <w:rPr>
          <w:rFonts w:ascii="Arial" w:hAnsi="Arial" w:cs="Arial"/>
          <w:i/>
          <w:iCs/>
          <w:sz w:val="28"/>
          <w:szCs w:val="28"/>
        </w:rPr>
        <w:t>В,</w:t>
      </w:r>
      <w:r>
        <w:rPr>
          <w:rFonts w:ascii="Arial" w:hAnsi="Arial" w:cs="Arial"/>
          <w:sz w:val="28"/>
          <w:szCs w:val="28"/>
        </w:rPr>
        <w:t xml:space="preserve"> и только эти ионы создают суммарный магнитный момент соединения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O</w:t>
      </w:r>
      <w:r>
        <w:rPr>
          <w:rFonts w:ascii="Arial" w:hAnsi="Arial" w:cs="Arial"/>
          <w:b/>
          <w:bCs/>
          <w:sz w:val="28"/>
          <w:szCs w:val="28"/>
          <w:vertAlign w:val="subscript"/>
        </w:rPr>
        <w:t>4</w:t>
      </w:r>
      <w:r>
        <w:rPr>
          <w:rFonts w:ascii="Arial" w:hAnsi="Arial" w:cs="Arial"/>
          <w:sz w:val="28"/>
          <w:szCs w:val="28"/>
        </w:rPr>
        <w:t>.  Поскольку один ион Fe</w:t>
      </w:r>
      <w:r>
        <w:rPr>
          <w:rFonts w:ascii="Arial" w:hAnsi="Arial" w:cs="Arial"/>
          <w:b/>
          <w:bCs/>
          <w:sz w:val="28"/>
          <w:szCs w:val="28"/>
          <w:vertAlign w:val="superscript"/>
        </w:rPr>
        <w:t>2+</w:t>
      </w:r>
      <w:r>
        <w:rPr>
          <w:rFonts w:ascii="Arial" w:hAnsi="Arial" w:cs="Arial"/>
          <w:sz w:val="28"/>
          <w:szCs w:val="28"/>
        </w:rPr>
        <w:t xml:space="preserve"> на молекулу дает четыре магнетона Бора, то по расчету на один атом железа в этом соединении приходится средний момент </w:t>
      </w:r>
      <w:r>
        <w:rPr>
          <w:rFonts w:ascii="Arial" w:hAnsi="Arial" w:cs="Arial"/>
          <w:i/>
          <w:iCs/>
          <w:sz w:val="28"/>
          <w:szCs w:val="28"/>
          <w:lang w:val="el-GR"/>
        </w:rPr>
        <w:t>μ</w:t>
      </w:r>
      <w:r>
        <w:rPr>
          <w:rFonts w:ascii="Arial" w:hAnsi="Arial" w:cs="Arial"/>
          <w:b/>
          <w:bCs/>
          <w:i/>
          <w:iCs/>
          <w:sz w:val="28"/>
          <w:szCs w:val="28"/>
          <w:vertAlign w:val="subscript"/>
        </w:rPr>
        <w:t>ср</w:t>
      </w:r>
      <w:r>
        <w:rPr>
          <w:rFonts w:ascii="Arial" w:hAnsi="Arial" w:cs="Arial"/>
          <w:i/>
          <w:iCs/>
          <w:sz w:val="28"/>
          <w:szCs w:val="28"/>
        </w:rPr>
        <w:t xml:space="preserve"> = </w:t>
      </w:r>
      <w:r>
        <w:rPr>
          <w:rFonts w:ascii="Arial" w:hAnsi="Arial" w:cs="Arial"/>
          <w:i/>
          <w:iCs/>
          <w:position w:val="-24"/>
          <w:sz w:val="28"/>
          <w:szCs w:val="28"/>
        </w:rPr>
        <w:object w:dxaOrig="240" w:dyaOrig="620">
          <v:shape id="_x0000_i1150" type="#_x0000_t75" style="width:12pt;height:31.2pt" o:ole="">
            <v:imagedata r:id="rId159" o:title=""/>
          </v:shape>
          <o:OLEObject Type="Embed" ProgID="Equation.3" ShapeID="_x0000_i1150" DrawAspect="Content" ObjectID="_1758224731" r:id="rId160"/>
        </w:object>
      </w:r>
      <w:r>
        <w:rPr>
          <w:rFonts w:ascii="Arial" w:hAnsi="Arial" w:cs="Arial"/>
          <w:i/>
          <w:iCs/>
          <w:sz w:val="28"/>
          <w:szCs w:val="28"/>
        </w:rPr>
        <w:t xml:space="preserve"> </w:t>
      </w:r>
      <w:r>
        <w:rPr>
          <w:rFonts w:ascii="Arial" w:hAnsi="Arial" w:cs="Arial"/>
          <w:i/>
          <w:iCs/>
          <w:sz w:val="28"/>
          <w:szCs w:val="28"/>
          <w:lang w:val="el-GR"/>
        </w:rPr>
        <w:t>μ</w:t>
      </w:r>
      <w:r>
        <w:rPr>
          <w:rFonts w:ascii="Arial" w:hAnsi="Arial" w:cs="Arial"/>
          <w:b/>
          <w:bCs/>
          <w:i/>
          <w:iCs/>
          <w:sz w:val="28"/>
          <w:szCs w:val="28"/>
          <w:vertAlign w:val="subscript"/>
        </w:rPr>
        <w:t>В</w:t>
      </w:r>
      <w:r>
        <w:rPr>
          <w:rFonts w:ascii="Arial" w:hAnsi="Arial" w:cs="Arial"/>
          <w:sz w:val="28"/>
          <w:szCs w:val="28"/>
        </w:rPr>
        <w:t xml:space="preserve"> или 1,33</w:t>
      </w:r>
      <w:r>
        <w:rPr>
          <w:rFonts w:ascii="Arial" w:hAnsi="Arial" w:cs="Arial"/>
          <w:i/>
          <w:iCs/>
          <w:sz w:val="28"/>
          <w:szCs w:val="28"/>
          <w:lang w:val="el-GR"/>
        </w:rPr>
        <w:t>μ</w:t>
      </w:r>
      <w:r>
        <w:rPr>
          <w:rFonts w:ascii="Arial" w:hAnsi="Arial" w:cs="Arial"/>
          <w:b/>
          <w:bCs/>
          <w:i/>
          <w:iCs/>
          <w:sz w:val="28"/>
          <w:szCs w:val="28"/>
          <w:vertAlign w:val="subscript"/>
        </w:rPr>
        <w:t>В</w:t>
      </w:r>
      <w:r>
        <w:rPr>
          <w:rFonts w:ascii="Arial" w:hAnsi="Arial" w:cs="Arial"/>
          <w:sz w:val="28"/>
          <w:szCs w:val="28"/>
        </w:rPr>
        <w:t>, что близко к эксперимен</w:t>
      </w:r>
      <w:r>
        <w:rPr>
          <w:rFonts w:ascii="Arial" w:hAnsi="Arial" w:cs="Arial"/>
          <w:sz w:val="28"/>
          <w:szCs w:val="28"/>
        </w:rPr>
        <w:softHyphen/>
        <w:t>тальному значению — 1,36</w:t>
      </w:r>
      <w:r>
        <w:rPr>
          <w:rFonts w:ascii="Arial" w:hAnsi="Arial" w:cs="Arial"/>
          <w:i/>
          <w:iCs/>
          <w:sz w:val="28"/>
          <w:szCs w:val="28"/>
          <w:lang w:val="el-GR"/>
        </w:rPr>
        <w:t>μ</w:t>
      </w:r>
      <w:r>
        <w:rPr>
          <w:rFonts w:ascii="Arial" w:hAnsi="Arial" w:cs="Arial"/>
          <w:b/>
          <w:bCs/>
          <w:i/>
          <w:iCs/>
          <w:sz w:val="28"/>
          <w:szCs w:val="28"/>
          <w:vertAlign w:val="subscript"/>
        </w:rPr>
        <w:t>В</w:t>
      </w:r>
      <w:r>
        <w:rPr>
          <w:rFonts w:ascii="Arial" w:hAnsi="Arial" w:cs="Arial"/>
          <w:sz w:val="28"/>
          <w:szCs w:val="28"/>
        </w:rPr>
        <w:t>.</w:t>
      </w:r>
    </w:p>
    <w:p w:rsidR="005A12CD" w:rsidRDefault="005A12CD">
      <w:pPr>
        <w:spacing w:line="360" w:lineRule="auto"/>
        <w:jc w:val="right"/>
        <w:rPr>
          <w:rFonts w:ascii="Arial" w:hAnsi="Arial" w:cs="Arial"/>
          <w:i/>
        </w:rPr>
      </w:pPr>
      <w:r>
        <w:rPr>
          <w:rFonts w:ascii="Arial" w:hAnsi="Arial" w:cs="Arial"/>
          <w:i/>
        </w:rPr>
        <w:t>Таблица 2.10</w:t>
      </w:r>
    </w:p>
    <w:p w:rsidR="005A12CD" w:rsidRDefault="005A12CD">
      <w:pPr>
        <w:spacing w:before="40" w:after="20" w:line="360" w:lineRule="auto"/>
        <w:ind w:firstLine="709"/>
        <w:jc w:val="center"/>
        <w:rPr>
          <w:rFonts w:ascii="Arial" w:hAnsi="Arial" w:cs="Arial"/>
          <w:i/>
          <w:iCs/>
          <w:szCs w:val="16"/>
        </w:rPr>
      </w:pPr>
      <w:r>
        <w:rPr>
          <w:rFonts w:ascii="Arial" w:hAnsi="Arial" w:cs="Arial"/>
        </w:rPr>
        <w:t>Атомная восприимчивость</w:t>
      </w:r>
      <w:r>
        <w:rPr>
          <w:rFonts w:ascii="Arial" w:hAnsi="Arial" w:cs="Arial"/>
          <w:szCs w:val="16"/>
        </w:rPr>
        <w:t xml:space="preserve"> металлов при 293 </w:t>
      </w:r>
      <w:r>
        <w:rPr>
          <w:rFonts w:ascii="Arial" w:hAnsi="Arial" w:cs="Arial"/>
          <w:i/>
          <w:iCs/>
          <w:szCs w:val="16"/>
        </w:rPr>
        <w:t>К,</w:t>
      </w:r>
      <w:r>
        <w:rPr>
          <w:rFonts w:ascii="Arial" w:hAnsi="Arial" w:cs="Arial"/>
          <w:szCs w:val="16"/>
        </w:rPr>
        <w:t xml:space="preserve"> 10</w:t>
      </w:r>
      <w:r>
        <w:rPr>
          <w:rFonts w:ascii="Arial" w:hAnsi="Arial" w:cs="Arial"/>
          <w:b/>
          <w:bCs/>
          <w:szCs w:val="16"/>
          <w:vertAlign w:val="superscript"/>
        </w:rPr>
        <w:t>-8</w:t>
      </w:r>
      <w:r>
        <w:rPr>
          <w:rFonts w:ascii="Arial" w:hAnsi="Arial" w:cs="Arial"/>
          <w:szCs w:val="16"/>
        </w:rPr>
        <w:t xml:space="preserve"> </w:t>
      </w:r>
      <w:r>
        <w:rPr>
          <w:rFonts w:ascii="Arial" w:hAnsi="Arial" w:cs="Arial"/>
          <w:i/>
          <w:iCs/>
          <w:szCs w:val="16"/>
        </w:rPr>
        <w:t>м</w:t>
      </w:r>
      <w:r>
        <w:rPr>
          <w:rFonts w:ascii="Arial" w:hAnsi="Arial" w:cs="Arial"/>
          <w:b/>
          <w:bCs/>
          <w:i/>
          <w:iCs/>
          <w:szCs w:val="16"/>
          <w:vertAlign w:val="superscript"/>
        </w:rPr>
        <w:t>3</w:t>
      </w:r>
      <w:r>
        <w:rPr>
          <w:rFonts w:ascii="Arial" w:hAnsi="Arial" w:cs="Arial"/>
          <w:i/>
          <w:iCs/>
          <w:szCs w:val="16"/>
        </w:rPr>
        <w:t>/моль</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13"/>
        <w:gridCol w:w="1025"/>
        <w:gridCol w:w="1159"/>
        <w:gridCol w:w="1159"/>
        <w:gridCol w:w="1159"/>
        <w:gridCol w:w="1159"/>
        <w:gridCol w:w="1159"/>
        <w:gridCol w:w="1025"/>
        <w:gridCol w:w="1073"/>
      </w:tblGrid>
      <w:tr w:rsidR="005A12CD">
        <w:trPr>
          <w:cantSplit/>
          <w:trHeight w:val="602"/>
          <w:jc w:val="center"/>
        </w:trPr>
        <w:tc>
          <w:tcPr>
            <w:tcW w:w="61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left="-450" w:right="200" w:firstLine="450"/>
              <w:jc w:val="center"/>
              <w:rPr>
                <w:rFonts w:ascii="Arial" w:hAnsi="Arial" w:cs="Arial"/>
              </w:rPr>
            </w:pP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1</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w:t>
            </w:r>
          </w:p>
        </w:tc>
        <w:tc>
          <w:tcPr>
            <w:tcW w:w="1159"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3</w:t>
            </w:r>
          </w:p>
        </w:tc>
        <w:tc>
          <w:tcPr>
            <w:tcW w:w="1159"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4</w:t>
            </w:r>
          </w:p>
        </w:tc>
        <w:tc>
          <w:tcPr>
            <w:tcW w:w="1159"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5</w:t>
            </w:r>
          </w:p>
        </w:tc>
        <w:tc>
          <w:tcPr>
            <w:tcW w:w="1159"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6</w:t>
            </w:r>
          </w:p>
        </w:tc>
        <w:tc>
          <w:tcPr>
            <w:tcW w:w="1025"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7</w:t>
            </w:r>
          </w:p>
        </w:tc>
        <w:tc>
          <w:tcPr>
            <w:tcW w:w="1073"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8</w:t>
            </w:r>
          </w:p>
        </w:tc>
      </w:tr>
      <w:tr w:rsidR="005A12CD">
        <w:trPr>
          <w:cantSplit/>
          <w:trHeight w:val="603"/>
          <w:jc w:val="center"/>
        </w:trPr>
        <w:tc>
          <w:tcPr>
            <w:tcW w:w="61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left="-450" w:right="200" w:firstLine="450"/>
              <w:jc w:val="center"/>
              <w:rPr>
                <w:rFonts w:ascii="Arial" w:hAnsi="Arial" w:cs="Arial"/>
                <w:lang w:val="en-US"/>
              </w:rPr>
            </w:pPr>
            <w:r>
              <w:rPr>
                <w:rFonts w:ascii="Arial" w:hAnsi="Arial" w:cs="Arial"/>
                <w:lang w:val="en-US"/>
              </w:rPr>
              <w:t>2</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Li</w:t>
            </w:r>
          </w:p>
          <w:p w:rsidR="005A12CD" w:rsidRDefault="005A12CD">
            <w:pPr>
              <w:spacing w:line="360" w:lineRule="auto"/>
              <w:ind w:right="200"/>
              <w:jc w:val="center"/>
              <w:rPr>
                <w:rFonts w:ascii="Arial" w:hAnsi="Arial" w:cs="Arial"/>
                <w:lang w:val="en-US"/>
              </w:rPr>
            </w:pPr>
            <w:r>
              <w:rPr>
                <w:rFonts w:ascii="Arial" w:hAnsi="Arial" w:cs="Arial"/>
                <w:lang w:val="en-US"/>
              </w:rPr>
              <w:t>+30.9</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Be</w:t>
            </w:r>
          </w:p>
          <w:p w:rsidR="005A12CD" w:rsidRDefault="005A12CD">
            <w:pPr>
              <w:spacing w:line="360" w:lineRule="auto"/>
              <w:ind w:right="200"/>
              <w:jc w:val="center"/>
              <w:rPr>
                <w:rFonts w:ascii="Arial" w:hAnsi="Arial" w:cs="Arial"/>
                <w:lang w:val="en-US"/>
              </w:rPr>
            </w:pPr>
            <w:r>
              <w:rPr>
                <w:rFonts w:ascii="Arial" w:hAnsi="Arial" w:cs="Arial"/>
                <w:lang w:val="en-US"/>
              </w:rPr>
              <w:t>-11.4</w:t>
            </w: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025"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073"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r>
      <w:tr w:rsidR="005A12CD">
        <w:trPr>
          <w:cantSplit/>
          <w:trHeight w:val="603"/>
          <w:jc w:val="center"/>
        </w:trPr>
        <w:tc>
          <w:tcPr>
            <w:tcW w:w="61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left="-450" w:right="200" w:firstLine="450"/>
              <w:jc w:val="center"/>
              <w:rPr>
                <w:rFonts w:ascii="Arial" w:hAnsi="Arial" w:cs="Arial"/>
                <w:lang w:val="en-US"/>
              </w:rPr>
            </w:pPr>
            <w:r>
              <w:rPr>
                <w:rFonts w:ascii="Arial" w:hAnsi="Arial" w:cs="Arial"/>
                <w:lang w:val="en-US"/>
              </w:rPr>
              <w:t>3</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Na</w:t>
            </w:r>
          </w:p>
          <w:p w:rsidR="005A12CD" w:rsidRDefault="005A12CD">
            <w:pPr>
              <w:spacing w:line="360" w:lineRule="auto"/>
              <w:ind w:right="200"/>
              <w:jc w:val="center"/>
              <w:rPr>
                <w:rFonts w:ascii="Arial" w:hAnsi="Arial" w:cs="Arial"/>
                <w:lang w:val="en-US"/>
              </w:rPr>
            </w:pPr>
            <w:r>
              <w:rPr>
                <w:rFonts w:ascii="Arial" w:hAnsi="Arial" w:cs="Arial"/>
                <w:lang w:val="en-US"/>
              </w:rPr>
              <w:t>+26.9</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Mg</w:t>
            </w:r>
          </w:p>
          <w:p w:rsidR="005A12CD" w:rsidRDefault="005A12CD">
            <w:pPr>
              <w:spacing w:line="360" w:lineRule="auto"/>
              <w:ind w:right="200"/>
              <w:jc w:val="center"/>
              <w:rPr>
                <w:rFonts w:ascii="Arial" w:hAnsi="Arial" w:cs="Arial"/>
                <w:lang w:val="en-US"/>
              </w:rPr>
            </w:pPr>
            <w:r>
              <w:rPr>
                <w:rFonts w:ascii="Arial" w:hAnsi="Arial" w:cs="Arial"/>
                <w:lang w:val="en-US"/>
              </w:rPr>
              <w:t>+16.69</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Al</w:t>
            </w:r>
          </w:p>
          <w:p w:rsidR="005A12CD" w:rsidRDefault="005A12CD">
            <w:pPr>
              <w:spacing w:line="360" w:lineRule="auto"/>
              <w:ind w:right="200"/>
              <w:jc w:val="center"/>
              <w:rPr>
                <w:rFonts w:ascii="Arial" w:hAnsi="Arial" w:cs="Arial"/>
                <w:lang w:val="en-US"/>
              </w:rPr>
            </w:pPr>
            <w:r>
              <w:rPr>
                <w:rFonts w:ascii="Arial" w:hAnsi="Arial" w:cs="Arial"/>
                <w:lang w:val="en-US"/>
              </w:rPr>
              <w:t>+21.0</w:t>
            </w: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159"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025"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073"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r>
      <w:tr w:rsidR="005A12CD">
        <w:trPr>
          <w:cantSplit/>
          <w:trHeight w:val="603"/>
          <w:jc w:val="center"/>
        </w:trPr>
        <w:tc>
          <w:tcPr>
            <w:tcW w:w="613"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left="-450" w:right="200" w:firstLine="450"/>
              <w:jc w:val="center"/>
              <w:rPr>
                <w:rFonts w:ascii="Arial" w:hAnsi="Arial" w:cs="Arial"/>
                <w:lang w:val="en-US"/>
              </w:rPr>
            </w:pPr>
            <w:r>
              <w:rPr>
                <w:rFonts w:ascii="Arial" w:hAnsi="Arial" w:cs="Arial"/>
                <w:lang w:val="en-US"/>
              </w:rPr>
              <w:t>4</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K</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Ca</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Sc</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Ti</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V</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Cr</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Mn</w:t>
            </w:r>
          </w:p>
        </w:tc>
        <w:tc>
          <w:tcPr>
            <w:tcW w:w="107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Fe</w:t>
            </w:r>
          </w:p>
        </w:tc>
      </w:tr>
      <w:tr w:rsidR="005A12CD">
        <w:trPr>
          <w:cantSplit/>
          <w:trHeight w:val="602"/>
          <w:jc w:val="center"/>
        </w:trPr>
        <w:tc>
          <w:tcPr>
            <w:tcW w:w="613"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+20.3</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+55.4</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+359.2</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+202.2</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+371.8</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+201.6</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+66.2</w:t>
            </w:r>
          </w:p>
        </w:tc>
        <w:tc>
          <w:tcPr>
            <w:tcW w:w="107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firstLine="709"/>
              <w:jc w:val="center"/>
              <w:rPr>
                <w:rFonts w:ascii="Arial" w:hAnsi="Arial" w:cs="Arial"/>
                <w:lang w:val="en-US"/>
              </w:rPr>
            </w:pPr>
          </w:p>
        </w:tc>
      </w:tr>
      <w:tr w:rsidR="005A12CD">
        <w:trPr>
          <w:cantSplit/>
          <w:trHeight w:val="603"/>
          <w:jc w:val="center"/>
        </w:trPr>
        <w:tc>
          <w:tcPr>
            <w:tcW w:w="613"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left="-450" w:right="200" w:firstLine="450"/>
              <w:jc w:val="center"/>
              <w:rPr>
                <w:rFonts w:ascii="Arial" w:hAnsi="Arial" w:cs="Arial"/>
                <w:lang w:val="en-US"/>
              </w:rPr>
            </w:pPr>
            <w:r>
              <w:rPr>
                <w:rFonts w:ascii="Arial" w:hAnsi="Arial" w:cs="Arial"/>
                <w:lang w:val="en-US"/>
              </w:rPr>
              <w:t>5</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Rb</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Sr</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Y</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Zr</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Nb</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Mo</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Tc</w:t>
            </w:r>
          </w:p>
        </w:tc>
        <w:tc>
          <w:tcPr>
            <w:tcW w:w="107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Ru</w:t>
            </w:r>
          </w:p>
        </w:tc>
      </w:tr>
      <w:tr w:rsidR="005A12CD">
        <w:trPr>
          <w:cantSplit/>
          <w:trHeight w:val="603"/>
          <w:jc w:val="center"/>
        </w:trPr>
        <w:tc>
          <w:tcPr>
            <w:tcW w:w="613"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+22.9</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+114.9</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+246.2</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+152.0</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+266.3</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+103.6</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+270</w:t>
            </w:r>
          </w:p>
        </w:tc>
        <w:tc>
          <w:tcPr>
            <w:tcW w:w="107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+55.3</w:t>
            </w:r>
          </w:p>
        </w:tc>
      </w:tr>
      <w:tr w:rsidR="005A12CD">
        <w:trPr>
          <w:cantSplit/>
          <w:trHeight w:val="603"/>
          <w:jc w:val="center"/>
        </w:trPr>
        <w:tc>
          <w:tcPr>
            <w:tcW w:w="613"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left="-450" w:right="200" w:firstLine="450"/>
              <w:jc w:val="center"/>
              <w:rPr>
                <w:rFonts w:ascii="Arial" w:hAnsi="Arial" w:cs="Arial"/>
                <w:lang w:val="en-US"/>
              </w:rPr>
            </w:pPr>
            <w:r>
              <w:rPr>
                <w:rFonts w:ascii="Arial" w:hAnsi="Arial" w:cs="Arial"/>
                <w:lang w:val="en-US"/>
              </w:rPr>
              <w:t>6</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Cs</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Ba</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La</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Hf</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Ta</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lang w:val="en-US"/>
              </w:rPr>
            </w:pPr>
            <w:r>
              <w:rPr>
                <w:rFonts w:ascii="Arial" w:hAnsi="Arial" w:cs="Arial"/>
                <w:lang w:val="en-US"/>
              </w:rPr>
              <w:t>W</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lang w:val="en-US"/>
              </w:rPr>
              <w:t>Re</w:t>
            </w:r>
          </w:p>
        </w:tc>
        <w:tc>
          <w:tcPr>
            <w:tcW w:w="107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lang w:val="en-US"/>
              </w:rPr>
              <w:t>Os</w:t>
            </w:r>
          </w:p>
        </w:tc>
      </w:tr>
      <w:tr w:rsidR="005A12CD">
        <w:trPr>
          <w:cantSplit/>
          <w:trHeight w:val="603"/>
          <w:jc w:val="center"/>
        </w:trPr>
        <w:tc>
          <w:tcPr>
            <w:tcW w:w="613"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+37.6</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+25.7</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+140.7</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+70</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+190.9</w:t>
            </w:r>
          </w:p>
        </w:tc>
        <w:tc>
          <w:tcPr>
            <w:tcW w:w="115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+69.1</w:t>
            </w:r>
          </w:p>
        </w:tc>
        <w:tc>
          <w:tcPr>
            <w:tcW w:w="1025"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+81.6</w:t>
            </w:r>
          </w:p>
        </w:tc>
        <w:tc>
          <w:tcPr>
            <w:tcW w:w="107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right="200"/>
              <w:jc w:val="center"/>
              <w:rPr>
                <w:rFonts w:ascii="Arial" w:hAnsi="Arial" w:cs="Arial"/>
              </w:rPr>
            </w:pPr>
            <w:r>
              <w:rPr>
                <w:rFonts w:ascii="Arial" w:hAnsi="Arial" w:cs="Arial"/>
              </w:rPr>
              <w:t>+11.9</w:t>
            </w:r>
          </w:p>
        </w:tc>
      </w:tr>
    </w:tbl>
    <w:p w:rsidR="005A12CD" w:rsidRDefault="005A12CD">
      <w:pPr>
        <w:spacing w:line="360" w:lineRule="auto"/>
        <w:ind w:right="-8" w:firstLine="709"/>
        <w:jc w:val="both"/>
        <w:rPr>
          <w:rFonts w:ascii="Arial" w:hAnsi="Arial" w:cs="Arial"/>
        </w:rPr>
      </w:pPr>
    </w:p>
    <w:tbl>
      <w:tblPr>
        <w:tblW w:w="9526"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060"/>
        <w:gridCol w:w="970"/>
        <w:gridCol w:w="1033"/>
        <w:gridCol w:w="1017"/>
        <w:gridCol w:w="1017"/>
        <w:gridCol w:w="1019"/>
        <w:gridCol w:w="1200"/>
        <w:gridCol w:w="1200"/>
        <w:gridCol w:w="1010"/>
      </w:tblGrid>
      <w:tr w:rsidR="005A12CD">
        <w:trPr>
          <w:trHeight w:val="1134"/>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rPr>
            </w:pP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9</w:t>
            </w: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10</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11</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12</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13</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14</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15</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16</w:t>
            </w:r>
          </w:p>
        </w:tc>
      </w:tr>
      <w:tr w:rsidR="005A12CD">
        <w:trPr>
          <w:trHeight w:val="586"/>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rPr>
            </w:pPr>
            <w:r>
              <w:rPr>
                <w:rFonts w:ascii="Arial" w:hAnsi="Arial" w:cs="Arial"/>
              </w:rPr>
              <w:t>4</w:t>
            </w: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Co</w:t>
            </w: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Ni</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Cu</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Zn</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Ga</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Ge</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As</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Se</w:t>
            </w:r>
          </w:p>
        </w:tc>
      </w:tr>
      <w:tr w:rsidR="005A12CD">
        <w:trPr>
          <w:trHeight w:val="586"/>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-6.81</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-14.4</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-27.3</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-11.2</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-6.9</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-33.4</w:t>
            </w:r>
          </w:p>
        </w:tc>
      </w:tr>
      <w:tr w:rsidR="005A12CD">
        <w:trPr>
          <w:trHeight w:val="586"/>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r>
              <w:rPr>
                <w:rFonts w:ascii="Arial" w:hAnsi="Arial" w:cs="Arial"/>
                <w:lang w:val="en-US"/>
              </w:rPr>
              <w:t>5</w:t>
            </w: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Rh</w:t>
            </w: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Pb</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Ag</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Cd</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In</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Sn</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Sb</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Te</w:t>
            </w:r>
          </w:p>
        </w:tc>
      </w:tr>
      <w:tr w:rsidR="005A12CD">
        <w:trPr>
          <w:trHeight w:val="586"/>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+126.8</w:t>
            </w: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+690.8</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-27.1</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-24.8</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-15.9</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+5.5</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-134.4</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-51.4</w:t>
            </w:r>
          </w:p>
        </w:tc>
      </w:tr>
      <w:tr w:rsidR="005A12CD">
        <w:trPr>
          <w:trHeight w:val="586"/>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r>
              <w:rPr>
                <w:rFonts w:ascii="Arial" w:hAnsi="Arial" w:cs="Arial"/>
                <w:lang w:val="en-US"/>
              </w:rPr>
              <w:t>6</w:t>
            </w: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Ir</w:t>
            </w: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Pt</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Au</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Hg</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Tl-</w:t>
            </w:r>
            <w:r>
              <w:rPr>
                <w:rFonts w:ascii="Arial" w:hAnsi="Arial" w:cs="Arial"/>
                <w:b/>
                <w:bCs/>
                <w:lang w:val="en-US"/>
              </w:rPr>
              <w:sym w:font="Symbol" w:char="0061"/>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Pb</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Bi</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smartTag w:uri="urn:schemas-microsoft-com:office:smarttags" w:element="place">
              <w:r>
                <w:rPr>
                  <w:rFonts w:ascii="Arial" w:hAnsi="Arial" w:cs="Arial"/>
                  <w:lang w:val="en-US"/>
                </w:rPr>
                <w:t>Po</w:t>
              </w:r>
            </w:smartTag>
          </w:p>
        </w:tc>
      </w:tr>
      <w:tr w:rsidR="005A12CD">
        <w:trPr>
          <w:trHeight w:val="586"/>
          <w:jc w:val="center"/>
        </w:trPr>
        <w:tc>
          <w:tcPr>
            <w:tcW w:w="556"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rPr>
            </w:pPr>
          </w:p>
        </w:tc>
        <w:tc>
          <w:tcPr>
            <w:tcW w:w="509"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+44.0</w:t>
            </w:r>
          </w:p>
        </w:tc>
        <w:tc>
          <w:tcPr>
            <w:tcW w:w="542"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+244</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-37.2</w:t>
            </w:r>
          </w:p>
        </w:tc>
        <w:tc>
          <w:tcPr>
            <w:tcW w:w="534"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-41.9</w:t>
            </w:r>
          </w:p>
        </w:tc>
        <w:tc>
          <w:tcPr>
            <w:tcW w:w="535"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-73.1</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-31.12</w:t>
            </w:r>
          </w:p>
        </w:tc>
        <w:tc>
          <w:tcPr>
            <w:tcW w:w="6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-357.8</w:t>
            </w:r>
          </w:p>
        </w:tc>
        <w:tc>
          <w:tcPr>
            <w:tcW w:w="530" w:type="pc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w:t>
            </w:r>
          </w:p>
        </w:tc>
      </w:tr>
    </w:tbl>
    <w:p w:rsidR="005A12CD" w:rsidRDefault="005A12CD">
      <w:pPr>
        <w:spacing w:line="360" w:lineRule="auto"/>
        <w:ind w:right="-8" w:firstLine="709"/>
        <w:jc w:val="both"/>
        <w:rPr>
          <w:rFonts w:ascii="Arial" w:hAnsi="Arial" w:cs="Arial"/>
        </w:rPr>
      </w:pPr>
    </w:p>
    <w:p w:rsidR="005A12CD" w:rsidRDefault="005A12CD">
      <w:pPr>
        <w:spacing w:line="360" w:lineRule="auto"/>
        <w:ind w:right="-8"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Магнитное поведение антиферромагнетиков в полях не очень сильных близк</w:t>
      </w:r>
      <w:r w:rsidR="005F2D11">
        <w:rPr>
          <w:rFonts w:ascii="Arial" w:hAnsi="Arial" w:cs="Arial"/>
          <w:sz w:val="28"/>
          <w:szCs w:val="28"/>
        </w:rPr>
        <w:t>и</w:t>
      </w:r>
      <w:r>
        <w:rPr>
          <w:rFonts w:ascii="Arial" w:hAnsi="Arial" w:cs="Arial"/>
          <w:sz w:val="28"/>
          <w:szCs w:val="28"/>
        </w:rPr>
        <w:t xml:space="preserve"> к парамагнетик</w:t>
      </w:r>
      <w:r w:rsidR="005F2D11">
        <w:rPr>
          <w:rFonts w:ascii="Arial" w:hAnsi="Arial" w:cs="Arial"/>
          <w:sz w:val="28"/>
          <w:szCs w:val="28"/>
        </w:rPr>
        <w:t>ам</w:t>
      </w:r>
      <w:r>
        <w:rPr>
          <w:rFonts w:ascii="Arial" w:hAnsi="Arial" w:cs="Arial"/>
          <w:sz w:val="28"/>
          <w:szCs w:val="28"/>
        </w:rPr>
        <w:t>, ферримагнетики по своему поведению близки к ферромагнетикам.</w:t>
      </w:r>
    </w:p>
    <w:p w:rsidR="005A12CD" w:rsidRDefault="005A12CD">
      <w:pPr>
        <w:pStyle w:val="a3"/>
        <w:spacing w:line="360" w:lineRule="auto"/>
        <w:rPr>
          <w:rFonts w:ascii="Arial" w:hAnsi="Arial" w:cs="Arial"/>
          <w:sz w:val="28"/>
          <w:szCs w:val="28"/>
        </w:rPr>
      </w:pPr>
      <w:r>
        <w:rPr>
          <w:rFonts w:ascii="Arial" w:hAnsi="Arial" w:cs="Arial"/>
          <w:sz w:val="28"/>
          <w:szCs w:val="28"/>
        </w:rPr>
        <w:t>Что касается ферромагнитных металлов, то они намагничива</w:t>
      </w:r>
      <w:r>
        <w:rPr>
          <w:rFonts w:ascii="Arial" w:hAnsi="Arial" w:cs="Arial"/>
          <w:sz w:val="28"/>
          <w:szCs w:val="28"/>
        </w:rPr>
        <w:softHyphen/>
        <w:t>ются весьма сильно при внесении их в магнитное поле сравнительно небольшой напряженности. Они обладают высокой магнитной восприимчивостью.</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табл. 2.10 приведена зависимость восприимчивости металлов от их положения в периодической системе элементов. Элементы пер</w:t>
      </w:r>
      <w:r>
        <w:rPr>
          <w:rFonts w:ascii="Arial" w:hAnsi="Arial" w:cs="Arial"/>
          <w:sz w:val="28"/>
          <w:szCs w:val="28"/>
        </w:rPr>
        <w:softHyphen/>
        <w:t xml:space="preserve">вых десяти групп парамагнитны или магнитно упорядочены (Сг,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w:t>
      </w:r>
      <w:r>
        <w:rPr>
          <w:rFonts w:ascii="Arial" w:hAnsi="Arial" w:cs="Arial"/>
          <w:sz w:val="28"/>
          <w:szCs w:val="28"/>
          <w:lang w:val="en-US"/>
        </w:rPr>
        <w:t>Co</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и лантаноиды), остальные — диамагнитны.</w:t>
      </w:r>
    </w:p>
    <w:p w:rsidR="005A12CD" w:rsidRPr="005F2D11" w:rsidRDefault="005A12CD" w:rsidP="005F2D11">
      <w:pPr>
        <w:spacing w:line="360" w:lineRule="auto"/>
        <w:ind w:firstLine="709"/>
        <w:jc w:val="both"/>
        <w:rPr>
          <w:rFonts w:ascii="Arial" w:hAnsi="Arial" w:cs="Arial"/>
          <w:sz w:val="28"/>
          <w:szCs w:val="28"/>
        </w:rPr>
      </w:pPr>
      <w:r w:rsidRPr="005F2D11">
        <w:rPr>
          <w:rFonts w:ascii="Arial" w:hAnsi="Arial" w:cs="Arial"/>
          <w:sz w:val="28"/>
          <w:szCs w:val="28"/>
        </w:rPr>
        <w:t>Можно считать, что магнитные свойства металлов и их сплавов - обусловлены магнитным моментом электрона. Магнитный момент ядра почти в 2000 раз меньше магнитного момента электрона.  Несмотря на то, что планетарная модель атома</w:t>
      </w:r>
      <w:r w:rsidR="005F2D11" w:rsidRPr="005F2D11">
        <w:rPr>
          <w:rFonts w:ascii="Arial" w:hAnsi="Arial" w:cs="Arial"/>
          <w:sz w:val="28"/>
          <w:szCs w:val="28"/>
        </w:rPr>
        <w:t xml:space="preserve"> </w:t>
      </w:r>
      <w:r w:rsidRPr="005F2D11">
        <w:rPr>
          <w:rFonts w:ascii="Arial" w:hAnsi="Arial" w:cs="Arial"/>
          <w:sz w:val="28"/>
          <w:szCs w:val="28"/>
        </w:rPr>
        <w:t>Бора является уста</w:t>
      </w:r>
      <w:r w:rsidRPr="005F2D11">
        <w:rPr>
          <w:rFonts w:ascii="Arial" w:hAnsi="Arial" w:cs="Arial"/>
          <w:sz w:val="28"/>
          <w:szCs w:val="28"/>
        </w:rPr>
        <w:softHyphen/>
        <w:t>ревшей, тем не менее</w:t>
      </w:r>
      <w:r w:rsidR="005F2D11">
        <w:rPr>
          <w:rFonts w:ascii="Arial" w:hAnsi="Arial" w:cs="Arial"/>
          <w:sz w:val="28"/>
          <w:szCs w:val="28"/>
        </w:rPr>
        <w:t>,</w:t>
      </w:r>
      <w:r w:rsidRPr="005F2D11">
        <w:rPr>
          <w:rFonts w:ascii="Arial" w:hAnsi="Arial" w:cs="Arial"/>
          <w:sz w:val="28"/>
          <w:szCs w:val="28"/>
        </w:rPr>
        <w:t xml:space="preserve"> ряд физических, в частности магнитных явле</w:t>
      </w:r>
      <w:r w:rsidRPr="005F2D11">
        <w:rPr>
          <w:rFonts w:ascii="Arial" w:hAnsi="Arial" w:cs="Arial"/>
          <w:sz w:val="28"/>
          <w:szCs w:val="28"/>
        </w:rPr>
        <w:softHyphen/>
        <w:t xml:space="preserve">ний, хорошо описывается этой моделью. </w:t>
      </w:r>
    </w:p>
    <w:p w:rsidR="005A12CD" w:rsidRDefault="005A12CD">
      <w:pPr>
        <w:pStyle w:val="3"/>
        <w:spacing w:line="360" w:lineRule="auto"/>
        <w:rPr>
          <w:b w:val="0"/>
          <w:bCs w:val="0"/>
          <w:sz w:val="32"/>
        </w:rPr>
      </w:pPr>
      <w:bookmarkStart w:id="111" w:name="_Toc59123319"/>
      <w:bookmarkStart w:id="112" w:name="_Toc59933562"/>
      <w:r>
        <w:rPr>
          <w:b w:val="0"/>
          <w:bCs w:val="0"/>
          <w:sz w:val="32"/>
        </w:rPr>
        <w:t>3.2. Магнетизм элементов</w:t>
      </w:r>
      <w:bookmarkEnd w:id="111"/>
      <w:bookmarkEnd w:id="112"/>
    </w:p>
    <w:p w:rsidR="005A12CD" w:rsidRDefault="005A12CD">
      <w:pPr>
        <w:spacing w:before="20" w:line="360" w:lineRule="auto"/>
        <w:ind w:firstLine="709"/>
        <w:jc w:val="both"/>
        <w:rPr>
          <w:rFonts w:ascii="Arial" w:hAnsi="Arial" w:cs="Arial"/>
          <w:sz w:val="28"/>
          <w:szCs w:val="28"/>
        </w:rPr>
      </w:pPr>
      <w:r>
        <w:rPr>
          <w:rFonts w:ascii="Arial" w:hAnsi="Arial" w:cs="Arial"/>
          <w:sz w:val="28"/>
          <w:szCs w:val="28"/>
        </w:rPr>
        <w:t>Рассмотрим магнетизм элементов в связи с их положением в таблице Менделеева.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Инертные газы Не, </w:t>
      </w:r>
      <w:r>
        <w:rPr>
          <w:rFonts w:ascii="Arial" w:hAnsi="Arial" w:cs="Arial"/>
          <w:sz w:val="28"/>
          <w:szCs w:val="28"/>
          <w:lang w:val="en-US"/>
        </w:rPr>
        <w:t>Ne</w:t>
      </w:r>
      <w:r>
        <w:rPr>
          <w:rFonts w:ascii="Arial" w:hAnsi="Arial" w:cs="Arial"/>
          <w:sz w:val="28"/>
          <w:szCs w:val="28"/>
        </w:rPr>
        <w:t>, А</w:t>
      </w:r>
      <w:r>
        <w:rPr>
          <w:rFonts w:ascii="Arial" w:hAnsi="Arial" w:cs="Arial"/>
          <w:sz w:val="28"/>
          <w:szCs w:val="28"/>
          <w:lang w:val="en-US"/>
        </w:rPr>
        <w:t>r</w:t>
      </w:r>
      <w:r>
        <w:rPr>
          <w:rFonts w:ascii="Arial" w:hAnsi="Arial" w:cs="Arial"/>
          <w:sz w:val="28"/>
          <w:szCs w:val="28"/>
        </w:rPr>
        <w:t xml:space="preserve">, Кг, Хе, </w:t>
      </w:r>
      <w:r>
        <w:rPr>
          <w:rFonts w:ascii="Arial" w:hAnsi="Arial" w:cs="Arial"/>
          <w:sz w:val="28"/>
          <w:szCs w:val="28"/>
          <w:lang w:val="en-US"/>
        </w:rPr>
        <w:t>Rn</w:t>
      </w:r>
      <w:r>
        <w:rPr>
          <w:rFonts w:ascii="Arial" w:hAnsi="Arial" w:cs="Arial"/>
          <w:sz w:val="28"/>
          <w:szCs w:val="28"/>
        </w:rPr>
        <w:t>, как уже говорилось, диамагнитны. В изолированном атоме магнитные моменты его электронов скомпенсированы и в газообразном состоянии их слабое взаимодействие не меняет магнетизма газа, который явля</w:t>
      </w:r>
      <w:r>
        <w:rPr>
          <w:rFonts w:ascii="Arial" w:hAnsi="Arial" w:cs="Arial"/>
          <w:sz w:val="28"/>
          <w:szCs w:val="28"/>
        </w:rPr>
        <w:softHyphen/>
        <w:t>ется одноатомным (молекулы не образуются). В связи с этим ионы щелочных и щелочноземельных металлов также диамагнитны. Изменение их магнитной восприимчивости (в растворах) показы</w:t>
      </w:r>
      <w:r>
        <w:rPr>
          <w:rFonts w:ascii="Arial" w:hAnsi="Arial" w:cs="Arial"/>
          <w:sz w:val="28"/>
          <w:szCs w:val="28"/>
        </w:rPr>
        <w:softHyphen/>
        <w:t>вает, что однократно ионизированный натрий (</w:t>
      </w:r>
      <w:r>
        <w:rPr>
          <w:rFonts w:ascii="Arial" w:hAnsi="Arial" w:cs="Arial"/>
          <w:sz w:val="28"/>
          <w:szCs w:val="28"/>
          <w:lang w:val="en-US"/>
        </w:rPr>
        <w:t>Na</w:t>
      </w:r>
      <w:r>
        <w:rPr>
          <w:rFonts w:ascii="Arial" w:hAnsi="Arial" w:cs="Arial"/>
          <w:b/>
          <w:bCs/>
          <w:sz w:val="28"/>
          <w:szCs w:val="28"/>
          <w:vertAlign w:val="superscript"/>
        </w:rPr>
        <w:t>+</w:t>
      </w:r>
      <w:r>
        <w:rPr>
          <w:rFonts w:ascii="Arial" w:hAnsi="Arial" w:cs="Arial"/>
          <w:sz w:val="28"/>
          <w:szCs w:val="28"/>
        </w:rPr>
        <w:t xml:space="preserve">) имеет </w:t>
      </w:r>
      <w:r>
        <w:rPr>
          <w:rFonts w:ascii="Arial" w:hAnsi="Arial" w:cs="Arial"/>
          <w:position w:val="-10"/>
          <w:sz w:val="28"/>
          <w:szCs w:val="28"/>
        </w:rPr>
        <w:object w:dxaOrig="620" w:dyaOrig="320">
          <v:shape id="_x0000_i1151" type="#_x0000_t75" style="width:30.6pt;height:19.2pt" o:ole="">
            <v:imagedata r:id="rId161" o:title=""/>
          </v:shape>
          <o:OLEObject Type="Embed" ProgID="Equation.3" ShapeID="_x0000_i1151" DrawAspect="Content" ObjectID="_1758224732" r:id="rId162"/>
        </w:object>
      </w:r>
      <w:r>
        <w:rPr>
          <w:rFonts w:ascii="Arial" w:hAnsi="Arial" w:cs="Arial"/>
          <w:sz w:val="28"/>
          <w:szCs w:val="28"/>
        </w:rPr>
        <w:t xml:space="preserve"> и близкую к восприимчивости </w:t>
      </w:r>
      <w:r>
        <w:rPr>
          <w:rFonts w:ascii="Arial" w:hAnsi="Arial" w:cs="Arial"/>
          <w:sz w:val="28"/>
          <w:szCs w:val="28"/>
          <w:lang w:val="en-US"/>
        </w:rPr>
        <w:t>Ne</w:t>
      </w:r>
      <w:r>
        <w:rPr>
          <w:rFonts w:ascii="Arial" w:hAnsi="Arial" w:cs="Arial"/>
          <w:sz w:val="28"/>
          <w:szCs w:val="28"/>
        </w:rPr>
        <w:t>, К</w:t>
      </w:r>
      <w:r>
        <w:rPr>
          <w:rFonts w:ascii="Arial" w:hAnsi="Arial" w:cs="Arial"/>
          <w:b/>
          <w:bCs/>
          <w:sz w:val="28"/>
          <w:szCs w:val="28"/>
          <w:vertAlign w:val="superscript"/>
        </w:rPr>
        <w:t>+</w:t>
      </w:r>
      <w:r>
        <w:rPr>
          <w:rFonts w:ascii="Arial" w:hAnsi="Arial" w:cs="Arial"/>
          <w:sz w:val="28"/>
          <w:szCs w:val="28"/>
          <w:vertAlign w:val="superscript"/>
        </w:rPr>
        <w:t xml:space="preserve"> </w:t>
      </w:r>
      <w:r>
        <w:rPr>
          <w:rFonts w:ascii="Arial" w:hAnsi="Arial" w:cs="Arial"/>
          <w:sz w:val="28"/>
          <w:szCs w:val="28"/>
        </w:rPr>
        <w:t>—  к таковой для А</w:t>
      </w:r>
      <w:r>
        <w:rPr>
          <w:rFonts w:ascii="Arial" w:hAnsi="Arial" w:cs="Arial"/>
          <w:sz w:val="28"/>
          <w:szCs w:val="28"/>
          <w:lang w:val="en-US"/>
        </w:rPr>
        <w:t>r</w:t>
      </w:r>
      <w:r>
        <w:rPr>
          <w:rFonts w:ascii="Arial" w:hAnsi="Arial" w:cs="Arial"/>
          <w:sz w:val="28"/>
          <w:szCs w:val="28"/>
        </w:rPr>
        <w:t>, двухва</w:t>
      </w:r>
      <w:r>
        <w:rPr>
          <w:rFonts w:ascii="Arial" w:hAnsi="Arial" w:cs="Arial"/>
          <w:sz w:val="28"/>
          <w:szCs w:val="28"/>
        </w:rPr>
        <w:softHyphen/>
        <w:t>лентный кальций, дважды ионизированный (Са</w:t>
      </w:r>
      <w:r>
        <w:rPr>
          <w:rFonts w:ascii="Arial" w:hAnsi="Arial" w:cs="Arial"/>
          <w:b/>
          <w:bCs/>
          <w:sz w:val="28"/>
          <w:szCs w:val="28"/>
          <w:vertAlign w:val="superscript"/>
        </w:rPr>
        <w:t>2+</w:t>
      </w:r>
      <w:r>
        <w:rPr>
          <w:rFonts w:ascii="Arial" w:hAnsi="Arial" w:cs="Arial"/>
          <w:sz w:val="28"/>
          <w:szCs w:val="28"/>
        </w:rPr>
        <w:t xml:space="preserve">) — также имеет </w:t>
      </w:r>
      <w:r>
        <w:rPr>
          <w:rFonts w:ascii="Arial" w:hAnsi="Arial" w:cs="Arial"/>
          <w:position w:val="-10"/>
          <w:sz w:val="28"/>
          <w:szCs w:val="28"/>
        </w:rPr>
        <w:object w:dxaOrig="260" w:dyaOrig="280">
          <v:shape id="_x0000_i1152" type="#_x0000_t75" style="width:13.2pt;height:13.8pt" o:ole="">
            <v:imagedata r:id="rId163" o:title=""/>
          </v:shape>
          <o:OLEObject Type="Embed" ProgID="Equation.3" ShapeID="_x0000_i1152" DrawAspect="Content" ObjectID="_1758224733" r:id="rId164"/>
        </w:object>
      </w:r>
      <w:r>
        <w:rPr>
          <w:rFonts w:ascii="Arial" w:hAnsi="Arial" w:cs="Arial"/>
          <w:i/>
          <w:iCs/>
          <w:sz w:val="28"/>
          <w:szCs w:val="28"/>
        </w:rPr>
        <w:t xml:space="preserve">, </w:t>
      </w:r>
      <w:r>
        <w:rPr>
          <w:rFonts w:ascii="Arial" w:hAnsi="Arial" w:cs="Arial"/>
          <w:sz w:val="28"/>
          <w:szCs w:val="28"/>
        </w:rPr>
        <w:t>как А</w:t>
      </w:r>
      <w:r>
        <w:rPr>
          <w:rFonts w:ascii="Arial" w:hAnsi="Arial" w:cs="Arial"/>
          <w:sz w:val="28"/>
          <w:szCs w:val="28"/>
          <w:lang w:val="en-US"/>
        </w:rPr>
        <w:t>r</w:t>
      </w:r>
      <w:r>
        <w:rPr>
          <w:rFonts w:ascii="Arial" w:hAnsi="Arial" w:cs="Arial"/>
          <w:sz w:val="28"/>
          <w:szCs w:val="28"/>
        </w:rPr>
        <w:t>,  и   т. д. Знак + указывает на то, что у иона отсутствуют внешние электроны, и его электронная структура такая же, как у ближайшего инертного газа.  Металлоиды тоже могут приобрести диамагнитную восприимчивость, если к их электронной структуре добавить электроны, приблизив их в магнитном отношении к инерт</w:t>
      </w:r>
      <w:r>
        <w:rPr>
          <w:rFonts w:ascii="Arial" w:hAnsi="Arial" w:cs="Arial"/>
          <w:sz w:val="28"/>
          <w:szCs w:val="28"/>
        </w:rPr>
        <w:softHyphen/>
        <w:t>ным газам.</w:t>
      </w:r>
    </w:p>
    <w:p w:rsidR="005A12CD" w:rsidRDefault="005A12CD">
      <w:pPr>
        <w:spacing w:line="360" w:lineRule="auto"/>
        <w:ind w:firstLine="708"/>
        <w:jc w:val="both"/>
        <w:rPr>
          <w:rFonts w:ascii="Arial" w:hAnsi="Arial" w:cs="Arial"/>
          <w:sz w:val="28"/>
          <w:szCs w:val="28"/>
        </w:rPr>
      </w:pPr>
      <w:bookmarkStart w:id="113" w:name="_Toc59013657"/>
      <w:bookmarkStart w:id="114" w:name="_Toc59123320"/>
      <w:r>
        <w:rPr>
          <w:rFonts w:ascii="Arial" w:hAnsi="Arial" w:cs="Arial"/>
          <w:sz w:val="28"/>
          <w:szCs w:val="28"/>
        </w:rPr>
        <w:t xml:space="preserve">На рис. 2.47 показана восприимчивость инертных газов, а также анионов (-) и катионов (+) в зависимости от Z числа электронов в оболочке. Видно, что в каждой группе с увеличением Z абсолютное значение восприимчивости растет благодаря росту ионного радиуса и падает вдоль ряда ближайших соседей в таблице Менделеева (Сl -, Аr, К+, Са2+ или Вr -, Кr, Rb+, Sr2+) из-за увеличения заряда ядра. В металлическом состоянии (кристаллы) щелочные и </w:t>
      </w:r>
      <w:r w:rsidR="000F0783">
        <w:rPr>
          <w:rFonts w:ascii="Arial" w:hAnsi="Arial" w:cs="Arial"/>
          <w:sz w:val="28"/>
          <w:szCs w:val="28"/>
        </w:rPr>
        <w:t>щелочноземельные</w:t>
      </w:r>
      <w:r>
        <w:rPr>
          <w:rFonts w:ascii="Arial" w:hAnsi="Arial" w:cs="Arial"/>
          <w:sz w:val="28"/>
          <w:szCs w:val="28"/>
        </w:rPr>
        <w:t xml:space="preserve"> металлы — это парамагнетики, так как парамагнитная восприимчивость коллективизированных s-электронов преобладает над диамагнетизмом ионной   решетки. Восприимчивость этих металлов не зависит от температуры. Имеется только одно исключение — это Be, являющийся диамагнетиком.</w:t>
      </w:r>
      <w:bookmarkEnd w:id="113"/>
      <w:bookmarkEnd w:id="114"/>
    </w:p>
    <w:p w:rsidR="005A12CD" w:rsidRDefault="005A12CD">
      <w:pPr>
        <w:spacing w:line="360" w:lineRule="auto"/>
        <w:ind w:firstLine="709"/>
        <w:jc w:val="center"/>
        <w:rPr>
          <w:rFonts w:ascii="Arial" w:hAnsi="Arial" w:cs="Arial"/>
        </w:rPr>
      </w:pPr>
      <w:r>
        <w:rPr>
          <w:rFonts w:ascii="Arial" w:hAnsi="Arial" w:cs="Arial"/>
        </w:rPr>
        <w:object w:dxaOrig="3960" w:dyaOrig="3570">
          <v:shape id="_x0000_i1153" type="#_x0000_t75" style="width:219.6pt;height:198.6pt" o:ole="" o:allowoverlap="f">
            <v:imagedata r:id="rId165" o:title=""/>
          </v:shape>
          <o:OLEObject Type="Embed" ProgID="PBrush" ShapeID="_x0000_i1153" DrawAspect="Content" ObjectID="_1758224734" r:id="rId166"/>
        </w:object>
      </w:r>
    </w:p>
    <w:p w:rsidR="005A12CD" w:rsidRDefault="005A12CD">
      <w:pPr>
        <w:pStyle w:val="FR2"/>
        <w:tabs>
          <w:tab w:val="left" w:pos="-2127"/>
          <w:tab w:val="left" w:pos="-1560"/>
        </w:tabs>
        <w:spacing w:after="20" w:line="360" w:lineRule="auto"/>
        <w:ind w:firstLine="709"/>
        <w:jc w:val="center"/>
        <w:rPr>
          <w:rFonts w:ascii="Arial" w:hAnsi="Arial" w:cs="Arial"/>
          <w:sz w:val="20"/>
          <w:szCs w:val="20"/>
        </w:rPr>
      </w:pPr>
      <w:r>
        <w:rPr>
          <w:rFonts w:ascii="Arial" w:hAnsi="Arial" w:cs="Arial"/>
          <w:sz w:val="20"/>
          <w:szCs w:val="20"/>
        </w:rPr>
        <w:t>Рис. 2.47   Диамагнитная восприимчивость инертных газов (атомная) и</w:t>
      </w:r>
    </w:p>
    <w:p w:rsidR="005A12CD" w:rsidRDefault="005A12CD">
      <w:pPr>
        <w:pStyle w:val="FR2"/>
        <w:tabs>
          <w:tab w:val="left" w:pos="-2127"/>
          <w:tab w:val="left" w:pos="-1560"/>
        </w:tabs>
        <w:spacing w:after="20" w:line="360" w:lineRule="auto"/>
        <w:ind w:firstLine="709"/>
        <w:jc w:val="center"/>
        <w:rPr>
          <w:rFonts w:ascii="Arial" w:hAnsi="Arial" w:cs="Arial"/>
          <w:sz w:val="24"/>
        </w:rPr>
      </w:pPr>
      <w:r>
        <w:rPr>
          <w:rFonts w:ascii="Arial" w:hAnsi="Arial" w:cs="Arial"/>
          <w:sz w:val="20"/>
          <w:szCs w:val="20"/>
        </w:rPr>
        <w:t>щелочных металлов (ионная)</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табл. 2.11 приведены восприимчивости простых (непереходных) металлов, из которой видно, что, кроме щелочных и щелочноземельных, большинство из них (</w:t>
      </w:r>
      <w:r>
        <w:rPr>
          <w:rFonts w:ascii="Arial" w:hAnsi="Arial" w:cs="Arial"/>
          <w:i/>
          <w:iCs/>
          <w:sz w:val="28"/>
          <w:szCs w:val="28"/>
        </w:rPr>
        <w:t>В</w:t>
      </w:r>
      <w:r>
        <w:rPr>
          <w:rFonts w:ascii="Arial" w:hAnsi="Arial" w:cs="Arial"/>
          <w:sz w:val="28"/>
          <w:szCs w:val="28"/>
        </w:rPr>
        <w:t xml:space="preserve">-металлы </w:t>
      </w:r>
      <w:r>
        <w:rPr>
          <w:rFonts w:ascii="Arial" w:hAnsi="Arial" w:cs="Arial"/>
          <w:sz w:val="28"/>
          <w:szCs w:val="28"/>
          <w:lang w:val="en-US"/>
        </w:rPr>
        <w:t>I</w:t>
      </w:r>
      <w:r>
        <w:rPr>
          <w:rFonts w:ascii="Arial" w:hAnsi="Arial" w:cs="Arial"/>
          <w:sz w:val="28"/>
          <w:szCs w:val="28"/>
        </w:rPr>
        <w:t>—</w:t>
      </w:r>
      <w:r>
        <w:rPr>
          <w:rFonts w:ascii="Arial" w:hAnsi="Arial" w:cs="Arial"/>
          <w:sz w:val="28"/>
          <w:szCs w:val="28"/>
          <w:lang w:val="en-US"/>
        </w:rPr>
        <w:t>V</w:t>
      </w:r>
      <w:r>
        <w:rPr>
          <w:rFonts w:ascii="Arial" w:hAnsi="Arial" w:cs="Arial"/>
          <w:sz w:val="28"/>
          <w:szCs w:val="28"/>
        </w:rPr>
        <w:t xml:space="preserve"> группы) диамагнетики (исключение—это алюминий и белое олово). В простых </w:t>
      </w:r>
      <w:r>
        <w:rPr>
          <w:rFonts w:ascii="Arial" w:hAnsi="Arial" w:cs="Arial"/>
          <w:i/>
          <w:iCs/>
          <w:sz w:val="28"/>
          <w:szCs w:val="28"/>
        </w:rPr>
        <w:t>В</w:t>
      </w:r>
      <w:r>
        <w:rPr>
          <w:rFonts w:ascii="Arial" w:hAnsi="Arial" w:cs="Arial"/>
          <w:sz w:val="28"/>
          <w:szCs w:val="28"/>
        </w:rPr>
        <w:t xml:space="preserve">-металлах диамагнетизм ионной решетки преобладает над парамагнетизмом коллективизированных </w:t>
      </w:r>
      <w:r>
        <w:rPr>
          <w:rFonts w:ascii="Arial" w:hAnsi="Arial" w:cs="Arial"/>
          <w:i/>
          <w:iCs/>
          <w:sz w:val="28"/>
          <w:szCs w:val="28"/>
          <w:lang w:val="en-US"/>
        </w:rPr>
        <w:t>s</w:t>
      </w:r>
      <w:r>
        <w:rPr>
          <w:rFonts w:ascii="Arial" w:hAnsi="Arial" w:cs="Arial"/>
          <w:i/>
          <w:iCs/>
          <w:sz w:val="28"/>
          <w:szCs w:val="28"/>
        </w:rPr>
        <w:t>-</w:t>
      </w:r>
      <w:r>
        <w:rPr>
          <w:rFonts w:ascii="Arial" w:hAnsi="Arial" w:cs="Arial"/>
          <w:sz w:val="28"/>
          <w:szCs w:val="28"/>
        </w:rPr>
        <w:t xml:space="preserve"> и </w:t>
      </w:r>
      <w:r>
        <w:rPr>
          <w:rFonts w:ascii="Arial" w:hAnsi="Arial" w:cs="Arial"/>
          <w:i/>
          <w:iCs/>
          <w:sz w:val="28"/>
          <w:szCs w:val="28"/>
          <w:lang w:val="en-US"/>
        </w:rPr>
        <w:t>p</w:t>
      </w:r>
      <w:r>
        <w:rPr>
          <w:rFonts w:ascii="Arial" w:hAnsi="Arial" w:cs="Arial"/>
          <w:sz w:val="28"/>
          <w:szCs w:val="28"/>
        </w:rPr>
        <w:t>-электронов.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табл. 2.12 приведены данные о магнетизме переходных металлов. Благодаря незавершенности их внутренних электронных </w:t>
      </w:r>
      <w:r>
        <w:rPr>
          <w:rFonts w:ascii="Arial" w:hAnsi="Arial" w:cs="Arial"/>
          <w:i/>
          <w:iCs/>
          <w:sz w:val="28"/>
          <w:szCs w:val="28"/>
          <w:lang w:val="en-US"/>
        </w:rPr>
        <w:t>d</w:t>
      </w:r>
      <w:r>
        <w:rPr>
          <w:rFonts w:ascii="Arial" w:hAnsi="Arial" w:cs="Arial"/>
          <w:sz w:val="28"/>
          <w:szCs w:val="28"/>
        </w:rPr>
        <w:t>-уровней эти металлы      парамагнитны, т. е. обладают собственным магнитным моментом. Их парамагнитная восприимчивость значительно выше (на один порядок), чем у щелочных и щелочноземельных (</w:t>
      </w:r>
      <w:r>
        <w:rPr>
          <w:rFonts w:ascii="Arial" w:hAnsi="Arial" w:cs="Arial"/>
          <w:sz w:val="28"/>
          <w:szCs w:val="28"/>
          <w:lang w:val="en-US"/>
        </w:rPr>
        <w:t>I</w:t>
      </w:r>
      <w:r>
        <w:rPr>
          <w:rFonts w:ascii="Arial" w:hAnsi="Arial" w:cs="Arial"/>
          <w:sz w:val="28"/>
          <w:szCs w:val="28"/>
        </w:rPr>
        <w:t xml:space="preserve"> и II группы), и заметно зависит от температуры. Эти металлы классифицируют по незавершенному уровню электронов следующим образом:</w:t>
      </w:r>
    </w:p>
    <w:p w:rsidR="005A12CD" w:rsidRDefault="005A12CD">
      <w:pPr>
        <w:tabs>
          <w:tab w:val="left" w:pos="426"/>
        </w:tabs>
        <w:spacing w:line="360" w:lineRule="auto"/>
        <w:ind w:left="709"/>
        <w:jc w:val="both"/>
        <w:rPr>
          <w:rFonts w:ascii="Arial" w:hAnsi="Arial" w:cs="Arial"/>
          <w:sz w:val="28"/>
          <w:szCs w:val="28"/>
        </w:rPr>
      </w:pPr>
      <w:r>
        <w:rPr>
          <w:rFonts w:ascii="Arial" w:hAnsi="Arial" w:cs="Arial"/>
          <w:sz w:val="28"/>
          <w:szCs w:val="28"/>
        </w:rPr>
        <w:t>1)</w:t>
      </w:r>
      <w:r>
        <w:rPr>
          <w:rFonts w:ascii="Arial" w:hAnsi="Arial" w:cs="Arial"/>
          <w:i/>
          <w:iCs/>
          <w:sz w:val="28"/>
          <w:szCs w:val="28"/>
        </w:rPr>
        <w:t>3d</w:t>
      </w:r>
      <w:r>
        <w:rPr>
          <w:rFonts w:ascii="Arial" w:hAnsi="Arial" w:cs="Arial"/>
          <w:sz w:val="28"/>
          <w:szCs w:val="28"/>
        </w:rPr>
        <w:t>-металлы (группа железа за исключением С</w:t>
      </w:r>
      <w:r>
        <w:rPr>
          <w:rFonts w:ascii="Arial" w:hAnsi="Arial" w:cs="Arial"/>
          <w:sz w:val="28"/>
          <w:szCs w:val="28"/>
          <w:lang w:val="en-US"/>
        </w:rPr>
        <w:t>r</w:t>
      </w:r>
      <w:r>
        <w:rPr>
          <w:rFonts w:ascii="Arial" w:hAnsi="Arial" w:cs="Arial"/>
          <w:sz w:val="28"/>
          <w:szCs w:val="28"/>
        </w:rPr>
        <w:t xml:space="preserve">,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Со, </w:t>
      </w:r>
      <w:r>
        <w:rPr>
          <w:rFonts w:ascii="Arial" w:hAnsi="Arial" w:cs="Arial"/>
          <w:sz w:val="28"/>
          <w:szCs w:val="28"/>
          <w:lang w:val="en-US"/>
        </w:rPr>
        <w:t>Ni</w:t>
      </w:r>
      <w:r>
        <w:rPr>
          <w:rFonts w:ascii="Arial" w:hAnsi="Arial" w:cs="Arial"/>
          <w:sz w:val="28"/>
          <w:szCs w:val="28"/>
        </w:rPr>
        <w:t xml:space="preserve">), т. е. </w:t>
      </w:r>
      <w:r>
        <w:rPr>
          <w:rFonts w:ascii="Arial" w:hAnsi="Arial" w:cs="Arial"/>
          <w:sz w:val="28"/>
          <w:szCs w:val="28"/>
          <w:lang w:val="en-US"/>
        </w:rPr>
        <w:t>Sc</w:t>
      </w:r>
      <w:r>
        <w:rPr>
          <w:rFonts w:ascii="Arial" w:hAnsi="Arial" w:cs="Arial"/>
          <w:sz w:val="28"/>
          <w:szCs w:val="28"/>
        </w:rPr>
        <w:t xml:space="preserve">, </w:t>
      </w:r>
      <w:r>
        <w:rPr>
          <w:rFonts w:ascii="Arial" w:hAnsi="Arial" w:cs="Arial"/>
          <w:sz w:val="28"/>
          <w:szCs w:val="28"/>
          <w:lang w:val="en-US"/>
        </w:rPr>
        <w:t>V</w:t>
      </w:r>
      <w:r>
        <w:rPr>
          <w:rFonts w:ascii="Arial" w:hAnsi="Arial" w:cs="Arial"/>
          <w:sz w:val="28"/>
          <w:szCs w:val="28"/>
        </w:rPr>
        <w:t xml:space="preserve">, </w:t>
      </w:r>
      <w:r>
        <w:rPr>
          <w:rFonts w:ascii="Arial" w:hAnsi="Arial" w:cs="Arial"/>
          <w:sz w:val="28"/>
          <w:szCs w:val="28"/>
          <w:lang w:val="en-US"/>
        </w:rPr>
        <w:t>Ti</w:t>
      </w:r>
      <w:r>
        <w:rPr>
          <w:rFonts w:ascii="Arial" w:hAnsi="Arial" w:cs="Arial"/>
          <w:sz w:val="28"/>
          <w:szCs w:val="28"/>
        </w:rPr>
        <w:t>;</w:t>
      </w: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2) </w:t>
      </w:r>
      <w:r>
        <w:rPr>
          <w:rFonts w:ascii="Arial" w:hAnsi="Arial" w:cs="Arial"/>
          <w:i/>
          <w:iCs/>
          <w:sz w:val="28"/>
          <w:szCs w:val="28"/>
        </w:rPr>
        <w:t>4</w:t>
      </w:r>
      <w:r>
        <w:rPr>
          <w:rFonts w:ascii="Arial" w:hAnsi="Arial" w:cs="Arial"/>
          <w:i/>
          <w:iCs/>
          <w:sz w:val="28"/>
          <w:szCs w:val="28"/>
          <w:lang w:val="en-US"/>
        </w:rPr>
        <w:t>d</w:t>
      </w:r>
      <w:r>
        <w:rPr>
          <w:rFonts w:ascii="Arial" w:hAnsi="Arial" w:cs="Arial"/>
          <w:sz w:val="28"/>
          <w:szCs w:val="28"/>
        </w:rPr>
        <w:t xml:space="preserve">- металлы (группа палладия), т. е. </w:t>
      </w:r>
      <w:r>
        <w:rPr>
          <w:rFonts w:ascii="Arial" w:hAnsi="Arial" w:cs="Arial"/>
          <w:sz w:val="28"/>
          <w:szCs w:val="28"/>
          <w:lang w:val="el-GR"/>
        </w:rPr>
        <w:t>Υ</w:t>
      </w:r>
      <w:r>
        <w:rPr>
          <w:rFonts w:ascii="Arial" w:hAnsi="Arial" w:cs="Arial"/>
          <w:sz w:val="28"/>
          <w:szCs w:val="28"/>
        </w:rPr>
        <w:t xml:space="preserve">, </w:t>
      </w:r>
      <w:r>
        <w:rPr>
          <w:rFonts w:ascii="Arial" w:hAnsi="Arial" w:cs="Arial"/>
          <w:sz w:val="28"/>
          <w:szCs w:val="28"/>
          <w:lang w:val="en-US"/>
        </w:rPr>
        <w:t>Zr</w:t>
      </w:r>
      <w:r>
        <w:rPr>
          <w:rFonts w:ascii="Arial" w:hAnsi="Arial" w:cs="Arial"/>
          <w:sz w:val="28"/>
          <w:szCs w:val="28"/>
        </w:rPr>
        <w:t xml:space="preserve">, </w:t>
      </w:r>
      <w:r>
        <w:rPr>
          <w:rFonts w:ascii="Arial" w:hAnsi="Arial" w:cs="Arial"/>
          <w:sz w:val="28"/>
          <w:szCs w:val="28"/>
          <w:lang w:val="en-US"/>
        </w:rPr>
        <w:t>Nb</w:t>
      </w:r>
      <w:r>
        <w:rPr>
          <w:rFonts w:ascii="Arial" w:hAnsi="Arial" w:cs="Arial"/>
          <w:sz w:val="28"/>
          <w:szCs w:val="28"/>
        </w:rPr>
        <w:t xml:space="preserve">, </w:t>
      </w:r>
      <w:r>
        <w:rPr>
          <w:rFonts w:ascii="Arial" w:hAnsi="Arial" w:cs="Arial"/>
          <w:sz w:val="28"/>
          <w:szCs w:val="28"/>
          <w:lang w:val="en-US"/>
        </w:rPr>
        <w:t>Mo</w:t>
      </w:r>
      <w:r>
        <w:rPr>
          <w:rFonts w:ascii="Arial" w:hAnsi="Arial" w:cs="Arial"/>
          <w:sz w:val="28"/>
          <w:szCs w:val="28"/>
        </w:rPr>
        <w:t xml:space="preserve">, Те, Ru, </w:t>
      </w:r>
      <w:r>
        <w:rPr>
          <w:rFonts w:ascii="Arial" w:hAnsi="Arial" w:cs="Arial"/>
          <w:sz w:val="28"/>
          <w:szCs w:val="28"/>
          <w:lang w:val="en-US"/>
        </w:rPr>
        <w:t>Rh</w:t>
      </w:r>
      <w:r>
        <w:rPr>
          <w:rFonts w:ascii="Arial" w:hAnsi="Arial" w:cs="Arial"/>
          <w:sz w:val="28"/>
          <w:szCs w:val="28"/>
        </w:rPr>
        <w:t xml:space="preserve">, </w:t>
      </w:r>
      <w:r>
        <w:rPr>
          <w:rFonts w:ascii="Arial" w:hAnsi="Arial" w:cs="Arial"/>
          <w:sz w:val="28"/>
          <w:szCs w:val="28"/>
          <w:lang w:val="en-US"/>
        </w:rPr>
        <w:t>Pd</w:t>
      </w:r>
      <w:r>
        <w:rPr>
          <w:rFonts w:ascii="Arial" w:hAnsi="Arial" w:cs="Arial"/>
          <w:sz w:val="28"/>
          <w:szCs w:val="28"/>
        </w:rPr>
        <w:t>;</w:t>
      </w:r>
    </w:p>
    <w:p w:rsidR="005A12CD" w:rsidRDefault="005A12CD">
      <w:pPr>
        <w:spacing w:line="360" w:lineRule="auto"/>
        <w:ind w:firstLine="709"/>
        <w:jc w:val="both"/>
        <w:rPr>
          <w:rFonts w:ascii="Arial" w:hAnsi="Arial" w:cs="Arial"/>
        </w:rPr>
      </w:pPr>
      <w:r>
        <w:rPr>
          <w:rFonts w:ascii="Arial" w:hAnsi="Arial" w:cs="Arial"/>
          <w:sz w:val="28"/>
          <w:szCs w:val="28"/>
        </w:rPr>
        <w:t xml:space="preserve">3) </w:t>
      </w:r>
      <w:r>
        <w:rPr>
          <w:rFonts w:ascii="Arial" w:hAnsi="Arial" w:cs="Arial"/>
          <w:i/>
          <w:iCs/>
          <w:sz w:val="28"/>
          <w:szCs w:val="28"/>
        </w:rPr>
        <w:t>5</w:t>
      </w:r>
      <w:r>
        <w:rPr>
          <w:rFonts w:ascii="Arial" w:hAnsi="Arial" w:cs="Arial"/>
          <w:i/>
          <w:iCs/>
          <w:sz w:val="28"/>
          <w:szCs w:val="28"/>
          <w:lang w:val="en-US"/>
        </w:rPr>
        <w:t>d</w:t>
      </w:r>
      <w:r>
        <w:rPr>
          <w:rFonts w:ascii="Arial" w:hAnsi="Arial" w:cs="Arial"/>
          <w:i/>
          <w:iCs/>
          <w:sz w:val="28"/>
          <w:szCs w:val="28"/>
        </w:rPr>
        <w:t xml:space="preserve">- </w:t>
      </w:r>
      <w:r>
        <w:rPr>
          <w:rFonts w:ascii="Arial" w:hAnsi="Arial" w:cs="Arial"/>
          <w:sz w:val="28"/>
          <w:szCs w:val="28"/>
        </w:rPr>
        <w:t>металлы (группа платины), т. е. L</w:t>
      </w:r>
      <w:r>
        <w:rPr>
          <w:rFonts w:ascii="Arial" w:hAnsi="Arial" w:cs="Arial"/>
          <w:sz w:val="28"/>
          <w:szCs w:val="28"/>
          <w:lang w:val="en-US"/>
        </w:rPr>
        <w:t>u</w:t>
      </w:r>
      <w:r>
        <w:rPr>
          <w:rFonts w:ascii="Arial" w:hAnsi="Arial" w:cs="Arial"/>
          <w:sz w:val="28"/>
          <w:szCs w:val="28"/>
        </w:rPr>
        <w:t xml:space="preserve">, </w:t>
      </w:r>
      <w:r>
        <w:rPr>
          <w:rFonts w:ascii="Arial" w:hAnsi="Arial" w:cs="Arial"/>
          <w:sz w:val="28"/>
          <w:szCs w:val="28"/>
          <w:lang w:val="en-US"/>
        </w:rPr>
        <w:t>H</w:t>
      </w:r>
      <w:r>
        <w:rPr>
          <w:rFonts w:ascii="Arial" w:hAnsi="Arial" w:cs="Arial"/>
          <w:sz w:val="28"/>
          <w:szCs w:val="28"/>
        </w:rPr>
        <w:t>f,</w:t>
      </w:r>
      <w:r>
        <w:rPr>
          <w:rFonts w:ascii="Arial" w:hAnsi="Arial" w:cs="Arial"/>
          <w:b/>
          <w:bCs/>
          <w:sz w:val="28"/>
          <w:szCs w:val="28"/>
        </w:rPr>
        <w:t xml:space="preserve"> </w:t>
      </w:r>
      <w:r>
        <w:rPr>
          <w:rFonts w:ascii="Arial" w:hAnsi="Arial" w:cs="Arial"/>
          <w:sz w:val="28"/>
          <w:szCs w:val="28"/>
        </w:rPr>
        <w:t>Та</w:t>
      </w:r>
      <w:r>
        <w:rPr>
          <w:rFonts w:ascii="Arial" w:hAnsi="Arial" w:cs="Arial"/>
          <w:b/>
          <w:bCs/>
          <w:sz w:val="28"/>
          <w:szCs w:val="28"/>
        </w:rPr>
        <w:t>,</w:t>
      </w:r>
      <w:r>
        <w:rPr>
          <w:rFonts w:ascii="Arial" w:hAnsi="Arial" w:cs="Arial"/>
          <w:sz w:val="28"/>
          <w:szCs w:val="28"/>
        </w:rPr>
        <w:t xml:space="preserve"> </w:t>
      </w:r>
      <w:r>
        <w:rPr>
          <w:rFonts w:ascii="Arial" w:hAnsi="Arial" w:cs="Arial"/>
          <w:sz w:val="28"/>
          <w:szCs w:val="28"/>
          <w:lang w:val="en-US"/>
        </w:rPr>
        <w:t>W</w:t>
      </w:r>
      <w:r>
        <w:rPr>
          <w:rFonts w:ascii="Arial" w:hAnsi="Arial" w:cs="Arial"/>
          <w:sz w:val="28"/>
          <w:szCs w:val="28"/>
        </w:rPr>
        <w:t xml:space="preserve">, </w:t>
      </w:r>
      <w:r>
        <w:rPr>
          <w:rFonts w:ascii="Arial" w:hAnsi="Arial" w:cs="Arial"/>
          <w:sz w:val="28"/>
          <w:szCs w:val="28"/>
          <w:lang w:val="en-US"/>
        </w:rPr>
        <w:t>Re</w:t>
      </w:r>
      <w:r>
        <w:rPr>
          <w:rFonts w:ascii="Arial" w:hAnsi="Arial" w:cs="Arial"/>
          <w:sz w:val="28"/>
          <w:szCs w:val="28"/>
        </w:rPr>
        <w:t xml:space="preserve">, </w:t>
      </w:r>
      <w:r>
        <w:rPr>
          <w:rFonts w:ascii="Arial" w:hAnsi="Arial" w:cs="Arial"/>
          <w:sz w:val="28"/>
          <w:szCs w:val="28"/>
          <w:lang w:val="en-US"/>
        </w:rPr>
        <w:t>Os</w:t>
      </w:r>
      <w:r>
        <w:rPr>
          <w:rFonts w:ascii="Arial" w:hAnsi="Arial" w:cs="Arial"/>
          <w:sz w:val="28"/>
          <w:szCs w:val="28"/>
        </w:rPr>
        <w:t xml:space="preserve">, </w:t>
      </w:r>
      <w:r>
        <w:rPr>
          <w:rFonts w:ascii="Arial" w:hAnsi="Arial" w:cs="Arial"/>
          <w:sz w:val="28"/>
          <w:szCs w:val="28"/>
          <w:lang w:val="en-US"/>
        </w:rPr>
        <w:t>Ir</w:t>
      </w:r>
      <w:r>
        <w:rPr>
          <w:rFonts w:ascii="Arial" w:hAnsi="Arial" w:cs="Arial"/>
          <w:sz w:val="28"/>
          <w:szCs w:val="28"/>
        </w:rPr>
        <w:t xml:space="preserve">, </w:t>
      </w:r>
      <w:r>
        <w:rPr>
          <w:rFonts w:ascii="Arial" w:hAnsi="Arial" w:cs="Arial"/>
          <w:sz w:val="28"/>
          <w:szCs w:val="28"/>
          <w:lang w:val="en-US"/>
        </w:rPr>
        <w:t>Pt</w:t>
      </w:r>
      <w:r>
        <w:rPr>
          <w:rFonts w:ascii="Arial" w:hAnsi="Arial" w:cs="Arial"/>
        </w:rPr>
        <w:t>.</w:t>
      </w:r>
    </w:p>
    <w:p w:rsidR="005F2D11" w:rsidRDefault="005F2D11" w:rsidP="005F2D11">
      <w:pPr>
        <w:spacing w:line="360" w:lineRule="auto"/>
        <w:ind w:firstLine="709"/>
        <w:jc w:val="both"/>
        <w:rPr>
          <w:rFonts w:ascii="Arial" w:hAnsi="Arial" w:cs="Arial"/>
          <w:sz w:val="28"/>
          <w:szCs w:val="28"/>
        </w:rPr>
      </w:pPr>
      <w:r>
        <w:rPr>
          <w:rFonts w:ascii="Arial" w:hAnsi="Arial" w:cs="Arial"/>
          <w:sz w:val="28"/>
          <w:szCs w:val="28"/>
        </w:rPr>
        <w:t>Температурная зависимость их восприимчивости (</w:t>
      </w:r>
      <w:r>
        <w:rPr>
          <w:rFonts w:ascii="Arial" w:hAnsi="Arial" w:cs="Arial"/>
          <w:position w:val="-10"/>
          <w:sz w:val="28"/>
          <w:szCs w:val="28"/>
        </w:rPr>
        <w:object w:dxaOrig="800" w:dyaOrig="320">
          <v:shape id="_x0000_i1154" type="#_x0000_t75" style="width:40.2pt;height:16.2pt" o:ole="">
            <v:imagedata r:id="rId167" o:title=""/>
          </v:shape>
          <o:OLEObject Type="Embed" ProgID="Equation.3" ShapeID="_x0000_i1154" DrawAspect="Content" ObjectID="_1758224735" r:id="rId168"/>
        </w:object>
      </w:r>
      <w:r>
        <w:rPr>
          <w:rFonts w:ascii="Arial" w:hAnsi="Arial" w:cs="Arial"/>
          <w:sz w:val="28"/>
          <w:szCs w:val="28"/>
        </w:rPr>
        <w:t>) может быть больше или  меньше  нуля.  Она связана с электронной тепло</w:t>
      </w:r>
      <w:r>
        <w:rPr>
          <w:rFonts w:ascii="Arial" w:hAnsi="Arial" w:cs="Arial"/>
          <w:sz w:val="28"/>
          <w:szCs w:val="28"/>
        </w:rPr>
        <w:softHyphen/>
        <w:t xml:space="preserve">емкостью.   При   малой   </w:t>
      </w:r>
      <w:r>
        <w:rPr>
          <w:rFonts w:ascii="Arial" w:hAnsi="Arial" w:cs="Arial"/>
          <w:i/>
          <w:iCs/>
          <w:sz w:val="28"/>
          <w:szCs w:val="28"/>
        </w:rPr>
        <w:t xml:space="preserve">γ  </w:t>
      </w:r>
      <w:r>
        <w:rPr>
          <w:rFonts w:ascii="Arial" w:hAnsi="Arial" w:cs="Arial"/>
          <w:sz w:val="28"/>
          <w:szCs w:val="28"/>
        </w:rPr>
        <w:t xml:space="preserve"> [&lt;5 </w:t>
      </w:r>
      <w:r>
        <w:rPr>
          <w:rFonts w:ascii="Arial" w:hAnsi="Arial" w:cs="Arial"/>
          <w:i/>
          <w:iCs/>
          <w:sz w:val="28"/>
          <w:szCs w:val="28"/>
        </w:rPr>
        <w:t>мДж/(моль · К</w:t>
      </w:r>
      <w:r>
        <w:rPr>
          <w:rFonts w:ascii="Arial" w:hAnsi="Arial" w:cs="Arial"/>
          <w:b/>
          <w:bCs/>
          <w:i/>
          <w:iCs/>
          <w:sz w:val="28"/>
          <w:szCs w:val="28"/>
          <w:vertAlign w:val="superscript"/>
        </w:rPr>
        <w:t>2</w:t>
      </w:r>
      <w:r>
        <w:rPr>
          <w:rFonts w:ascii="Arial" w:hAnsi="Arial" w:cs="Arial"/>
          <w:i/>
          <w:iCs/>
          <w:sz w:val="28"/>
          <w:szCs w:val="28"/>
        </w:rPr>
        <w:t>)</w:t>
      </w:r>
      <w:r>
        <w:rPr>
          <w:rFonts w:ascii="Arial" w:hAnsi="Arial" w:cs="Arial"/>
          <w:sz w:val="28"/>
          <w:szCs w:val="28"/>
        </w:rPr>
        <w:t xml:space="preserve">] </w:t>
      </w:r>
      <w:r>
        <w:rPr>
          <w:rFonts w:ascii="Arial" w:hAnsi="Arial" w:cs="Arial"/>
          <w:position w:val="-10"/>
          <w:sz w:val="28"/>
          <w:szCs w:val="28"/>
        </w:rPr>
        <w:object w:dxaOrig="240" w:dyaOrig="260">
          <v:shape id="_x0000_i1155" type="#_x0000_t75" style="width:12pt;height:13.2pt" o:ole="">
            <v:imagedata r:id="rId169" o:title=""/>
          </v:shape>
          <o:OLEObject Type="Embed" ProgID="Equation.3" ShapeID="_x0000_i1155" DrawAspect="Content" ObjectID="_1758224736" r:id="rId170"/>
        </w:object>
      </w:r>
      <w:r>
        <w:rPr>
          <w:rFonts w:ascii="Arial" w:hAnsi="Arial" w:cs="Arial"/>
          <w:sz w:val="28"/>
          <w:szCs w:val="28"/>
        </w:rPr>
        <w:t xml:space="preserve"> растет с температу</w:t>
      </w:r>
      <w:r>
        <w:rPr>
          <w:rFonts w:ascii="Arial" w:hAnsi="Arial" w:cs="Arial"/>
          <w:sz w:val="28"/>
          <w:szCs w:val="28"/>
        </w:rPr>
        <w:softHyphen/>
        <w:t>рой, при больших значениях</w:t>
      </w:r>
      <w:r>
        <w:rPr>
          <w:rFonts w:ascii="Arial" w:hAnsi="Arial" w:cs="Arial"/>
          <w:i/>
          <w:iCs/>
          <w:sz w:val="28"/>
          <w:szCs w:val="28"/>
        </w:rPr>
        <w:t xml:space="preserve"> γ</w:t>
      </w:r>
      <w:r>
        <w:rPr>
          <w:rFonts w:ascii="Arial" w:hAnsi="Arial" w:cs="Arial"/>
          <w:sz w:val="28"/>
          <w:szCs w:val="28"/>
        </w:rPr>
        <w:t xml:space="preserve"> — падает.</w:t>
      </w:r>
    </w:p>
    <w:p w:rsidR="005F2D11" w:rsidRDefault="005F2D11" w:rsidP="005F2D11">
      <w:pPr>
        <w:spacing w:line="360" w:lineRule="auto"/>
        <w:ind w:firstLine="709"/>
        <w:jc w:val="both"/>
        <w:rPr>
          <w:rFonts w:ascii="Arial" w:hAnsi="Arial" w:cs="Arial"/>
          <w:sz w:val="28"/>
          <w:szCs w:val="28"/>
        </w:rPr>
      </w:pPr>
      <w:r>
        <w:rPr>
          <w:rFonts w:ascii="Arial" w:hAnsi="Arial" w:cs="Arial"/>
          <w:sz w:val="28"/>
          <w:szCs w:val="28"/>
        </w:rPr>
        <w:t xml:space="preserve">Сильно выраженный парамагнетизм </w:t>
      </w:r>
      <w:r>
        <w:rPr>
          <w:rFonts w:ascii="Arial" w:hAnsi="Arial" w:cs="Arial"/>
          <w:i/>
          <w:iCs/>
          <w:sz w:val="28"/>
          <w:szCs w:val="28"/>
          <w:lang w:val="en-US"/>
        </w:rPr>
        <w:t>d</w:t>
      </w:r>
      <w:r>
        <w:rPr>
          <w:rFonts w:ascii="Arial" w:hAnsi="Arial" w:cs="Arial"/>
          <w:sz w:val="28"/>
          <w:szCs w:val="28"/>
        </w:rPr>
        <w:t xml:space="preserve">-металлов объясняется коллективизацией части (неспаренной) </w:t>
      </w:r>
      <w:r>
        <w:rPr>
          <w:rFonts w:ascii="Arial" w:hAnsi="Arial" w:cs="Arial"/>
          <w:i/>
          <w:iCs/>
          <w:sz w:val="28"/>
          <w:szCs w:val="28"/>
          <w:lang w:val="en-US"/>
        </w:rPr>
        <w:t>d</w:t>
      </w:r>
      <w:r>
        <w:rPr>
          <w:rFonts w:ascii="Arial" w:hAnsi="Arial" w:cs="Arial"/>
          <w:sz w:val="28"/>
          <w:szCs w:val="28"/>
        </w:rPr>
        <w:t xml:space="preserve">-электронов, которые вместе с </w:t>
      </w:r>
      <w:r>
        <w:rPr>
          <w:rFonts w:ascii="Arial" w:hAnsi="Arial" w:cs="Arial"/>
          <w:i/>
          <w:iCs/>
          <w:sz w:val="28"/>
          <w:szCs w:val="28"/>
        </w:rPr>
        <w:t>s</w:t>
      </w:r>
      <w:r>
        <w:rPr>
          <w:rFonts w:ascii="Arial" w:hAnsi="Arial" w:cs="Arial"/>
          <w:sz w:val="28"/>
          <w:szCs w:val="28"/>
        </w:rPr>
        <w:t xml:space="preserve">-электронами обладают парамагнитной восприимчивостью (собственным магнитным моментом). Вблизи энергии Ферми плотность состояний </w:t>
      </w:r>
      <w:r>
        <w:rPr>
          <w:rFonts w:ascii="Arial" w:hAnsi="Arial" w:cs="Arial"/>
          <w:i/>
          <w:iCs/>
          <w:sz w:val="28"/>
          <w:szCs w:val="28"/>
          <w:lang w:val="en-US"/>
        </w:rPr>
        <w:t>d</w:t>
      </w:r>
      <w:r>
        <w:rPr>
          <w:rFonts w:ascii="Arial" w:hAnsi="Arial" w:cs="Arial"/>
          <w:sz w:val="28"/>
          <w:szCs w:val="28"/>
        </w:rPr>
        <w:t xml:space="preserve">-электронов велика, она больше, чем </w:t>
      </w:r>
      <w:r>
        <w:rPr>
          <w:rFonts w:ascii="Arial" w:hAnsi="Arial" w:cs="Arial"/>
          <w:i/>
          <w:iCs/>
          <w:sz w:val="28"/>
          <w:szCs w:val="28"/>
        </w:rPr>
        <w:t>s</w:t>
      </w:r>
      <w:r>
        <w:rPr>
          <w:rFonts w:ascii="Arial" w:hAnsi="Arial" w:cs="Arial"/>
          <w:sz w:val="28"/>
          <w:szCs w:val="28"/>
        </w:rPr>
        <w:t xml:space="preserve">-электронов, т. е. число </w:t>
      </w:r>
      <w:r>
        <w:rPr>
          <w:rFonts w:ascii="Arial" w:hAnsi="Arial" w:cs="Arial"/>
          <w:i/>
          <w:iCs/>
          <w:sz w:val="28"/>
          <w:szCs w:val="28"/>
        </w:rPr>
        <w:t>d</w:t>
      </w:r>
      <w:r>
        <w:rPr>
          <w:rFonts w:ascii="Arial" w:hAnsi="Arial" w:cs="Arial"/>
          <w:sz w:val="28"/>
          <w:szCs w:val="28"/>
        </w:rPr>
        <w:t xml:space="preserve">-состояний на атом велико, а сама </w:t>
      </w:r>
      <w:r>
        <w:rPr>
          <w:rFonts w:ascii="Arial" w:hAnsi="Arial" w:cs="Arial"/>
          <w:i/>
          <w:iCs/>
          <w:sz w:val="28"/>
          <w:szCs w:val="28"/>
          <w:lang w:val="en-US"/>
        </w:rPr>
        <w:t>d</w:t>
      </w:r>
      <w:r>
        <w:rPr>
          <w:rFonts w:ascii="Arial" w:hAnsi="Arial" w:cs="Arial"/>
          <w:sz w:val="28"/>
          <w:szCs w:val="28"/>
        </w:rPr>
        <w:t xml:space="preserve">-зона узка; таким образом, большое количество коллективизированных </w:t>
      </w:r>
      <w:r>
        <w:rPr>
          <w:rFonts w:ascii="Arial" w:hAnsi="Arial" w:cs="Arial"/>
          <w:i/>
          <w:iCs/>
          <w:sz w:val="28"/>
          <w:szCs w:val="28"/>
          <w:lang w:val="en-US"/>
        </w:rPr>
        <w:t>d</w:t>
      </w:r>
      <w:r>
        <w:rPr>
          <w:rFonts w:ascii="Arial" w:hAnsi="Arial" w:cs="Arial"/>
          <w:sz w:val="28"/>
          <w:szCs w:val="28"/>
        </w:rPr>
        <w:t>-электронов находится по своей энергии вблизи энергии Ферми и участвует как в создании теплоемкости, так и парамагнетизма.</w:t>
      </w:r>
    </w:p>
    <w:p w:rsidR="005F2D11" w:rsidRDefault="005F2D11" w:rsidP="005F2D11">
      <w:pPr>
        <w:spacing w:line="360" w:lineRule="auto"/>
        <w:ind w:firstLine="709"/>
        <w:jc w:val="both"/>
        <w:rPr>
          <w:rFonts w:ascii="Arial" w:hAnsi="Arial" w:cs="Arial"/>
        </w:rPr>
      </w:pPr>
      <w:r>
        <w:rPr>
          <w:rFonts w:ascii="Arial" w:hAnsi="Arial" w:cs="Arial"/>
          <w:sz w:val="28"/>
          <w:szCs w:val="28"/>
        </w:rPr>
        <w:t xml:space="preserve">Электронная теплоёмкость </w:t>
      </w:r>
      <w:r w:rsidRPr="000F0783">
        <w:rPr>
          <w:rFonts w:ascii="Arial" w:hAnsi="Arial" w:cs="Arial"/>
          <w:b/>
          <w:i/>
          <w:iCs/>
          <w:sz w:val="28"/>
          <w:szCs w:val="28"/>
        </w:rPr>
        <w:t>γ</w:t>
      </w:r>
      <w:r>
        <w:rPr>
          <w:rFonts w:ascii="Arial" w:hAnsi="Arial" w:cs="Arial"/>
          <w:sz w:val="28"/>
          <w:szCs w:val="28"/>
        </w:rPr>
        <w:t xml:space="preserve"> переходных металлов выше, чем простых.</w:t>
      </w:r>
    </w:p>
    <w:tbl>
      <w:tblPr>
        <w:tblW w:w="0" w:type="auto"/>
        <w:jc w:val="center"/>
        <w:tblLook w:val="0000" w:firstRow="0" w:lastRow="0" w:firstColumn="0" w:lastColumn="0" w:noHBand="0" w:noVBand="0"/>
      </w:tblPr>
      <w:tblGrid>
        <w:gridCol w:w="4968"/>
        <w:gridCol w:w="5163"/>
      </w:tblGrid>
      <w:tr w:rsidR="005A12CD">
        <w:trPr>
          <w:trHeight w:val="397"/>
          <w:jc w:val="center"/>
        </w:trPr>
        <w:tc>
          <w:tcPr>
            <w:tcW w:w="4968" w:type="dxa"/>
          </w:tcPr>
          <w:p w:rsidR="005A12CD" w:rsidRDefault="005A12CD">
            <w:pPr>
              <w:spacing w:line="360" w:lineRule="auto"/>
              <w:jc w:val="right"/>
              <w:rPr>
                <w:rFonts w:ascii="Arial" w:hAnsi="Arial" w:cs="Arial"/>
                <w:b/>
                <w:bCs/>
                <w:sz w:val="22"/>
              </w:rPr>
            </w:pPr>
            <w:r>
              <w:rPr>
                <w:rFonts w:ascii="Arial" w:hAnsi="Arial" w:cs="Arial"/>
                <w:b/>
                <w:bCs/>
                <w:sz w:val="22"/>
              </w:rPr>
              <w:t>Таблица 2.11</w:t>
            </w:r>
          </w:p>
        </w:tc>
        <w:tc>
          <w:tcPr>
            <w:tcW w:w="5163" w:type="dxa"/>
          </w:tcPr>
          <w:p w:rsidR="005A12CD" w:rsidRDefault="005A12CD">
            <w:pPr>
              <w:pStyle w:val="7"/>
              <w:spacing w:line="360" w:lineRule="auto"/>
            </w:pPr>
            <w:r>
              <w:t>Таблица 2.12</w:t>
            </w:r>
          </w:p>
        </w:tc>
      </w:tr>
      <w:tr w:rsidR="005A12CD">
        <w:trPr>
          <w:trHeight w:val="1418"/>
          <w:jc w:val="center"/>
        </w:trPr>
        <w:tc>
          <w:tcPr>
            <w:tcW w:w="4968" w:type="dxa"/>
          </w:tcPr>
          <w:p w:rsidR="005A12CD" w:rsidRDefault="005A12CD">
            <w:pPr>
              <w:spacing w:line="360" w:lineRule="auto"/>
              <w:rPr>
                <w:rFonts w:ascii="Arial" w:hAnsi="Arial" w:cs="Arial"/>
                <w:b/>
                <w:bCs/>
                <w:sz w:val="20"/>
              </w:rPr>
            </w:pPr>
            <w:r>
              <w:rPr>
                <w:rFonts w:ascii="Arial" w:hAnsi="Arial" w:cs="Arial"/>
                <w:b/>
                <w:bCs/>
                <w:sz w:val="20"/>
              </w:rPr>
              <w:t>АТОМНАЯ (</w:t>
            </w:r>
            <w:r>
              <w:rPr>
                <w:rFonts w:ascii="Arial" w:hAnsi="Arial" w:cs="Arial"/>
                <w:b/>
                <w:bCs/>
                <w:position w:val="-12"/>
                <w:sz w:val="20"/>
              </w:rPr>
              <w:object w:dxaOrig="420" w:dyaOrig="380">
                <v:shape id="_x0000_i1156" type="#_x0000_t75" style="width:21pt;height:19.2pt" o:ole="">
                  <v:imagedata r:id="rId171" o:title=""/>
                </v:shape>
                <o:OLEObject Type="Embed" ProgID="Equation.3" ShapeID="_x0000_i1156" DrawAspect="Content" ObjectID="_1758224737" r:id="rId172"/>
              </w:object>
            </w:r>
            <w:r>
              <w:rPr>
                <w:rFonts w:ascii="Arial" w:hAnsi="Arial" w:cs="Arial"/>
                <w:b/>
                <w:bCs/>
                <w:sz w:val="20"/>
              </w:rPr>
              <w:t>) И ОБЪЕМНАЯ (א)</w:t>
            </w:r>
          </w:p>
          <w:p w:rsidR="005A12CD" w:rsidRDefault="005A12CD">
            <w:pPr>
              <w:spacing w:line="360" w:lineRule="auto"/>
              <w:rPr>
                <w:rFonts w:ascii="Arial" w:hAnsi="Arial" w:cs="Arial"/>
                <w:b/>
                <w:bCs/>
                <w:sz w:val="20"/>
              </w:rPr>
            </w:pPr>
            <w:r>
              <w:rPr>
                <w:rFonts w:ascii="Arial" w:hAnsi="Arial" w:cs="Arial"/>
                <w:b/>
                <w:bCs/>
                <w:sz w:val="20"/>
              </w:rPr>
              <w:t>ВОСПРИИМЧИВОСТИ</w:t>
            </w:r>
          </w:p>
          <w:p w:rsidR="005A12CD" w:rsidRDefault="005A12CD">
            <w:pPr>
              <w:pStyle w:val="9"/>
              <w:spacing w:line="360" w:lineRule="auto"/>
            </w:pPr>
            <w:r>
              <w:t>СЛАБОМАГНИТНЫХ (ДИА- И</w:t>
            </w:r>
          </w:p>
          <w:p w:rsidR="005A12CD" w:rsidRDefault="005A12CD">
            <w:pPr>
              <w:spacing w:line="360" w:lineRule="auto"/>
              <w:rPr>
                <w:rFonts w:ascii="Arial" w:hAnsi="Arial" w:cs="Arial"/>
                <w:b/>
                <w:bCs/>
                <w:sz w:val="20"/>
              </w:rPr>
            </w:pPr>
            <w:r>
              <w:rPr>
                <w:rFonts w:ascii="Arial" w:hAnsi="Arial" w:cs="Arial"/>
                <w:b/>
                <w:bCs/>
                <w:sz w:val="20"/>
              </w:rPr>
              <w:t>ПАРАМАГНИТНЫХ) ПРОСТЫХ</w:t>
            </w:r>
          </w:p>
          <w:p w:rsidR="005A12CD" w:rsidRDefault="005A12CD">
            <w:pPr>
              <w:pStyle w:val="9"/>
              <w:spacing w:line="360" w:lineRule="auto"/>
            </w:pPr>
            <w:r>
              <w:t>МЕТАЛЛОВ ПРИ КОМНАТНОЙ</w:t>
            </w:r>
          </w:p>
          <w:p w:rsidR="005A12CD" w:rsidRDefault="005A12CD">
            <w:pPr>
              <w:spacing w:line="360" w:lineRule="auto"/>
              <w:rPr>
                <w:rFonts w:ascii="Arial" w:hAnsi="Arial" w:cs="Arial"/>
                <w:b/>
                <w:bCs/>
                <w:sz w:val="20"/>
              </w:rPr>
            </w:pPr>
            <w:r>
              <w:rPr>
                <w:rFonts w:ascii="Arial" w:hAnsi="Arial" w:cs="Arial"/>
                <w:b/>
                <w:bCs/>
                <w:sz w:val="20"/>
              </w:rPr>
              <w:t>ТЕМПЕРАТУРЕ (~300 К)</w:t>
            </w:r>
          </w:p>
        </w:tc>
        <w:tc>
          <w:tcPr>
            <w:tcW w:w="5163" w:type="dxa"/>
          </w:tcPr>
          <w:p w:rsidR="005A12CD" w:rsidRDefault="005A12CD">
            <w:pPr>
              <w:spacing w:line="360" w:lineRule="auto"/>
              <w:rPr>
                <w:rFonts w:ascii="Arial" w:hAnsi="Arial" w:cs="Arial"/>
                <w:b/>
                <w:bCs/>
                <w:sz w:val="20"/>
              </w:rPr>
            </w:pPr>
            <w:r>
              <w:rPr>
                <w:rFonts w:ascii="Arial" w:hAnsi="Arial" w:cs="Arial"/>
                <w:b/>
                <w:bCs/>
                <w:sz w:val="20"/>
              </w:rPr>
              <w:t>ПАРАМАГНИТНАЯ АТОМНАЯ (</w:t>
            </w:r>
            <w:r>
              <w:rPr>
                <w:rFonts w:ascii="Arial" w:hAnsi="Arial" w:cs="Arial"/>
                <w:b/>
                <w:bCs/>
                <w:position w:val="-12"/>
                <w:sz w:val="20"/>
              </w:rPr>
              <w:object w:dxaOrig="420" w:dyaOrig="380">
                <v:shape id="_x0000_i1157" type="#_x0000_t75" style="width:21pt;height:19.2pt" o:ole="">
                  <v:imagedata r:id="rId173" o:title=""/>
                </v:shape>
                <o:OLEObject Type="Embed" ProgID="Equation.3" ShapeID="_x0000_i1157" DrawAspect="Content" ObjectID="_1758224738" r:id="rId174"/>
              </w:object>
            </w:r>
            <w:r>
              <w:rPr>
                <w:rFonts w:ascii="Arial" w:hAnsi="Arial" w:cs="Arial"/>
                <w:b/>
                <w:bCs/>
                <w:sz w:val="20"/>
              </w:rPr>
              <w:t xml:space="preserve">) И </w:t>
            </w:r>
          </w:p>
          <w:p w:rsidR="005A12CD" w:rsidRDefault="005A12CD">
            <w:pPr>
              <w:spacing w:line="360" w:lineRule="auto"/>
              <w:rPr>
                <w:rFonts w:ascii="Arial" w:hAnsi="Arial" w:cs="Arial"/>
                <w:b/>
                <w:bCs/>
                <w:sz w:val="20"/>
              </w:rPr>
            </w:pPr>
            <w:r>
              <w:rPr>
                <w:rFonts w:ascii="Arial" w:hAnsi="Arial" w:cs="Arial"/>
                <w:b/>
                <w:bCs/>
                <w:sz w:val="20"/>
              </w:rPr>
              <w:t xml:space="preserve">ОБЪЕМНАЯ (א)ВОСПРИИМЧИВОСТИ, </w:t>
            </w:r>
          </w:p>
          <w:p w:rsidR="005A12CD" w:rsidRDefault="005A12CD">
            <w:pPr>
              <w:spacing w:line="360" w:lineRule="auto"/>
              <w:rPr>
                <w:rFonts w:ascii="Arial" w:hAnsi="Arial" w:cs="Arial"/>
                <w:b/>
                <w:bCs/>
                <w:sz w:val="20"/>
              </w:rPr>
            </w:pPr>
            <w:r>
              <w:rPr>
                <w:rFonts w:ascii="Arial" w:hAnsi="Arial" w:cs="Arial"/>
                <w:b/>
                <w:bCs/>
                <w:sz w:val="20"/>
              </w:rPr>
              <w:t xml:space="preserve">ЗНАК ПРОИЗВОДНОЙ </w:t>
            </w:r>
            <w:r>
              <w:rPr>
                <w:rFonts w:ascii="Arial" w:hAnsi="Arial" w:cs="Arial"/>
                <w:b/>
                <w:bCs/>
                <w:position w:val="-12"/>
                <w:sz w:val="20"/>
              </w:rPr>
              <w:object w:dxaOrig="1100" w:dyaOrig="380">
                <v:shape id="_x0000_i1158" type="#_x0000_t75" style="width:55.2pt;height:19.2pt" o:ole="">
                  <v:imagedata r:id="rId175" o:title=""/>
                </v:shape>
                <o:OLEObject Type="Embed" ProgID="Equation.3" ShapeID="_x0000_i1158" DrawAspect="Content" ObjectID="_1758224739" r:id="rId176"/>
              </w:object>
            </w:r>
            <w:r>
              <w:rPr>
                <w:rFonts w:ascii="Arial" w:hAnsi="Arial" w:cs="Arial"/>
                <w:b/>
                <w:bCs/>
                <w:sz w:val="20"/>
              </w:rPr>
              <w:t xml:space="preserve"> И </w:t>
            </w:r>
          </w:p>
          <w:p w:rsidR="005A12CD" w:rsidRDefault="005A12CD">
            <w:pPr>
              <w:spacing w:line="360" w:lineRule="auto"/>
              <w:rPr>
                <w:rFonts w:ascii="Arial" w:hAnsi="Arial" w:cs="Arial"/>
                <w:b/>
                <w:bCs/>
                <w:i/>
                <w:iCs/>
                <w:sz w:val="20"/>
              </w:rPr>
            </w:pPr>
            <w:r>
              <w:rPr>
                <w:rFonts w:ascii="Arial" w:hAnsi="Arial" w:cs="Arial"/>
                <w:b/>
                <w:bCs/>
                <w:sz w:val="20"/>
              </w:rPr>
              <w:t xml:space="preserve">ТЕМПЕРАТУРНЫЙ КОЭФФИЦИЕНТ </w:t>
            </w:r>
            <w:r>
              <w:rPr>
                <w:rFonts w:ascii="Arial" w:hAnsi="Arial" w:cs="Arial"/>
                <w:b/>
                <w:bCs/>
                <w:i/>
                <w:iCs/>
                <w:sz w:val="20"/>
              </w:rPr>
              <w:t xml:space="preserve">γ </w:t>
            </w:r>
          </w:p>
          <w:p w:rsidR="005A12CD" w:rsidRDefault="005A12CD">
            <w:pPr>
              <w:spacing w:line="360" w:lineRule="auto"/>
              <w:rPr>
                <w:rFonts w:ascii="Arial" w:hAnsi="Arial" w:cs="Arial"/>
                <w:b/>
                <w:bCs/>
                <w:sz w:val="20"/>
              </w:rPr>
            </w:pPr>
            <w:r>
              <w:rPr>
                <w:rFonts w:ascii="Arial" w:hAnsi="Arial" w:cs="Arial"/>
                <w:b/>
                <w:bCs/>
                <w:sz w:val="20"/>
              </w:rPr>
              <w:t>ЭЛЕКТРОННОЙ ТЕПЛОЁМКОСТИ (</w:t>
            </w:r>
            <w:r>
              <w:rPr>
                <w:rFonts w:ascii="Arial" w:hAnsi="Arial" w:cs="Arial"/>
                <w:b/>
                <w:bCs/>
                <w:i/>
                <w:iCs/>
                <w:sz w:val="20"/>
              </w:rPr>
              <w:t>с</w:t>
            </w:r>
            <w:r>
              <w:rPr>
                <w:rFonts w:ascii="Arial" w:hAnsi="Arial" w:cs="Arial"/>
                <w:b/>
                <w:bCs/>
                <w:i/>
                <w:iCs/>
                <w:sz w:val="20"/>
                <w:vertAlign w:val="subscript"/>
              </w:rPr>
              <w:t>эл</w:t>
            </w:r>
            <w:r>
              <w:rPr>
                <w:rFonts w:ascii="Arial" w:hAnsi="Arial" w:cs="Arial"/>
                <w:b/>
                <w:bCs/>
                <w:i/>
                <w:iCs/>
                <w:sz w:val="20"/>
              </w:rPr>
              <w:t>-γТ</w:t>
            </w:r>
            <w:r>
              <w:rPr>
                <w:rFonts w:ascii="Arial" w:hAnsi="Arial" w:cs="Arial"/>
                <w:b/>
                <w:bCs/>
                <w:sz w:val="20"/>
              </w:rPr>
              <w:t xml:space="preserve">) </w:t>
            </w:r>
          </w:p>
          <w:p w:rsidR="005A12CD" w:rsidRDefault="005A12CD">
            <w:pPr>
              <w:pStyle w:val="8"/>
              <w:spacing w:line="360" w:lineRule="auto"/>
              <w:rPr>
                <w:sz w:val="20"/>
              </w:rPr>
            </w:pPr>
            <w:r>
              <w:rPr>
                <w:sz w:val="20"/>
              </w:rPr>
              <w:t>ПЕРЕХОДНЫХ МЕТАЛЛОВ</w:t>
            </w:r>
          </w:p>
        </w:tc>
      </w:tr>
    </w:tbl>
    <w:p w:rsidR="00FE0081" w:rsidRPr="00FE0081" w:rsidRDefault="00FE0081" w:rsidP="00FE0081">
      <w:pPr>
        <w:rPr>
          <w:vanish/>
        </w:rPr>
      </w:pPr>
    </w:p>
    <w:tbl>
      <w:tblPr>
        <w:tblpPr w:leftFromText="180" w:rightFromText="180" w:vertAnchor="text" w:horzAnchor="margin" w:tblpY="421"/>
        <w:tblW w:w="0" w:type="auto"/>
        <w:tblBorders>
          <w:top w:val="single" w:sz="6" w:space="0" w:color="auto"/>
          <w:left w:val="single" w:sz="6" w:space="0" w:color="auto"/>
          <w:bottom w:val="single" w:sz="6" w:space="0" w:color="auto"/>
          <w:right w:val="single" w:sz="6" w:space="0" w:color="auto"/>
        </w:tblBorders>
        <w:tblLayout w:type="fixed"/>
        <w:tblCellMar>
          <w:left w:w="40" w:type="dxa"/>
          <w:right w:w="40" w:type="dxa"/>
        </w:tblCellMar>
        <w:tblLook w:val="0000" w:firstRow="0" w:lastRow="0" w:firstColumn="0" w:lastColumn="0" w:noHBand="0" w:noVBand="0"/>
      </w:tblPr>
      <w:tblGrid>
        <w:gridCol w:w="1316"/>
        <w:gridCol w:w="1701"/>
        <w:gridCol w:w="1276"/>
      </w:tblGrid>
      <w:tr w:rsidR="005A12CD">
        <w:trPr>
          <w:trHeight w:hRule="exact" w:val="91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before="40" w:line="360" w:lineRule="auto"/>
              <w:ind w:firstLine="709"/>
              <w:jc w:val="center"/>
              <w:rPr>
                <w:rFonts w:ascii="Arial" w:hAnsi="Arial" w:cs="Arial"/>
                <w:sz w:val="20"/>
                <w:szCs w:val="16"/>
              </w:rPr>
            </w:pPr>
          </w:p>
          <w:p w:rsidR="005A12CD" w:rsidRDefault="005A12CD">
            <w:pPr>
              <w:spacing w:line="360" w:lineRule="auto"/>
              <w:jc w:val="center"/>
              <w:rPr>
                <w:rFonts w:ascii="Arial" w:hAnsi="Arial" w:cs="Arial"/>
                <w:sz w:val="20"/>
                <w:szCs w:val="20"/>
              </w:rPr>
            </w:pPr>
            <w:r>
              <w:rPr>
                <w:rFonts w:ascii="Arial" w:hAnsi="Arial" w:cs="Arial"/>
                <w:sz w:val="20"/>
                <w:szCs w:val="20"/>
              </w:rPr>
              <w:t>Металл</w:t>
            </w:r>
          </w:p>
          <w:p w:rsidR="005A12CD" w:rsidRDefault="005A12CD">
            <w:pPr>
              <w:spacing w:before="40" w:line="360" w:lineRule="auto"/>
              <w:ind w:firstLine="709"/>
              <w:jc w:val="center"/>
              <w:rPr>
                <w:rFonts w:ascii="Arial" w:hAnsi="Arial" w:cs="Arial"/>
                <w:sz w:val="20"/>
              </w:rPr>
            </w:pP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before="40" w:line="360" w:lineRule="auto"/>
              <w:rPr>
                <w:rFonts w:ascii="Arial" w:hAnsi="Arial" w:cs="Arial"/>
                <w:sz w:val="20"/>
                <w:szCs w:val="16"/>
              </w:rPr>
            </w:pPr>
            <w:r>
              <w:rPr>
                <w:rFonts w:ascii="Arial" w:hAnsi="Arial" w:cs="Arial"/>
                <w:position w:val="-10"/>
                <w:sz w:val="20"/>
              </w:rPr>
              <w:object w:dxaOrig="860" w:dyaOrig="440">
                <v:shape id="_x0000_i1159" type="#_x0000_t75" style="width:43.2pt;height:22.2pt" o:ole="">
                  <v:imagedata r:id="rId177" o:title=""/>
                </v:shape>
                <o:OLEObject Type="Embed" ProgID="Equation.3" ShapeID="_x0000_i1159" DrawAspect="Content" ObjectID="_1758224740" r:id="rId178"/>
              </w:object>
            </w:r>
          </w:p>
          <w:p w:rsidR="005A12CD" w:rsidRDefault="005A12CD">
            <w:pPr>
              <w:spacing w:line="360" w:lineRule="auto"/>
              <w:jc w:val="center"/>
              <w:rPr>
                <w:rFonts w:ascii="Arial" w:hAnsi="Arial" w:cs="Arial"/>
                <w:sz w:val="20"/>
                <w:vertAlign w:val="superscript"/>
              </w:rPr>
            </w:pPr>
            <w:r>
              <w:rPr>
                <w:rFonts w:ascii="Arial" w:hAnsi="Arial" w:cs="Arial"/>
                <w:sz w:val="20"/>
                <w:szCs w:val="16"/>
              </w:rPr>
              <w:t>м</w:t>
            </w:r>
            <w:r>
              <w:rPr>
                <w:rFonts w:ascii="Arial" w:hAnsi="Arial" w:cs="Arial"/>
                <w:sz w:val="20"/>
                <w:szCs w:val="16"/>
                <w:vertAlign w:val="superscript"/>
              </w:rPr>
              <w:t>3</w:t>
            </w:r>
            <w:r>
              <w:rPr>
                <w:rFonts w:ascii="Arial" w:hAnsi="Arial" w:cs="Arial"/>
                <w:sz w:val="20"/>
                <w:szCs w:val="16"/>
              </w:rPr>
              <w:t xml:space="preserve"> ·моль</w:t>
            </w:r>
            <w:r>
              <w:rPr>
                <w:rFonts w:ascii="Arial" w:hAnsi="Arial" w:cs="Arial"/>
                <w:sz w:val="20"/>
                <w:szCs w:val="16"/>
                <w:vertAlign w:val="superscript"/>
              </w:rPr>
              <w:t>-1</w:t>
            </w:r>
          </w:p>
          <w:p w:rsidR="005A12CD" w:rsidRDefault="005A12CD">
            <w:pPr>
              <w:spacing w:before="40" w:line="360" w:lineRule="auto"/>
              <w:ind w:firstLine="709"/>
              <w:jc w:val="center"/>
              <w:rPr>
                <w:rFonts w:ascii="Arial" w:hAnsi="Arial" w:cs="Arial"/>
                <w:sz w:val="20"/>
              </w:rPr>
            </w:pP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before="40" w:line="360" w:lineRule="auto"/>
              <w:ind w:firstLine="709"/>
              <w:rPr>
                <w:rFonts w:ascii="Arial" w:hAnsi="Arial" w:cs="Arial"/>
                <w:sz w:val="20"/>
              </w:rPr>
            </w:pPr>
          </w:p>
          <w:p w:rsidR="005A12CD" w:rsidRDefault="005A12CD">
            <w:pPr>
              <w:spacing w:before="40" w:line="360" w:lineRule="auto"/>
              <w:rPr>
                <w:rFonts w:ascii="Arial" w:hAnsi="Arial" w:cs="Arial"/>
                <w:sz w:val="20"/>
                <w:vertAlign w:val="superscript"/>
              </w:rPr>
            </w:pPr>
            <w:r>
              <w:rPr>
                <w:rFonts w:ascii="Arial" w:hAnsi="Arial" w:cs="Arial"/>
                <w:b/>
                <w:bCs/>
                <w:sz w:val="20"/>
              </w:rPr>
              <w:t>א</w:t>
            </w:r>
            <w:r>
              <w:rPr>
                <w:rFonts w:ascii="Arial" w:hAnsi="Arial" w:cs="Arial"/>
                <w:sz w:val="20"/>
                <w:szCs w:val="16"/>
              </w:rPr>
              <w:t>·10</w:t>
            </w:r>
            <w:r>
              <w:rPr>
                <w:rFonts w:ascii="Arial" w:hAnsi="Arial" w:cs="Arial"/>
                <w:sz w:val="20"/>
                <w:szCs w:val="16"/>
                <w:vertAlign w:val="superscript"/>
              </w:rPr>
              <w:t>6</w:t>
            </w:r>
          </w:p>
          <w:p w:rsidR="005A12CD" w:rsidRDefault="005A12CD">
            <w:pPr>
              <w:spacing w:before="40" w:line="360" w:lineRule="auto"/>
              <w:ind w:firstLine="709"/>
              <w:rPr>
                <w:rFonts w:ascii="Arial" w:hAnsi="Arial" w:cs="Arial"/>
                <w:sz w:val="20"/>
              </w:rPr>
            </w:pP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before="40" w:line="360" w:lineRule="auto"/>
              <w:jc w:val="both"/>
              <w:rPr>
                <w:rFonts w:ascii="Arial" w:hAnsi="Arial" w:cs="Arial"/>
                <w:sz w:val="20"/>
              </w:rPr>
            </w:pPr>
            <w:r>
              <w:rPr>
                <w:rFonts w:ascii="Arial" w:hAnsi="Arial" w:cs="Arial"/>
                <w:sz w:val="20"/>
                <w:szCs w:val="16"/>
                <w:lang w:val="en-US"/>
              </w:rPr>
              <w:t>Li</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before="40" w:line="360" w:lineRule="auto"/>
              <w:jc w:val="both"/>
              <w:rPr>
                <w:rFonts w:ascii="Arial" w:hAnsi="Arial" w:cs="Arial"/>
                <w:sz w:val="20"/>
              </w:rPr>
            </w:pPr>
            <w:r>
              <w:rPr>
                <w:rFonts w:ascii="Arial" w:hAnsi="Arial" w:cs="Arial"/>
                <w:sz w:val="20"/>
                <w:szCs w:val="16"/>
              </w:rPr>
              <w:t>+30,9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before="40" w:line="360" w:lineRule="auto"/>
              <w:rPr>
                <w:rFonts w:ascii="Arial" w:hAnsi="Arial" w:cs="Arial"/>
                <w:sz w:val="20"/>
              </w:rPr>
            </w:pPr>
            <w:r>
              <w:rPr>
                <w:rFonts w:ascii="Arial" w:hAnsi="Arial" w:cs="Arial"/>
                <w:sz w:val="20"/>
                <w:szCs w:val="16"/>
              </w:rPr>
              <w:t>+2,37</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rPr>
              <w:t>К</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rPr>
              <w:t>+20,3</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rPr>
            </w:pPr>
            <w:r>
              <w:rPr>
                <w:rFonts w:ascii="Arial" w:hAnsi="Arial" w:cs="Arial"/>
                <w:sz w:val="20"/>
                <w:szCs w:val="16"/>
              </w:rPr>
              <w:t>+8,5</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lang w:val="en-US"/>
              </w:rPr>
              <w:t>Na</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+26,9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+5,9</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Rb</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+22,9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+4,1</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Cs</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+37,6</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+5,3</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rPr>
              <w:t>С</w:t>
            </w:r>
            <w:r>
              <w:rPr>
                <w:rFonts w:ascii="Arial" w:hAnsi="Arial" w:cs="Arial"/>
                <w:sz w:val="20"/>
                <w:szCs w:val="16"/>
                <w:lang w:val="en-US"/>
              </w:rPr>
              <w:t>u</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-6,81</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-9,5</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Ag</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-27,1</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-26,38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rPr>
              <w:t>А</w:t>
            </w:r>
            <w:r>
              <w:rPr>
                <w:rFonts w:ascii="Arial" w:hAnsi="Arial" w:cs="Arial"/>
                <w:sz w:val="20"/>
                <w:szCs w:val="16"/>
                <w:lang w:val="en-US"/>
              </w:rPr>
              <w:t>u</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-37,2</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-36,42</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Be</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-11,4</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-22,98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Mg</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+16,69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+11,9</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Ca</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+55,4</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+21,35</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Sr</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+114,9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+3</w:t>
            </w:r>
            <w:r>
              <w:rPr>
                <w:rFonts w:ascii="Arial" w:hAnsi="Arial" w:cs="Arial"/>
                <w:sz w:val="20"/>
                <w:szCs w:val="16"/>
              </w:rPr>
              <w:t>с</w:t>
            </w:r>
            <w:r>
              <w:rPr>
                <w:rFonts w:ascii="Arial" w:hAnsi="Arial" w:cs="Arial"/>
                <w:sz w:val="20"/>
                <w:szCs w:val="16"/>
                <w:lang w:val="en-US"/>
              </w:rPr>
              <w:t>3,28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Ba</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+25,7</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+7,0</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Zn</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-14,4</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-15,6</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Cd</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-24,8</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-19,1</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Hg</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-41,9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-28,26</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Al</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+21,0</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+21,0</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Ga</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-27,3</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-23,1</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In</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-15,9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-10,05</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position w:val="-6"/>
                <w:sz w:val="20"/>
                <w:szCs w:val="16"/>
                <w:lang w:val="en-US"/>
              </w:rPr>
              <w:object w:dxaOrig="220" w:dyaOrig="220">
                <v:shape id="_x0000_i1160" type="#_x0000_t75" style="width:10.8pt;height:10.8pt" o:ole="">
                  <v:imagedata r:id="rId179" o:title=""/>
                </v:shape>
                <o:OLEObject Type="Embed" ProgID="Equation.3" ShapeID="_x0000_i1160" DrawAspect="Content" ObjectID="_1758224741" r:id="rId180"/>
              </w:object>
            </w:r>
            <w:r>
              <w:rPr>
                <w:rFonts w:ascii="Arial" w:hAnsi="Arial" w:cs="Arial"/>
                <w:sz w:val="20"/>
                <w:szCs w:val="16"/>
                <w:lang w:val="en-US"/>
              </w:rPr>
              <w:t>-Tl</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-73,1</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-42,3</w:t>
            </w:r>
          </w:p>
        </w:tc>
      </w:tr>
      <w:tr w:rsidR="005A12CD">
        <w:trPr>
          <w:trHeight w:hRule="exact" w:val="972"/>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Sn</w:t>
            </w:r>
            <w:r>
              <w:rPr>
                <w:rFonts w:ascii="Arial" w:hAnsi="Arial" w:cs="Arial"/>
                <w:position w:val="-30"/>
                <w:sz w:val="20"/>
                <w:szCs w:val="16"/>
                <w:lang w:val="en-US"/>
              </w:rPr>
              <w:object w:dxaOrig="740" w:dyaOrig="720">
                <v:shape id="_x0000_i1161" type="#_x0000_t75" style="width:37.2pt;height:36pt" o:ole="">
                  <v:imagedata r:id="rId181" o:title=""/>
                </v:shape>
                <o:OLEObject Type="Embed" ProgID="Equation.3" ShapeID="_x0000_i1161" DrawAspect="Content" ObjectID="_1758224742" r:id="rId182"/>
              </w:object>
            </w:r>
            <w:r>
              <w:rPr>
                <w:rFonts w:ascii="Arial" w:hAnsi="Arial" w:cs="Arial"/>
                <w:sz w:val="20"/>
                <w:lang w:val="en-US"/>
              </w:rPr>
              <w:t xml:space="preserve">  </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+5,7</w:t>
            </w:r>
          </w:p>
          <w:p w:rsidR="005A12CD" w:rsidRDefault="005A12CD">
            <w:pPr>
              <w:spacing w:line="360" w:lineRule="auto"/>
              <w:ind w:firstLine="709"/>
              <w:jc w:val="both"/>
              <w:rPr>
                <w:rFonts w:ascii="Arial" w:hAnsi="Arial" w:cs="Arial"/>
                <w:sz w:val="20"/>
                <w:lang w:val="en-US"/>
              </w:rPr>
            </w:pPr>
          </w:p>
          <w:p w:rsidR="005A12CD" w:rsidRDefault="005A12CD">
            <w:pPr>
              <w:spacing w:line="360" w:lineRule="auto"/>
              <w:jc w:val="both"/>
              <w:rPr>
                <w:rFonts w:ascii="Arial" w:hAnsi="Arial" w:cs="Arial"/>
                <w:sz w:val="20"/>
                <w:lang w:val="en-US"/>
              </w:rPr>
            </w:pPr>
            <w:r>
              <w:rPr>
                <w:rFonts w:ascii="Arial" w:hAnsi="Arial" w:cs="Arial"/>
                <w:sz w:val="20"/>
                <w:lang w:val="en-US"/>
              </w:rPr>
              <w:t>-4,7</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+3,47</w:t>
            </w:r>
          </w:p>
          <w:p w:rsidR="005A12CD" w:rsidRDefault="005A12CD">
            <w:pPr>
              <w:spacing w:line="360" w:lineRule="auto"/>
              <w:ind w:firstLine="709"/>
              <w:rPr>
                <w:rFonts w:ascii="Arial" w:hAnsi="Arial" w:cs="Arial"/>
                <w:sz w:val="20"/>
                <w:lang w:val="en-US"/>
              </w:rPr>
            </w:pPr>
          </w:p>
          <w:p w:rsidR="005A12CD" w:rsidRDefault="005A12CD">
            <w:pPr>
              <w:spacing w:line="360" w:lineRule="auto"/>
              <w:rPr>
                <w:rFonts w:ascii="Arial" w:hAnsi="Arial" w:cs="Arial"/>
                <w:sz w:val="20"/>
                <w:lang w:val="en-US"/>
              </w:rPr>
            </w:pPr>
            <w:r>
              <w:rPr>
                <w:rFonts w:ascii="Arial" w:hAnsi="Arial" w:cs="Arial"/>
                <w:sz w:val="20"/>
                <w:lang w:val="en-US"/>
              </w:rPr>
              <w:t>-2,3</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Pb</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-31,12</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-17,08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As</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-6,9</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lang w:val="en-US"/>
              </w:rPr>
            </w:pPr>
            <w:r>
              <w:rPr>
                <w:rFonts w:ascii="Arial" w:hAnsi="Arial" w:cs="Arial"/>
                <w:sz w:val="20"/>
                <w:szCs w:val="16"/>
                <w:lang w:val="en-US"/>
              </w:rPr>
              <w:t>-5,28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lang w:val="en-US"/>
              </w:rPr>
            </w:pPr>
            <w:r>
              <w:rPr>
                <w:rFonts w:ascii="Arial" w:hAnsi="Arial" w:cs="Arial"/>
                <w:sz w:val="20"/>
                <w:szCs w:val="16"/>
                <w:lang w:val="en-US"/>
              </w:rPr>
              <w:t>Sb</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rPr>
              <w:t>-134,8</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rPr>
            </w:pPr>
            <w:r>
              <w:rPr>
                <w:rFonts w:ascii="Arial" w:hAnsi="Arial" w:cs="Arial"/>
                <w:sz w:val="20"/>
                <w:szCs w:val="16"/>
              </w:rPr>
              <w:t>-74,1</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rPr>
              <w:t>Те</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rPr>
              <w:t>-51,4</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rPr>
            </w:pPr>
            <w:r>
              <w:rPr>
                <w:rFonts w:ascii="Arial" w:hAnsi="Arial" w:cs="Arial"/>
                <w:sz w:val="20"/>
                <w:szCs w:val="16"/>
              </w:rPr>
              <w:t>-25,12</w:t>
            </w:r>
          </w:p>
        </w:tc>
      </w:tr>
      <w:tr w:rsidR="005A12CD">
        <w:trPr>
          <w:trHeight w:hRule="exact" w:val="657"/>
        </w:trPr>
        <w:tc>
          <w:tcPr>
            <w:tcW w:w="131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lang w:val="en-US"/>
              </w:rPr>
              <w:t>Bi</w:t>
            </w:r>
          </w:p>
        </w:tc>
        <w:tc>
          <w:tcPr>
            <w:tcW w:w="1701"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jc w:val="both"/>
              <w:rPr>
                <w:rFonts w:ascii="Arial" w:hAnsi="Arial" w:cs="Arial"/>
                <w:sz w:val="20"/>
              </w:rPr>
            </w:pPr>
            <w:r>
              <w:rPr>
                <w:rFonts w:ascii="Arial" w:hAnsi="Arial" w:cs="Arial"/>
                <w:sz w:val="20"/>
                <w:szCs w:val="16"/>
              </w:rPr>
              <w:t>-357,8</w:t>
            </w:r>
          </w:p>
        </w:tc>
        <w:tc>
          <w:tcPr>
            <w:tcW w:w="1276" w:type="dxa"/>
            <w:tcBorders>
              <w:top w:val="single" w:sz="6" w:space="0" w:color="auto"/>
              <w:left w:val="single" w:sz="6" w:space="0" w:color="auto"/>
              <w:bottom w:val="single" w:sz="6" w:space="0" w:color="auto"/>
              <w:right w:val="single" w:sz="6" w:space="0" w:color="auto"/>
            </w:tcBorders>
            <w:vAlign w:val="center"/>
          </w:tcPr>
          <w:p w:rsidR="005A12CD" w:rsidRDefault="005A12CD">
            <w:pPr>
              <w:spacing w:line="360" w:lineRule="auto"/>
              <w:rPr>
                <w:rFonts w:ascii="Arial" w:hAnsi="Arial" w:cs="Arial"/>
                <w:sz w:val="20"/>
              </w:rPr>
            </w:pPr>
            <w:r>
              <w:rPr>
                <w:rFonts w:ascii="Arial" w:hAnsi="Arial" w:cs="Arial"/>
                <w:sz w:val="20"/>
                <w:szCs w:val="16"/>
              </w:rPr>
              <w:t>-163,28</w:t>
            </w:r>
          </w:p>
        </w:tc>
      </w:tr>
    </w:tbl>
    <w:p w:rsidR="005A12CD" w:rsidRDefault="005A12CD">
      <w:pPr>
        <w:tabs>
          <w:tab w:val="left" w:pos="3300"/>
        </w:tabs>
        <w:spacing w:before="20" w:line="360" w:lineRule="auto"/>
        <w:jc w:val="both"/>
        <w:rPr>
          <w:rFonts w:ascii="Arial" w:hAnsi="Arial" w:cs="Arial"/>
          <w:sz w:val="20"/>
          <w:szCs w:val="16"/>
        </w:rPr>
      </w:pPr>
    </w:p>
    <w:tbl>
      <w:tblPr>
        <w:tblpPr w:leftFromText="180" w:rightFromText="180" w:vertAnchor="text" w:horzAnchor="margin" w:tblpXSpec="right" w:tblpY="94"/>
        <w:tblW w:w="0" w:type="auto"/>
        <w:tblBorders>
          <w:top w:val="single" w:sz="6" w:space="0" w:color="auto"/>
          <w:left w:val="single" w:sz="6" w:space="0" w:color="auto"/>
          <w:bottom w:val="single" w:sz="6" w:space="0" w:color="auto"/>
          <w:right w:val="single" w:sz="6" w:space="0" w:color="auto"/>
        </w:tblBorders>
        <w:tblLayout w:type="fixed"/>
        <w:tblCellMar>
          <w:left w:w="40" w:type="dxa"/>
          <w:right w:w="40" w:type="dxa"/>
        </w:tblCellMar>
        <w:tblLook w:val="0000" w:firstRow="0" w:lastRow="0" w:firstColumn="0" w:lastColumn="0" w:noHBand="0" w:noVBand="0"/>
      </w:tblPr>
      <w:tblGrid>
        <w:gridCol w:w="1316"/>
        <w:gridCol w:w="1134"/>
        <w:gridCol w:w="815"/>
        <w:gridCol w:w="877"/>
        <w:gridCol w:w="993"/>
      </w:tblGrid>
      <w:tr w:rsidR="005A12CD">
        <w:trPr>
          <w:trHeight w:hRule="exact" w:val="1436"/>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ind w:firstLine="709"/>
              <w:jc w:val="center"/>
              <w:rPr>
                <w:rFonts w:ascii="Arial" w:hAnsi="Arial" w:cs="Arial"/>
                <w:sz w:val="20"/>
              </w:rPr>
            </w:pPr>
          </w:p>
          <w:p w:rsidR="005A12CD" w:rsidRDefault="005A12CD">
            <w:pPr>
              <w:spacing w:before="20" w:line="360" w:lineRule="auto"/>
              <w:ind w:firstLine="709"/>
              <w:jc w:val="center"/>
              <w:rPr>
                <w:rFonts w:ascii="Arial" w:hAnsi="Arial" w:cs="Arial"/>
                <w:sz w:val="20"/>
              </w:rPr>
            </w:pPr>
          </w:p>
          <w:p w:rsidR="005A12CD" w:rsidRDefault="005A12CD">
            <w:pPr>
              <w:pStyle w:val="6"/>
              <w:framePr w:hSpace="0" w:wrap="auto" w:vAnchor="margin" w:hAnchor="text" w:xAlign="left" w:yAlign="inline"/>
              <w:spacing w:line="360" w:lineRule="auto"/>
              <w:rPr>
                <w:b w:val="0"/>
                <w:bCs w:val="0"/>
                <w:sz w:val="20"/>
              </w:rPr>
            </w:pPr>
            <w:r>
              <w:rPr>
                <w:b w:val="0"/>
                <w:bCs w:val="0"/>
                <w:sz w:val="20"/>
              </w:rPr>
              <w:t>Металл</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before="40" w:line="360" w:lineRule="auto"/>
              <w:jc w:val="center"/>
              <w:rPr>
                <w:rFonts w:ascii="Arial" w:hAnsi="Arial" w:cs="Arial"/>
                <w:sz w:val="20"/>
                <w:szCs w:val="16"/>
              </w:rPr>
            </w:pPr>
            <w:r>
              <w:rPr>
                <w:rFonts w:ascii="Arial" w:hAnsi="Arial" w:cs="Arial"/>
                <w:position w:val="-12"/>
                <w:sz w:val="20"/>
              </w:rPr>
              <w:object w:dxaOrig="980" w:dyaOrig="480">
                <v:shape id="_x0000_i1162" type="#_x0000_t75" style="width:46.2pt;height:22.8pt" o:ole="">
                  <v:imagedata r:id="rId183" o:title=""/>
                </v:shape>
                <o:OLEObject Type="Embed" ProgID="Equation.3" ShapeID="_x0000_i1162" DrawAspect="Content" ObjectID="_1758224743" r:id="rId184"/>
              </w:object>
            </w:r>
            <w:r>
              <w:rPr>
                <w:rFonts w:ascii="Arial" w:hAnsi="Arial" w:cs="Arial"/>
                <w:sz w:val="20"/>
              </w:rPr>
              <w:t>,</w:t>
            </w:r>
          </w:p>
          <w:p w:rsidR="005A12CD" w:rsidRDefault="005A12CD">
            <w:pPr>
              <w:spacing w:before="20" w:line="360" w:lineRule="auto"/>
              <w:jc w:val="center"/>
              <w:rPr>
                <w:rFonts w:ascii="Arial" w:hAnsi="Arial" w:cs="Arial"/>
                <w:sz w:val="20"/>
              </w:rPr>
            </w:pPr>
            <w:r>
              <w:rPr>
                <w:rFonts w:ascii="Arial" w:hAnsi="Arial" w:cs="Arial"/>
                <w:sz w:val="20"/>
                <w:szCs w:val="16"/>
              </w:rPr>
              <w:t>м</w:t>
            </w:r>
            <w:r>
              <w:rPr>
                <w:rFonts w:ascii="Arial" w:hAnsi="Arial" w:cs="Arial"/>
                <w:sz w:val="20"/>
                <w:szCs w:val="16"/>
                <w:vertAlign w:val="superscript"/>
              </w:rPr>
              <w:t>3</w:t>
            </w:r>
            <w:r>
              <w:rPr>
                <w:rFonts w:ascii="Arial" w:hAnsi="Arial" w:cs="Arial"/>
                <w:sz w:val="20"/>
                <w:szCs w:val="16"/>
              </w:rPr>
              <w:t>·моль</w:t>
            </w:r>
            <w:r>
              <w:rPr>
                <w:rFonts w:ascii="Arial" w:hAnsi="Arial" w:cs="Arial"/>
                <w:sz w:val="20"/>
                <w:szCs w:val="16"/>
                <w:vertAlign w:val="superscript"/>
              </w:rPr>
              <w:t>-1</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ind w:firstLine="709"/>
              <w:jc w:val="center"/>
              <w:rPr>
                <w:rFonts w:ascii="Arial" w:hAnsi="Arial" w:cs="Arial"/>
                <w:sz w:val="20"/>
              </w:rPr>
            </w:pPr>
            <w:r>
              <w:rPr>
                <w:rFonts w:ascii="Arial" w:hAnsi="Arial" w:cs="Arial"/>
                <w:sz w:val="20"/>
              </w:rPr>
              <w:t>א</w:t>
            </w:r>
            <w:r>
              <w:rPr>
                <w:rFonts w:ascii="Arial" w:hAnsi="Arial" w:cs="Arial"/>
                <w:b/>
                <w:bCs/>
                <w:sz w:val="20"/>
              </w:rPr>
              <w:t xml:space="preserve"> א</w:t>
            </w:r>
            <w:r>
              <w:rPr>
                <w:rFonts w:ascii="Arial" w:hAnsi="Arial" w:cs="Arial"/>
                <w:sz w:val="20"/>
                <w:szCs w:val="16"/>
              </w:rPr>
              <w:t xml:space="preserve"> ·10</w:t>
            </w:r>
            <w:r>
              <w:rPr>
                <w:rFonts w:ascii="Arial" w:hAnsi="Arial" w:cs="Arial"/>
                <w:sz w:val="20"/>
                <w:szCs w:val="16"/>
                <w:vertAlign w:val="superscript"/>
              </w:rPr>
              <w:t>6</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center"/>
              <w:rPr>
                <w:rFonts w:ascii="Arial" w:hAnsi="Arial" w:cs="Arial"/>
                <w:sz w:val="20"/>
              </w:rPr>
            </w:pPr>
            <w:r>
              <w:rPr>
                <w:rFonts w:ascii="Arial" w:hAnsi="Arial" w:cs="Arial"/>
                <w:sz w:val="20"/>
              </w:rPr>
              <w:t>Знак</w:t>
            </w:r>
          </w:p>
          <w:p w:rsidR="005A12CD" w:rsidRDefault="005A12CD">
            <w:pPr>
              <w:spacing w:before="20" w:line="360" w:lineRule="auto"/>
              <w:jc w:val="center"/>
              <w:rPr>
                <w:rFonts w:ascii="Arial" w:hAnsi="Arial" w:cs="Arial"/>
                <w:sz w:val="20"/>
              </w:rPr>
            </w:pPr>
            <w:r>
              <w:rPr>
                <w:rFonts w:ascii="Arial" w:hAnsi="Arial" w:cs="Arial"/>
                <w:position w:val="-10"/>
                <w:sz w:val="20"/>
              </w:rPr>
              <w:object w:dxaOrig="800" w:dyaOrig="320">
                <v:shape id="_x0000_i1163" type="#_x0000_t75" style="width:36pt;height:14.4pt" o:ole="">
                  <v:imagedata r:id="rId185" o:title=""/>
                </v:shape>
                <o:OLEObject Type="Embed" ProgID="Equation.3" ShapeID="_x0000_i1163" DrawAspect="Content" ObjectID="_1758224744" r:id="rId186"/>
              </w:object>
            </w:r>
          </w:p>
        </w:tc>
        <w:tc>
          <w:tcPr>
            <w:tcW w:w="993" w:type="dxa"/>
            <w:tcBorders>
              <w:top w:val="single" w:sz="6" w:space="0" w:color="auto"/>
              <w:left w:val="single" w:sz="6" w:space="0" w:color="auto"/>
              <w:bottom w:val="single" w:sz="6" w:space="0" w:color="auto"/>
              <w:right w:val="single" w:sz="6" w:space="0" w:color="auto"/>
            </w:tcBorders>
            <w:textDirection w:val="btLr"/>
          </w:tcPr>
          <w:p w:rsidR="005A12CD" w:rsidRDefault="005A12CD">
            <w:pPr>
              <w:spacing w:before="20" w:line="360" w:lineRule="auto"/>
              <w:ind w:left="113" w:right="113"/>
              <w:rPr>
                <w:rFonts w:ascii="Arial" w:hAnsi="Arial" w:cs="Arial"/>
                <w:sz w:val="20"/>
                <w:vertAlign w:val="superscript"/>
              </w:rPr>
            </w:pPr>
            <w:r>
              <w:rPr>
                <w:rFonts w:ascii="Arial" w:hAnsi="Arial" w:cs="Arial"/>
                <w:b/>
                <w:bCs/>
                <w:i/>
                <w:iCs/>
                <w:sz w:val="20"/>
              </w:rPr>
              <w:t>γ</w:t>
            </w:r>
            <w:r>
              <w:rPr>
                <w:rFonts w:ascii="Arial" w:hAnsi="Arial" w:cs="Arial"/>
                <w:b/>
                <w:bCs/>
                <w:sz w:val="20"/>
                <w:szCs w:val="16"/>
              </w:rPr>
              <w:t xml:space="preserve"> ·103       </w:t>
            </w:r>
            <w:r>
              <w:rPr>
                <w:rFonts w:ascii="Arial" w:hAnsi="Arial" w:cs="Arial"/>
                <w:sz w:val="22"/>
                <w:szCs w:val="16"/>
              </w:rPr>
              <w:t>Дж·</w:t>
            </w:r>
            <w:r>
              <w:rPr>
                <w:rFonts w:ascii="Arial" w:hAnsi="Arial" w:cs="Arial"/>
                <w:sz w:val="20"/>
                <w:szCs w:val="16"/>
              </w:rPr>
              <w:t>моль</w:t>
            </w:r>
            <w:r>
              <w:rPr>
                <w:rFonts w:ascii="Arial" w:hAnsi="Arial" w:cs="Arial"/>
                <w:sz w:val="20"/>
                <w:szCs w:val="16"/>
                <w:vertAlign w:val="superscript"/>
              </w:rPr>
              <w:t>-1</w:t>
            </w:r>
            <w:r>
              <w:rPr>
                <w:rFonts w:ascii="Arial" w:hAnsi="Arial" w:cs="Arial"/>
                <w:sz w:val="20"/>
                <w:szCs w:val="16"/>
              </w:rPr>
              <w:t>К</w:t>
            </w:r>
            <w:r>
              <w:rPr>
                <w:rFonts w:ascii="Arial" w:hAnsi="Arial" w:cs="Arial"/>
                <w:sz w:val="20"/>
                <w:szCs w:val="16"/>
                <w:vertAlign w:val="superscript"/>
              </w:rPr>
              <w:t>-2</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lang w:val="en-US"/>
              </w:rPr>
            </w:pPr>
            <w:r>
              <w:rPr>
                <w:rFonts w:ascii="Arial" w:hAnsi="Arial" w:cs="Arial"/>
                <w:sz w:val="20"/>
                <w:szCs w:val="14"/>
                <w:lang w:val="en-US"/>
              </w:rPr>
              <w:t>Sc</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lang w:val="en-US"/>
              </w:rPr>
            </w:pPr>
            <w:r>
              <w:rPr>
                <w:rFonts w:ascii="Arial" w:hAnsi="Arial" w:cs="Arial"/>
                <w:sz w:val="20"/>
                <w:szCs w:val="14"/>
                <w:lang w:val="en-US"/>
              </w:rPr>
              <w:t>359,2</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lang w:val="en-US"/>
              </w:rPr>
            </w:pPr>
            <w:r>
              <w:rPr>
                <w:rFonts w:ascii="Arial" w:hAnsi="Arial" w:cs="Arial"/>
                <w:sz w:val="20"/>
                <w:szCs w:val="14"/>
                <w:lang w:val="en-US"/>
              </w:rPr>
              <w:t>238,6</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lang w:val="en-US"/>
              </w:rPr>
            </w:pPr>
          </w:p>
          <w:p w:rsidR="005A12CD" w:rsidRDefault="005A12CD">
            <w:pPr>
              <w:spacing w:before="20" w:line="360" w:lineRule="auto"/>
              <w:ind w:firstLine="709"/>
              <w:jc w:val="both"/>
              <w:rPr>
                <w:rFonts w:ascii="Arial" w:hAnsi="Arial" w:cs="Arial"/>
                <w:sz w:val="20"/>
                <w:lang w:val="en-US"/>
              </w:rPr>
            </w:pP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lang w:val="en-US"/>
              </w:rPr>
            </w:pPr>
            <w:r>
              <w:rPr>
                <w:rFonts w:ascii="Arial" w:hAnsi="Arial" w:cs="Arial"/>
                <w:sz w:val="20"/>
                <w:szCs w:val="14"/>
                <w:lang w:val="en-US"/>
              </w:rPr>
              <w:t>11,3</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Ti</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202,2</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180,9</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3,3</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V</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371,8</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358,0</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9,1</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l-GR"/>
              </w:rPr>
              <w:t>Υ</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246,2</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102,6</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10,2</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Zr</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152,0</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105,5</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2,9</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Nb</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266,3</w:t>
            </w:r>
          </w:p>
          <w:p w:rsidR="005A12CD" w:rsidRDefault="005A12CD">
            <w:pPr>
              <w:spacing w:line="360" w:lineRule="auto"/>
              <w:ind w:firstLine="709"/>
              <w:jc w:val="both"/>
              <w:rPr>
                <w:rFonts w:ascii="Arial" w:hAnsi="Arial" w:cs="Arial"/>
                <w:sz w:val="20"/>
                <w:lang w:val="en-US"/>
              </w:rPr>
            </w:pP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237,4</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7,8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l-GR"/>
              </w:rPr>
              <w:t>Μο</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103,6</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106,8</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2,0</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rPr>
              <w:t>Т</w:t>
            </w:r>
            <w:r>
              <w:rPr>
                <w:rFonts w:ascii="Arial" w:hAnsi="Arial" w:cs="Arial"/>
                <w:sz w:val="20"/>
                <w:szCs w:val="14"/>
                <w:lang w:val="en-US"/>
              </w:rPr>
              <w:t>c</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339,1</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31,4</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8,3</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Ru</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55,3</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65,1</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3.04</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Rh</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126,9</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155,7</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4,8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Pd</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690,8</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797,6</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10,6</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La</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140,7</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61,9</w:t>
            </w:r>
          </w:p>
        </w:tc>
        <w:tc>
          <w:tcPr>
            <w:tcW w:w="1870" w:type="dxa"/>
            <w:gridSpan w:val="2"/>
            <w:tcBorders>
              <w:top w:val="single" w:sz="6" w:space="0" w:color="auto"/>
              <w:left w:val="single" w:sz="6" w:space="0" w:color="auto"/>
              <w:bottom w:val="single" w:sz="6" w:space="0" w:color="auto"/>
              <w:right w:val="single" w:sz="6" w:space="0" w:color="auto"/>
            </w:tcBorders>
          </w:tcPr>
          <w:p w:rsidR="005A12CD" w:rsidRDefault="005A12CD">
            <w:pPr>
              <w:spacing w:line="360" w:lineRule="auto"/>
              <w:ind w:firstLine="709"/>
              <w:jc w:val="both"/>
              <w:rPr>
                <w:rFonts w:ascii="Arial" w:hAnsi="Arial" w:cs="Arial"/>
                <w:sz w:val="20"/>
                <w:lang w:val="en-US"/>
              </w:rPr>
            </w:pPr>
            <w:r>
              <w:rPr>
                <w:rFonts w:ascii="Arial" w:hAnsi="Arial" w:cs="Arial"/>
                <w:sz w:val="20"/>
                <w:szCs w:val="14"/>
                <w:lang w:val="en-US"/>
              </w:rPr>
              <w:t>—</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Yb</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314,0</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99,9</w:t>
            </w:r>
          </w:p>
        </w:tc>
        <w:tc>
          <w:tcPr>
            <w:tcW w:w="1870" w:type="dxa"/>
            <w:gridSpan w:val="2"/>
            <w:tcBorders>
              <w:top w:val="single" w:sz="6" w:space="0" w:color="auto"/>
              <w:left w:val="single" w:sz="6" w:space="0" w:color="auto"/>
              <w:bottom w:val="single" w:sz="6" w:space="0" w:color="auto"/>
              <w:right w:val="single" w:sz="6" w:space="0" w:color="auto"/>
            </w:tcBorders>
          </w:tcPr>
          <w:p w:rsidR="005A12CD" w:rsidRDefault="005A12CD">
            <w:pPr>
              <w:spacing w:line="360" w:lineRule="auto"/>
              <w:ind w:firstLine="709"/>
              <w:jc w:val="both"/>
              <w:rPr>
                <w:rFonts w:ascii="Arial" w:hAnsi="Arial" w:cs="Arial"/>
                <w:sz w:val="20"/>
                <w:lang w:val="en-US"/>
              </w:rPr>
            </w:pPr>
            <w:r>
              <w:rPr>
                <w:rFonts w:ascii="Arial" w:hAnsi="Arial" w:cs="Arial"/>
                <w:sz w:val="20"/>
                <w:szCs w:val="14"/>
                <w:lang w:val="en-US"/>
              </w:rPr>
              <w:t>—</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Lu</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422,0</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pStyle w:val="a3"/>
              <w:spacing w:line="360" w:lineRule="auto"/>
              <w:ind w:firstLine="0"/>
              <w:rPr>
                <w:rFonts w:ascii="Arial" w:hAnsi="Arial" w:cs="Arial"/>
                <w:sz w:val="20"/>
                <w:lang w:val="en-US"/>
              </w:rPr>
            </w:pPr>
            <w:r>
              <w:rPr>
                <w:rFonts w:ascii="Arial" w:hAnsi="Arial" w:cs="Arial"/>
                <w:sz w:val="20"/>
                <w:lang w:val="en-US"/>
              </w:rPr>
              <w:t>234,9</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11,27</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Hf</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87,9</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57,8</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2,16</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rPr>
              <w:t>Та</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190,9</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174,6</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lang w:val="en-US"/>
              </w:rPr>
              <w:t>-</w:t>
            </w:r>
          </w:p>
          <w:p w:rsidR="005A12CD" w:rsidRDefault="005A12CD">
            <w:pPr>
              <w:spacing w:line="360" w:lineRule="auto"/>
              <w:ind w:firstLine="709"/>
              <w:jc w:val="both"/>
              <w:rPr>
                <w:rFonts w:ascii="Arial" w:hAnsi="Arial" w:cs="Arial"/>
                <w:sz w:val="20"/>
                <w:lang w:val="en-US"/>
              </w:rPr>
            </w:pP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5,9</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69,1</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70,3</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0,95</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Re</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81,6</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92,1</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2,48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Os</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11,9</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1,38</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2,3</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Ir</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44,0</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51,0</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2,9</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Pt</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237,4</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261,2</w:t>
            </w:r>
          </w:p>
        </w:tc>
        <w:tc>
          <w:tcPr>
            <w:tcW w:w="877"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lang w:val="en-US"/>
              </w:rPr>
              <w:t>-</w:t>
            </w:r>
          </w:p>
        </w:tc>
        <w:tc>
          <w:tcPr>
            <w:tcW w:w="993"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6,8</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Th</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165,8</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80,9</w:t>
            </w:r>
          </w:p>
        </w:tc>
        <w:tc>
          <w:tcPr>
            <w:tcW w:w="1870" w:type="dxa"/>
            <w:gridSpan w:val="2"/>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ind w:firstLine="709"/>
              <w:jc w:val="both"/>
              <w:rPr>
                <w:rFonts w:ascii="Arial" w:hAnsi="Arial" w:cs="Arial"/>
                <w:sz w:val="20"/>
                <w:lang w:val="en-US"/>
              </w:rPr>
            </w:pPr>
            <w:r>
              <w:rPr>
                <w:rFonts w:ascii="Arial" w:hAnsi="Arial" w:cs="Arial"/>
                <w:sz w:val="20"/>
                <w:szCs w:val="14"/>
                <w:lang w:val="en-US"/>
              </w:rPr>
              <w:t>—</w:t>
            </w:r>
          </w:p>
        </w:tc>
      </w:tr>
      <w:tr w:rsidR="005A12CD">
        <w:trPr>
          <w:trHeight w:hRule="exact" w:val="284"/>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U</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520,0</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line="360" w:lineRule="auto"/>
              <w:jc w:val="both"/>
              <w:rPr>
                <w:rFonts w:ascii="Arial" w:hAnsi="Arial" w:cs="Arial"/>
                <w:sz w:val="20"/>
                <w:lang w:val="en-US"/>
              </w:rPr>
            </w:pPr>
            <w:r>
              <w:rPr>
                <w:rFonts w:ascii="Arial" w:hAnsi="Arial" w:cs="Arial"/>
                <w:sz w:val="20"/>
                <w:szCs w:val="14"/>
                <w:lang w:val="en-US"/>
              </w:rPr>
              <w:t>663,2</w:t>
            </w:r>
          </w:p>
        </w:tc>
        <w:tc>
          <w:tcPr>
            <w:tcW w:w="1870" w:type="dxa"/>
            <w:gridSpan w:val="2"/>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ind w:firstLine="709"/>
              <w:jc w:val="both"/>
              <w:rPr>
                <w:rFonts w:ascii="Arial" w:hAnsi="Arial" w:cs="Arial"/>
                <w:sz w:val="20"/>
                <w:lang w:val="en-US"/>
              </w:rPr>
            </w:pPr>
            <w:r>
              <w:rPr>
                <w:rFonts w:ascii="Arial" w:hAnsi="Arial" w:cs="Arial"/>
                <w:sz w:val="20"/>
                <w:szCs w:val="14"/>
                <w:lang w:val="en-US"/>
              </w:rPr>
              <w:t>—</w:t>
            </w:r>
          </w:p>
        </w:tc>
      </w:tr>
      <w:tr w:rsidR="005A12CD">
        <w:trPr>
          <w:trHeight w:hRule="exact" w:val="480"/>
        </w:trPr>
        <w:tc>
          <w:tcPr>
            <w:tcW w:w="1316"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lang w:val="en-US"/>
              </w:rPr>
            </w:pPr>
            <w:r>
              <w:rPr>
                <w:rFonts w:ascii="Arial" w:hAnsi="Arial" w:cs="Arial"/>
                <w:sz w:val="20"/>
                <w:szCs w:val="14"/>
                <w:lang w:val="en-US"/>
              </w:rPr>
              <w:t>R</w:t>
            </w:r>
          </w:p>
        </w:tc>
        <w:tc>
          <w:tcPr>
            <w:tcW w:w="1134"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rPr>
            </w:pPr>
            <w:r>
              <w:rPr>
                <w:rFonts w:ascii="Arial" w:hAnsi="Arial" w:cs="Arial"/>
                <w:sz w:val="20"/>
                <w:szCs w:val="14"/>
              </w:rPr>
              <w:t>787,5</w:t>
            </w:r>
          </w:p>
        </w:tc>
        <w:tc>
          <w:tcPr>
            <w:tcW w:w="815" w:type="dxa"/>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jc w:val="both"/>
              <w:rPr>
                <w:rFonts w:ascii="Arial" w:hAnsi="Arial" w:cs="Arial"/>
                <w:sz w:val="20"/>
              </w:rPr>
            </w:pPr>
            <w:r>
              <w:rPr>
                <w:rFonts w:ascii="Arial" w:hAnsi="Arial" w:cs="Arial"/>
                <w:sz w:val="20"/>
                <w:szCs w:val="14"/>
              </w:rPr>
              <w:t>652,0</w:t>
            </w:r>
          </w:p>
        </w:tc>
        <w:tc>
          <w:tcPr>
            <w:tcW w:w="1870" w:type="dxa"/>
            <w:gridSpan w:val="2"/>
            <w:tcBorders>
              <w:top w:val="single" w:sz="6" w:space="0" w:color="auto"/>
              <w:left w:val="single" w:sz="6" w:space="0" w:color="auto"/>
              <w:bottom w:val="single" w:sz="6" w:space="0" w:color="auto"/>
              <w:right w:val="single" w:sz="6" w:space="0" w:color="auto"/>
            </w:tcBorders>
          </w:tcPr>
          <w:p w:rsidR="005A12CD" w:rsidRDefault="005A12CD">
            <w:pPr>
              <w:spacing w:before="20" w:line="360" w:lineRule="auto"/>
              <w:ind w:firstLine="709"/>
              <w:jc w:val="both"/>
              <w:rPr>
                <w:rFonts w:ascii="Arial" w:hAnsi="Arial" w:cs="Arial"/>
                <w:sz w:val="20"/>
              </w:rPr>
            </w:pPr>
            <w:r>
              <w:rPr>
                <w:rFonts w:ascii="Arial" w:hAnsi="Arial" w:cs="Arial"/>
                <w:sz w:val="20"/>
                <w:szCs w:val="14"/>
              </w:rPr>
              <w:t>—</w:t>
            </w:r>
          </w:p>
        </w:tc>
      </w:tr>
    </w:tbl>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 У коллективизированных </w:t>
      </w:r>
      <w:r>
        <w:rPr>
          <w:rFonts w:ascii="Arial" w:hAnsi="Arial" w:cs="Arial"/>
          <w:i/>
          <w:iCs/>
          <w:sz w:val="28"/>
          <w:szCs w:val="28"/>
          <w:lang w:val="en-US"/>
        </w:rPr>
        <w:t>s</w:t>
      </w:r>
      <w:r>
        <w:rPr>
          <w:rFonts w:ascii="Arial" w:hAnsi="Arial" w:cs="Arial"/>
          <w:i/>
          <w:iCs/>
          <w:sz w:val="28"/>
          <w:szCs w:val="28"/>
        </w:rPr>
        <w:t>-</w:t>
      </w:r>
      <w:r>
        <w:rPr>
          <w:rFonts w:ascii="Arial" w:hAnsi="Arial" w:cs="Arial"/>
          <w:sz w:val="28"/>
          <w:szCs w:val="28"/>
        </w:rPr>
        <w:t xml:space="preserve"> и </w:t>
      </w:r>
      <w:r>
        <w:rPr>
          <w:rFonts w:ascii="Arial" w:hAnsi="Arial" w:cs="Arial"/>
          <w:i/>
          <w:iCs/>
          <w:sz w:val="28"/>
          <w:szCs w:val="28"/>
          <w:lang w:val="en-US"/>
        </w:rPr>
        <w:t>p</w:t>
      </w:r>
      <w:r>
        <w:rPr>
          <w:rFonts w:ascii="Arial" w:hAnsi="Arial" w:cs="Arial"/>
          <w:sz w:val="28"/>
          <w:szCs w:val="28"/>
        </w:rPr>
        <w:t>-электронов, плотность которых велика, кинетическая энергия значительно больше, чем энергия электростатического отталкивания. При малой плотности электрон</w:t>
      </w:r>
      <w:r>
        <w:rPr>
          <w:rFonts w:ascii="Arial" w:hAnsi="Arial" w:cs="Arial"/>
          <w:sz w:val="28"/>
          <w:szCs w:val="28"/>
        </w:rPr>
        <w:softHyphen/>
        <w:t xml:space="preserve">ного газа взаимодействием электронов нельзя пренебречь, так как их суммарная кинетическая энергия невелика </w:t>
      </w:r>
      <w:r w:rsidR="00C640CC">
        <w:rPr>
          <w:rFonts w:ascii="Arial" w:hAnsi="Arial" w:cs="Arial"/>
          <w:sz w:val="28"/>
          <w:szCs w:val="28"/>
        </w:rPr>
        <w:t>-</w:t>
      </w:r>
      <w:r>
        <w:rPr>
          <w:rFonts w:ascii="Arial" w:hAnsi="Arial" w:cs="Arial"/>
          <w:sz w:val="28"/>
          <w:szCs w:val="28"/>
        </w:rPr>
        <w:t xml:space="preserve"> значительно меньше, чем потенциальная энергия их взаимодействия. Чтобы ее уменьшить, электроны упорядочиваются в пространстве, и возникает магнитноупорядоченный магнетизм (ферромагнетизм и антиферромагнетизм). Такой магнетизм имеет место в </w:t>
      </w:r>
      <w:r>
        <w:rPr>
          <w:rFonts w:ascii="Arial" w:hAnsi="Arial" w:cs="Arial"/>
          <w:i/>
          <w:iCs/>
          <w:sz w:val="28"/>
          <w:szCs w:val="28"/>
        </w:rPr>
        <w:t>З</w:t>
      </w:r>
      <w:r>
        <w:rPr>
          <w:rFonts w:ascii="Arial" w:hAnsi="Arial" w:cs="Arial"/>
          <w:i/>
          <w:iCs/>
          <w:sz w:val="28"/>
          <w:szCs w:val="28"/>
          <w:lang w:val="en-US"/>
        </w:rPr>
        <w:t>d</w:t>
      </w:r>
      <w:r>
        <w:rPr>
          <w:rFonts w:ascii="Arial" w:hAnsi="Arial" w:cs="Arial"/>
          <w:sz w:val="28"/>
          <w:szCs w:val="28"/>
        </w:rPr>
        <w:t>-металлах (С</w:t>
      </w:r>
      <w:r>
        <w:rPr>
          <w:rFonts w:ascii="Arial" w:hAnsi="Arial" w:cs="Arial"/>
          <w:sz w:val="28"/>
          <w:szCs w:val="28"/>
          <w:lang w:val="en-US"/>
        </w:rPr>
        <w:t>r</w:t>
      </w:r>
      <w:r>
        <w:rPr>
          <w:rFonts w:ascii="Arial" w:hAnsi="Arial" w:cs="Arial"/>
          <w:sz w:val="28"/>
          <w:szCs w:val="28"/>
        </w:rPr>
        <w:t>, М</w:t>
      </w:r>
      <w:r>
        <w:rPr>
          <w:rFonts w:ascii="Arial" w:hAnsi="Arial" w:cs="Arial"/>
          <w:sz w:val="28"/>
          <w:szCs w:val="28"/>
          <w:lang w:val="en-US"/>
        </w:rPr>
        <w:t>n</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Со, Ni) и </w:t>
      </w:r>
      <w:r>
        <w:rPr>
          <w:rFonts w:ascii="Arial" w:hAnsi="Arial" w:cs="Arial"/>
          <w:i/>
          <w:iCs/>
          <w:sz w:val="28"/>
          <w:szCs w:val="28"/>
        </w:rPr>
        <w:t>4</w:t>
      </w:r>
      <w:r>
        <w:rPr>
          <w:rFonts w:ascii="Arial" w:hAnsi="Arial" w:cs="Arial"/>
          <w:i/>
          <w:iCs/>
          <w:sz w:val="28"/>
          <w:szCs w:val="28"/>
          <w:lang w:val="en-US"/>
        </w:rPr>
        <w:t>f</w:t>
      </w:r>
      <w:r>
        <w:rPr>
          <w:rFonts w:ascii="Arial" w:hAnsi="Arial" w:cs="Arial"/>
          <w:sz w:val="28"/>
          <w:szCs w:val="28"/>
        </w:rPr>
        <w:t>-металлах (Се, Р</w:t>
      </w:r>
      <w:r>
        <w:rPr>
          <w:rFonts w:ascii="Arial" w:hAnsi="Arial" w:cs="Arial"/>
          <w:sz w:val="28"/>
          <w:szCs w:val="28"/>
          <w:lang w:val="en-US"/>
        </w:rPr>
        <w:t>r</w:t>
      </w:r>
      <w:r>
        <w:rPr>
          <w:rFonts w:ascii="Arial" w:hAnsi="Arial" w:cs="Arial"/>
          <w:sz w:val="28"/>
          <w:szCs w:val="28"/>
        </w:rPr>
        <w:t xml:space="preserve">, </w:t>
      </w:r>
      <w:r>
        <w:rPr>
          <w:rFonts w:ascii="Arial" w:hAnsi="Arial" w:cs="Arial"/>
          <w:sz w:val="28"/>
          <w:szCs w:val="28"/>
          <w:lang w:val="en-US"/>
        </w:rPr>
        <w:t>Nb</w:t>
      </w:r>
      <w:r>
        <w:rPr>
          <w:rFonts w:ascii="Arial" w:hAnsi="Arial" w:cs="Arial"/>
          <w:sz w:val="28"/>
          <w:szCs w:val="28"/>
        </w:rPr>
        <w:t>, Р</w:t>
      </w:r>
      <w:r>
        <w:rPr>
          <w:rFonts w:ascii="Arial" w:hAnsi="Arial" w:cs="Arial"/>
          <w:sz w:val="28"/>
          <w:szCs w:val="28"/>
          <w:lang w:val="en-US"/>
        </w:rPr>
        <w:t>m</w:t>
      </w:r>
      <w:r>
        <w:rPr>
          <w:rFonts w:ascii="Arial" w:hAnsi="Arial" w:cs="Arial"/>
          <w:sz w:val="28"/>
          <w:szCs w:val="28"/>
        </w:rPr>
        <w:t xml:space="preserve">, </w:t>
      </w:r>
      <w:r>
        <w:rPr>
          <w:rFonts w:ascii="Arial" w:hAnsi="Arial" w:cs="Arial"/>
          <w:sz w:val="28"/>
          <w:szCs w:val="28"/>
          <w:lang w:val="en-US"/>
        </w:rPr>
        <w:t>Sm</w:t>
      </w:r>
      <w:r>
        <w:rPr>
          <w:rFonts w:ascii="Arial" w:hAnsi="Arial" w:cs="Arial"/>
          <w:sz w:val="28"/>
          <w:szCs w:val="28"/>
        </w:rPr>
        <w:t xml:space="preserve">, </w:t>
      </w:r>
      <w:r>
        <w:rPr>
          <w:rFonts w:ascii="Arial" w:hAnsi="Arial" w:cs="Arial"/>
          <w:sz w:val="28"/>
          <w:szCs w:val="28"/>
          <w:lang w:val="en-US"/>
        </w:rPr>
        <w:t>Eu</w:t>
      </w:r>
      <w:r>
        <w:rPr>
          <w:rFonts w:ascii="Arial" w:hAnsi="Arial" w:cs="Arial"/>
          <w:sz w:val="28"/>
          <w:szCs w:val="28"/>
        </w:rPr>
        <w:t xml:space="preserve">, </w:t>
      </w:r>
      <w:r>
        <w:rPr>
          <w:rFonts w:ascii="Arial" w:hAnsi="Arial" w:cs="Arial"/>
          <w:sz w:val="28"/>
          <w:szCs w:val="28"/>
          <w:lang w:val="en-US"/>
        </w:rPr>
        <w:t>Gd</w:t>
      </w:r>
      <w:r>
        <w:rPr>
          <w:rFonts w:ascii="Arial" w:hAnsi="Arial" w:cs="Arial"/>
          <w:sz w:val="28"/>
          <w:szCs w:val="28"/>
        </w:rPr>
        <w:t xml:space="preserve">, </w:t>
      </w:r>
      <w:r>
        <w:rPr>
          <w:rFonts w:ascii="Arial" w:hAnsi="Arial" w:cs="Arial"/>
          <w:sz w:val="28"/>
          <w:szCs w:val="28"/>
          <w:lang w:val="en-US"/>
        </w:rPr>
        <w:t>Tb</w:t>
      </w:r>
      <w:r>
        <w:rPr>
          <w:rFonts w:ascii="Arial" w:hAnsi="Arial" w:cs="Arial"/>
          <w:sz w:val="28"/>
          <w:szCs w:val="28"/>
        </w:rPr>
        <w:t xml:space="preserve">, </w:t>
      </w:r>
      <w:r>
        <w:rPr>
          <w:rFonts w:ascii="Arial" w:hAnsi="Arial" w:cs="Arial"/>
          <w:sz w:val="28"/>
          <w:szCs w:val="28"/>
          <w:lang w:val="en-US"/>
        </w:rPr>
        <w:t>Dy</w:t>
      </w:r>
      <w:r>
        <w:rPr>
          <w:rFonts w:ascii="Arial" w:hAnsi="Arial" w:cs="Arial"/>
          <w:sz w:val="28"/>
          <w:szCs w:val="28"/>
        </w:rPr>
        <w:t>, Но, Е</w:t>
      </w:r>
      <w:r>
        <w:rPr>
          <w:rFonts w:ascii="Arial" w:hAnsi="Arial" w:cs="Arial"/>
          <w:sz w:val="28"/>
          <w:szCs w:val="28"/>
          <w:lang w:val="en-US"/>
        </w:rPr>
        <w:t>r</w:t>
      </w:r>
      <w:r>
        <w:rPr>
          <w:rFonts w:ascii="Arial" w:hAnsi="Arial" w:cs="Arial"/>
          <w:sz w:val="28"/>
          <w:szCs w:val="28"/>
        </w:rPr>
        <w:t xml:space="preserve">, </w:t>
      </w:r>
      <w:r>
        <w:rPr>
          <w:rFonts w:ascii="Arial" w:hAnsi="Arial" w:cs="Arial"/>
          <w:sz w:val="28"/>
          <w:szCs w:val="28"/>
          <w:lang w:val="en-US"/>
        </w:rPr>
        <w:t>Tm</w:t>
      </w:r>
      <w:r>
        <w:rPr>
          <w:rFonts w:ascii="Arial" w:hAnsi="Arial" w:cs="Arial"/>
          <w:sz w:val="28"/>
          <w:szCs w:val="28"/>
        </w:rPr>
        <w:t xml:space="preserve">). </w:t>
      </w:r>
      <w:r>
        <w:rPr>
          <w:rFonts w:ascii="Arial" w:hAnsi="Arial" w:cs="Arial"/>
          <w:color w:val="000000"/>
          <w:sz w:val="28"/>
          <w:szCs w:val="28"/>
        </w:rPr>
        <w:t>Подробно этот вопрос будет обсуждаться далее.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w:t>
      </w:r>
      <w:r>
        <w:rPr>
          <w:rFonts w:ascii="Arial" w:hAnsi="Arial" w:cs="Arial"/>
          <w:i/>
          <w:iCs/>
          <w:sz w:val="28"/>
          <w:szCs w:val="28"/>
        </w:rPr>
        <w:t>З</w:t>
      </w:r>
      <w:r>
        <w:rPr>
          <w:rFonts w:ascii="Arial" w:hAnsi="Arial" w:cs="Arial"/>
          <w:i/>
          <w:iCs/>
          <w:sz w:val="28"/>
          <w:szCs w:val="28"/>
          <w:lang w:val="en-US"/>
        </w:rPr>
        <w:t>d</w:t>
      </w:r>
      <w:r>
        <w:rPr>
          <w:rFonts w:ascii="Arial" w:hAnsi="Arial" w:cs="Arial"/>
          <w:sz w:val="28"/>
          <w:szCs w:val="28"/>
        </w:rPr>
        <w:t>-металлах упорядочи</w:t>
      </w:r>
      <w:r w:rsidR="00C640CC">
        <w:rPr>
          <w:rFonts w:ascii="Arial" w:hAnsi="Arial" w:cs="Arial"/>
          <w:sz w:val="28"/>
          <w:szCs w:val="28"/>
        </w:rPr>
        <w:t>ваются моменты коллективизирован</w:t>
      </w:r>
      <w:r>
        <w:rPr>
          <w:rFonts w:ascii="Arial" w:hAnsi="Arial" w:cs="Arial"/>
          <w:sz w:val="28"/>
          <w:szCs w:val="28"/>
        </w:rPr>
        <w:t>ных</w:t>
      </w:r>
      <w:r w:rsidR="00C640CC">
        <w:rPr>
          <w:rFonts w:ascii="Arial" w:hAnsi="Arial" w:cs="Arial"/>
          <w:sz w:val="28"/>
          <w:szCs w:val="28"/>
        </w:rPr>
        <w:t xml:space="preserve"> </w:t>
      </w:r>
      <w:r>
        <w:rPr>
          <w:rFonts w:ascii="Arial" w:hAnsi="Arial" w:cs="Arial"/>
          <w:i/>
          <w:iCs/>
          <w:sz w:val="28"/>
          <w:szCs w:val="28"/>
        </w:rPr>
        <w:t>4</w:t>
      </w:r>
      <w:r>
        <w:rPr>
          <w:rFonts w:ascii="Arial" w:hAnsi="Arial" w:cs="Arial"/>
          <w:i/>
          <w:iCs/>
          <w:sz w:val="28"/>
          <w:szCs w:val="28"/>
          <w:lang w:val="en-US"/>
        </w:rPr>
        <w:t>s</w:t>
      </w:r>
      <w:r>
        <w:rPr>
          <w:rFonts w:ascii="Arial" w:hAnsi="Arial" w:cs="Arial"/>
          <w:sz w:val="28"/>
          <w:szCs w:val="28"/>
        </w:rPr>
        <w:t>- и нескомпенсированных (не</w:t>
      </w:r>
      <w:r w:rsidR="00C640CC">
        <w:rPr>
          <w:rFonts w:ascii="Arial" w:hAnsi="Arial" w:cs="Arial"/>
          <w:sz w:val="28"/>
          <w:szCs w:val="28"/>
        </w:rPr>
        <w:t xml:space="preserve"> </w:t>
      </w:r>
      <w:r>
        <w:rPr>
          <w:rFonts w:ascii="Arial" w:hAnsi="Arial" w:cs="Arial"/>
          <w:sz w:val="28"/>
          <w:szCs w:val="28"/>
        </w:rPr>
        <w:t xml:space="preserve">спаренных) </w:t>
      </w:r>
      <w:r>
        <w:rPr>
          <w:rFonts w:ascii="Arial" w:hAnsi="Arial" w:cs="Arial"/>
          <w:i/>
          <w:iCs/>
          <w:sz w:val="28"/>
          <w:szCs w:val="28"/>
        </w:rPr>
        <w:t>З</w:t>
      </w:r>
      <w:r>
        <w:rPr>
          <w:rFonts w:ascii="Arial" w:hAnsi="Arial" w:cs="Arial"/>
          <w:i/>
          <w:iCs/>
          <w:sz w:val="28"/>
          <w:szCs w:val="28"/>
          <w:lang w:val="en-US"/>
        </w:rPr>
        <w:t>d</w:t>
      </w:r>
      <w:r>
        <w:rPr>
          <w:rFonts w:ascii="Arial" w:hAnsi="Arial" w:cs="Arial"/>
          <w:sz w:val="28"/>
          <w:szCs w:val="28"/>
        </w:rPr>
        <w:t xml:space="preserve">-электронов. В </w:t>
      </w:r>
      <w:r>
        <w:rPr>
          <w:rFonts w:ascii="Arial" w:hAnsi="Arial" w:cs="Arial"/>
          <w:i/>
          <w:iCs/>
          <w:sz w:val="28"/>
          <w:szCs w:val="28"/>
        </w:rPr>
        <w:t>4</w:t>
      </w:r>
      <w:r>
        <w:rPr>
          <w:rFonts w:ascii="Arial" w:hAnsi="Arial" w:cs="Arial"/>
          <w:i/>
          <w:iCs/>
          <w:sz w:val="28"/>
          <w:szCs w:val="28"/>
          <w:lang w:val="en-US"/>
        </w:rPr>
        <w:t>f</w:t>
      </w:r>
      <w:r>
        <w:rPr>
          <w:rFonts w:ascii="Arial" w:hAnsi="Arial" w:cs="Arial"/>
          <w:sz w:val="28"/>
          <w:szCs w:val="28"/>
        </w:rPr>
        <w:t xml:space="preserve">-металлах упорядочиваются моменты нескомпенсированных </w:t>
      </w:r>
      <w:r>
        <w:rPr>
          <w:rFonts w:ascii="Arial" w:hAnsi="Arial" w:cs="Arial"/>
          <w:i/>
          <w:iCs/>
          <w:sz w:val="28"/>
          <w:szCs w:val="28"/>
        </w:rPr>
        <w:t>4</w:t>
      </w:r>
      <w:r>
        <w:rPr>
          <w:rFonts w:ascii="Arial" w:hAnsi="Arial" w:cs="Arial"/>
          <w:i/>
          <w:iCs/>
          <w:sz w:val="28"/>
          <w:szCs w:val="28"/>
          <w:lang w:val="en-US"/>
        </w:rPr>
        <w:t>f</w:t>
      </w:r>
      <w:r>
        <w:rPr>
          <w:rFonts w:ascii="Arial" w:hAnsi="Arial" w:cs="Arial"/>
          <w:sz w:val="28"/>
          <w:szCs w:val="28"/>
        </w:rPr>
        <w:t xml:space="preserve">-электронов. Последние можно считать локализованными (не коллективизированными), так как </w:t>
      </w:r>
      <w:r>
        <w:rPr>
          <w:rFonts w:ascii="Arial" w:hAnsi="Arial" w:cs="Arial"/>
          <w:i/>
          <w:iCs/>
          <w:sz w:val="28"/>
          <w:szCs w:val="28"/>
        </w:rPr>
        <w:t>4</w:t>
      </w:r>
      <w:r>
        <w:rPr>
          <w:rFonts w:ascii="Arial" w:hAnsi="Arial" w:cs="Arial"/>
          <w:i/>
          <w:iCs/>
          <w:sz w:val="28"/>
          <w:szCs w:val="28"/>
          <w:lang w:val="en-US"/>
        </w:rPr>
        <w:t>f</w:t>
      </w:r>
      <w:r>
        <w:rPr>
          <w:rFonts w:ascii="Arial" w:hAnsi="Arial" w:cs="Arial"/>
          <w:sz w:val="28"/>
          <w:szCs w:val="28"/>
        </w:rPr>
        <w:t xml:space="preserve">-уровни атомов экранированы электронами </w:t>
      </w:r>
      <w:r>
        <w:rPr>
          <w:rFonts w:ascii="Arial" w:hAnsi="Arial" w:cs="Arial"/>
          <w:i/>
          <w:iCs/>
          <w:sz w:val="28"/>
          <w:szCs w:val="28"/>
        </w:rPr>
        <w:t>5</w:t>
      </w:r>
      <w:r>
        <w:rPr>
          <w:rFonts w:ascii="Arial" w:hAnsi="Arial" w:cs="Arial"/>
          <w:i/>
          <w:iCs/>
          <w:sz w:val="28"/>
          <w:szCs w:val="28"/>
          <w:lang w:val="en-US"/>
        </w:rPr>
        <w:t>s</w:t>
      </w:r>
      <w:r>
        <w:rPr>
          <w:rFonts w:ascii="Arial" w:hAnsi="Arial" w:cs="Arial"/>
          <w:i/>
          <w:iCs/>
          <w:sz w:val="28"/>
          <w:szCs w:val="28"/>
        </w:rPr>
        <w:t>, 5</w:t>
      </w:r>
      <w:r>
        <w:rPr>
          <w:rFonts w:ascii="Arial" w:hAnsi="Arial" w:cs="Arial"/>
          <w:i/>
          <w:iCs/>
          <w:sz w:val="28"/>
          <w:szCs w:val="28"/>
          <w:lang w:val="en-US"/>
        </w:rPr>
        <w:t>p</w:t>
      </w:r>
      <w:r>
        <w:rPr>
          <w:rFonts w:ascii="Arial" w:hAnsi="Arial" w:cs="Arial"/>
          <w:sz w:val="28"/>
          <w:szCs w:val="28"/>
        </w:rPr>
        <w:t xml:space="preserve"> и </w:t>
      </w:r>
      <w:r>
        <w:rPr>
          <w:rFonts w:ascii="Arial" w:hAnsi="Arial" w:cs="Arial"/>
          <w:i/>
          <w:iCs/>
          <w:sz w:val="28"/>
          <w:szCs w:val="28"/>
        </w:rPr>
        <w:t>6</w:t>
      </w:r>
      <w:r>
        <w:rPr>
          <w:rFonts w:ascii="Arial" w:hAnsi="Arial" w:cs="Arial"/>
          <w:i/>
          <w:iCs/>
          <w:sz w:val="28"/>
          <w:szCs w:val="28"/>
          <w:lang w:val="en-US"/>
        </w:rPr>
        <w:t>s</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табл. 2.10 приведены значения атомной восприимчивости металлов в связи с их положением в таблице Менделеева. Переходные металлы имеют большую </w:t>
      </w:r>
      <w:r>
        <w:rPr>
          <w:rFonts w:ascii="Arial" w:hAnsi="Arial" w:cs="Arial"/>
          <w:b/>
          <w:bCs/>
          <w:position w:val="-10"/>
          <w:sz w:val="28"/>
          <w:szCs w:val="28"/>
        </w:rPr>
        <w:object w:dxaOrig="380" w:dyaOrig="340">
          <v:shape id="_x0000_i1164" type="#_x0000_t75" style="width:19.2pt;height:16.8pt" o:ole="">
            <v:imagedata r:id="rId187" o:title=""/>
          </v:shape>
          <o:OLEObject Type="Embed" ProgID="Equation.3" ShapeID="_x0000_i1164" DrawAspect="Content" ObjectID="_1758224745" r:id="rId188"/>
        </w:object>
      </w:r>
      <w:r>
        <w:rPr>
          <w:rFonts w:ascii="Arial" w:hAnsi="Arial" w:cs="Arial"/>
          <w:b/>
          <w:bCs/>
          <w:sz w:val="28"/>
          <w:szCs w:val="28"/>
        </w:rPr>
        <w:t>&gt;</w:t>
      </w:r>
      <w:r>
        <w:rPr>
          <w:rFonts w:ascii="Arial" w:hAnsi="Arial" w:cs="Arial"/>
          <w:sz w:val="28"/>
          <w:szCs w:val="28"/>
        </w:rPr>
        <w:t xml:space="preserve"> 0 (группы 3-10), простые — </w:t>
      </w:r>
      <w:r>
        <w:rPr>
          <w:rFonts w:ascii="Arial" w:hAnsi="Arial" w:cs="Arial"/>
          <w:position w:val="-10"/>
          <w:sz w:val="28"/>
          <w:szCs w:val="28"/>
        </w:rPr>
        <w:object w:dxaOrig="380" w:dyaOrig="340">
          <v:shape id="_x0000_i1165" type="#_x0000_t75" style="width:19.2pt;height:16.8pt" o:ole="">
            <v:imagedata r:id="rId189" o:title=""/>
          </v:shape>
          <o:OLEObject Type="Embed" ProgID="Equation.3" ShapeID="_x0000_i1165" DrawAspect="Content" ObjectID="_1758224746" r:id="rId190"/>
        </w:object>
      </w:r>
      <w:r>
        <w:rPr>
          <w:rFonts w:ascii="Arial" w:hAnsi="Arial" w:cs="Arial"/>
          <w:sz w:val="28"/>
          <w:szCs w:val="28"/>
        </w:rPr>
        <w:t>&lt; 0 (группы 11-16).</w:t>
      </w:r>
    </w:p>
    <w:p w:rsidR="005A12CD" w:rsidRDefault="005A12CD">
      <w:pPr>
        <w:pStyle w:val="3"/>
        <w:spacing w:line="360" w:lineRule="auto"/>
        <w:rPr>
          <w:b w:val="0"/>
          <w:bCs w:val="0"/>
          <w:sz w:val="32"/>
        </w:rPr>
      </w:pPr>
      <w:bookmarkStart w:id="115" w:name="_Toc59123322"/>
      <w:bookmarkStart w:id="116" w:name="_Toc59933563"/>
      <w:r>
        <w:rPr>
          <w:b w:val="0"/>
          <w:bCs w:val="0"/>
          <w:sz w:val="32"/>
        </w:rPr>
        <w:t>3.3. Спонтанный магнетизм</w:t>
      </w:r>
      <w:bookmarkEnd w:id="115"/>
      <w:bookmarkEnd w:id="116"/>
    </w:p>
    <w:p w:rsidR="005A12CD" w:rsidRDefault="005A12CD">
      <w:pPr>
        <w:spacing w:before="20" w:line="360" w:lineRule="auto"/>
        <w:ind w:firstLine="709"/>
        <w:jc w:val="both"/>
        <w:rPr>
          <w:rFonts w:ascii="Arial" w:hAnsi="Arial" w:cs="Arial"/>
          <w:sz w:val="28"/>
          <w:szCs w:val="28"/>
        </w:rPr>
      </w:pPr>
      <w:r>
        <w:rPr>
          <w:rFonts w:ascii="Arial" w:hAnsi="Arial" w:cs="Arial"/>
          <w:sz w:val="28"/>
          <w:szCs w:val="28"/>
        </w:rPr>
        <w:t>Из теоретических работ Розинга (1892 г.) и Вейсса (1907 г.) следует, что ферромагнетизм возникает благодаря наличию в кри</w:t>
      </w:r>
      <w:r>
        <w:rPr>
          <w:rFonts w:ascii="Arial" w:hAnsi="Arial" w:cs="Arial"/>
          <w:sz w:val="28"/>
          <w:szCs w:val="28"/>
        </w:rPr>
        <w:softHyphen/>
        <w:t xml:space="preserve">сталле внутреннего молекулярного поля </w:t>
      </w:r>
      <w:r>
        <w:rPr>
          <w:rFonts w:ascii="Arial" w:hAnsi="Arial" w:cs="Arial"/>
          <w:i/>
          <w:iCs/>
          <w:sz w:val="28"/>
          <w:szCs w:val="28"/>
        </w:rPr>
        <w:t>H</w:t>
      </w:r>
      <w:r>
        <w:rPr>
          <w:rFonts w:ascii="Arial" w:hAnsi="Arial" w:cs="Arial"/>
          <w:b/>
          <w:bCs/>
          <w:i/>
          <w:iCs/>
          <w:sz w:val="28"/>
          <w:szCs w:val="28"/>
          <w:vertAlign w:val="subscript"/>
          <w:lang w:val="en-US"/>
        </w:rPr>
        <w:t>i</w:t>
      </w:r>
      <w:r>
        <w:rPr>
          <w:rFonts w:ascii="Arial" w:hAnsi="Arial" w:cs="Arial"/>
          <w:b/>
          <w:bCs/>
          <w:sz w:val="28"/>
          <w:szCs w:val="28"/>
        </w:rPr>
        <w:t>,</w:t>
      </w:r>
      <w:r>
        <w:rPr>
          <w:rFonts w:ascii="Arial" w:hAnsi="Arial" w:cs="Arial"/>
          <w:sz w:val="28"/>
          <w:szCs w:val="28"/>
        </w:rPr>
        <w:t xml:space="preserve"> вдоль которого ориен</w:t>
      </w:r>
      <w:r>
        <w:rPr>
          <w:rFonts w:ascii="Arial" w:hAnsi="Arial" w:cs="Arial"/>
          <w:sz w:val="28"/>
          <w:szCs w:val="28"/>
        </w:rPr>
        <w:softHyphen/>
        <w:t>тируются атомные моменты.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Величину этого поля можно оценить из уравнения </w:t>
      </w:r>
      <w:r>
        <w:rPr>
          <w:rFonts w:ascii="Arial" w:hAnsi="Arial" w:cs="Arial"/>
          <w:i/>
          <w:iCs/>
          <w:sz w:val="28"/>
          <w:szCs w:val="28"/>
          <w:lang w:val="el-GR"/>
        </w:rPr>
        <w:t>ε</w:t>
      </w:r>
      <w:r>
        <w:rPr>
          <w:rFonts w:ascii="Arial" w:hAnsi="Arial" w:cs="Arial"/>
          <w:sz w:val="28"/>
          <w:szCs w:val="28"/>
        </w:rPr>
        <w:t xml:space="preserve"> = </w:t>
      </w:r>
      <w:r>
        <w:rPr>
          <w:rFonts w:ascii="Arial" w:hAnsi="Arial" w:cs="Arial"/>
          <w:i/>
          <w:iCs/>
          <w:sz w:val="28"/>
          <w:szCs w:val="28"/>
          <w:lang w:val="en-US"/>
        </w:rPr>
        <w:t>k</w:t>
      </w:r>
      <w:r>
        <w:rPr>
          <w:rFonts w:ascii="Arial" w:hAnsi="Arial" w:cs="Arial"/>
          <w:b/>
          <w:bCs/>
          <w:i/>
          <w:iCs/>
          <w:sz w:val="28"/>
          <w:szCs w:val="28"/>
          <w:lang w:val="en-US"/>
        </w:rPr>
        <w:sym w:font="Symbol" w:char="0071"/>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i/>
          <w:iCs/>
          <w:sz w:val="28"/>
          <w:szCs w:val="28"/>
        </w:rPr>
        <w:sym w:font="Symbol" w:char="00BB"/>
      </w:r>
      <w:r>
        <w:rPr>
          <w:rFonts w:ascii="Arial" w:hAnsi="Arial" w:cs="Arial"/>
          <w:b/>
          <w:bCs/>
          <w:i/>
          <w:iCs/>
          <w:sz w:val="28"/>
          <w:szCs w:val="28"/>
        </w:rPr>
        <w:sym w:font="Symbol" w:char="006D"/>
      </w:r>
      <w:r>
        <w:rPr>
          <w:rFonts w:ascii="Arial" w:hAnsi="Arial" w:cs="Arial"/>
          <w:b/>
          <w:bCs/>
          <w:i/>
          <w:iCs/>
          <w:sz w:val="28"/>
          <w:szCs w:val="28"/>
          <w:vertAlign w:val="subscript"/>
        </w:rPr>
        <w:t>0</w:t>
      </w:r>
      <w:r>
        <w:rPr>
          <w:rFonts w:ascii="Arial" w:hAnsi="Arial" w:cs="Arial"/>
          <w:b/>
          <w:bCs/>
          <w:i/>
          <w:iCs/>
          <w:sz w:val="28"/>
          <w:szCs w:val="28"/>
        </w:rPr>
        <w:sym w:font="Symbol" w:char="006D"/>
      </w:r>
      <w:r>
        <w:rPr>
          <w:rFonts w:ascii="Arial" w:hAnsi="Arial" w:cs="Arial"/>
          <w:b/>
          <w:bCs/>
          <w:i/>
          <w:iCs/>
          <w:sz w:val="28"/>
          <w:szCs w:val="28"/>
          <w:vertAlign w:val="subscript"/>
          <w:lang w:val="en-US"/>
        </w:rPr>
        <w:t>B</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b/>
          <w:bCs/>
          <w:i/>
          <w:iCs/>
          <w:sz w:val="28"/>
          <w:szCs w:val="28"/>
        </w:rPr>
        <w:t>;</w:t>
      </w:r>
      <w:r>
        <w:rPr>
          <w:rFonts w:ascii="Arial" w:hAnsi="Arial" w:cs="Arial"/>
          <w:sz w:val="28"/>
          <w:szCs w:val="28"/>
        </w:rPr>
        <w:t xml:space="preserve"> где </w:t>
      </w:r>
      <w:r>
        <w:rPr>
          <w:rFonts w:ascii="Arial" w:hAnsi="Arial" w:cs="Arial"/>
          <w:i/>
          <w:iCs/>
          <w:sz w:val="28"/>
          <w:szCs w:val="28"/>
          <w:lang w:val="en-US"/>
        </w:rPr>
        <w:t>k</w:t>
      </w:r>
      <w:r>
        <w:rPr>
          <w:rFonts w:ascii="Arial" w:hAnsi="Arial" w:cs="Arial"/>
          <w:i/>
          <w:iCs/>
          <w:sz w:val="28"/>
          <w:szCs w:val="28"/>
        </w:rPr>
        <w:t xml:space="preserve"> —</w:t>
      </w:r>
      <w:r>
        <w:rPr>
          <w:rFonts w:ascii="Arial" w:hAnsi="Arial" w:cs="Arial"/>
          <w:sz w:val="28"/>
          <w:szCs w:val="28"/>
        </w:rPr>
        <w:t xml:space="preserve"> постоянная Больцмана; </w:t>
      </w:r>
      <w:r>
        <w:rPr>
          <w:rFonts w:ascii="Arial" w:hAnsi="Arial" w:cs="Arial"/>
          <w:b/>
          <w:bCs/>
          <w:i/>
          <w:iCs/>
          <w:sz w:val="28"/>
          <w:szCs w:val="28"/>
          <w:lang w:val="en-US"/>
        </w:rPr>
        <w:sym w:font="Symbol" w:char="0071"/>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 xml:space="preserve"> температура Кюри; </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b/>
          <w:bCs/>
          <w:sz w:val="28"/>
          <w:szCs w:val="28"/>
        </w:rPr>
        <w:t xml:space="preserve"> </w:t>
      </w:r>
      <w:r>
        <w:rPr>
          <w:rFonts w:ascii="Arial" w:hAnsi="Arial" w:cs="Arial"/>
          <w:sz w:val="28"/>
          <w:szCs w:val="28"/>
        </w:rPr>
        <w:t xml:space="preserve">— внутреннее поле; </w:t>
      </w:r>
      <w:r>
        <w:rPr>
          <w:rFonts w:ascii="Arial" w:hAnsi="Arial" w:cs="Arial"/>
          <w:b/>
          <w:bCs/>
          <w:i/>
          <w:iCs/>
          <w:sz w:val="28"/>
          <w:szCs w:val="28"/>
        </w:rPr>
        <w:sym w:font="Symbol" w:char="006D"/>
      </w:r>
      <w:r>
        <w:rPr>
          <w:rFonts w:ascii="Arial" w:hAnsi="Arial" w:cs="Arial"/>
          <w:b/>
          <w:bCs/>
          <w:i/>
          <w:iCs/>
          <w:sz w:val="28"/>
          <w:szCs w:val="28"/>
          <w:vertAlign w:val="subscript"/>
          <w:lang w:val="en-US"/>
        </w:rPr>
        <w:t>B</w:t>
      </w:r>
      <w:r>
        <w:rPr>
          <w:rFonts w:ascii="Arial" w:hAnsi="Arial" w:cs="Arial"/>
          <w:i/>
          <w:iCs/>
          <w:sz w:val="28"/>
          <w:szCs w:val="28"/>
        </w:rPr>
        <w:t xml:space="preserve"> </w:t>
      </w:r>
      <w:r>
        <w:rPr>
          <w:rFonts w:ascii="Arial" w:hAnsi="Arial" w:cs="Arial"/>
          <w:sz w:val="28"/>
          <w:szCs w:val="28"/>
        </w:rPr>
        <w:t xml:space="preserve">— магнетон Бора (атомный момент). В этом равенстве </w:t>
      </w:r>
      <w:r>
        <w:rPr>
          <w:rFonts w:ascii="Arial" w:hAnsi="Arial" w:cs="Arial"/>
          <w:i/>
          <w:iCs/>
          <w:sz w:val="28"/>
          <w:szCs w:val="28"/>
          <w:lang w:val="el-GR"/>
        </w:rPr>
        <w:t>ε</w:t>
      </w:r>
      <w:r>
        <w:rPr>
          <w:rFonts w:ascii="Arial" w:hAnsi="Arial" w:cs="Arial"/>
          <w:sz w:val="28"/>
          <w:szCs w:val="28"/>
        </w:rPr>
        <w:t xml:space="preserve"> — это энергия взаимодействия атом</w:t>
      </w:r>
      <w:r>
        <w:rPr>
          <w:rFonts w:ascii="Arial" w:hAnsi="Arial" w:cs="Arial"/>
          <w:sz w:val="28"/>
          <w:szCs w:val="28"/>
        </w:rPr>
        <w:softHyphen/>
        <w:t xml:space="preserve">ного момента с полем </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i/>
          <w:iCs/>
          <w:sz w:val="28"/>
          <w:szCs w:val="28"/>
        </w:rPr>
        <w:t>.</w:t>
      </w:r>
      <w:r>
        <w:rPr>
          <w:rFonts w:ascii="Arial" w:hAnsi="Arial" w:cs="Arial"/>
          <w:sz w:val="28"/>
          <w:szCs w:val="28"/>
        </w:rPr>
        <w:t xml:space="preserve"> При </w:t>
      </w:r>
      <w:r>
        <w:rPr>
          <w:rFonts w:ascii="Arial" w:hAnsi="Arial" w:cs="Arial"/>
          <w:b/>
          <w:bCs/>
          <w:i/>
          <w:iCs/>
          <w:sz w:val="28"/>
          <w:szCs w:val="28"/>
          <w:lang w:val="en-US"/>
        </w:rPr>
        <w:sym w:font="Symbol" w:char="0071"/>
      </w:r>
      <w:r>
        <w:rPr>
          <w:rFonts w:ascii="Arial" w:hAnsi="Arial" w:cs="Arial"/>
          <w:b/>
          <w:bCs/>
          <w:i/>
          <w:iCs/>
          <w:sz w:val="28"/>
          <w:szCs w:val="28"/>
          <w:vertAlign w:val="subscript"/>
          <w:lang w:val="en-US"/>
        </w:rPr>
        <w:t>c</w:t>
      </w:r>
      <w:r>
        <w:rPr>
          <w:rFonts w:ascii="Arial" w:hAnsi="Arial" w:cs="Arial"/>
          <w:sz w:val="28"/>
          <w:szCs w:val="28"/>
        </w:rPr>
        <w:t xml:space="preserve"> тепловая энергия </w:t>
      </w:r>
      <w:r>
        <w:rPr>
          <w:rFonts w:ascii="Arial" w:hAnsi="Arial" w:cs="Arial"/>
          <w:i/>
          <w:iCs/>
          <w:sz w:val="28"/>
          <w:szCs w:val="28"/>
        </w:rPr>
        <w:t>(</w:t>
      </w:r>
      <w:r>
        <w:rPr>
          <w:rFonts w:ascii="Arial" w:hAnsi="Arial" w:cs="Arial"/>
          <w:i/>
          <w:iCs/>
          <w:sz w:val="28"/>
          <w:szCs w:val="28"/>
          <w:lang w:val="en-US"/>
        </w:rPr>
        <w:t>k</w:t>
      </w:r>
      <w:r>
        <w:rPr>
          <w:rFonts w:ascii="Arial" w:hAnsi="Arial" w:cs="Arial"/>
          <w:b/>
          <w:bCs/>
          <w:i/>
          <w:iCs/>
          <w:sz w:val="28"/>
          <w:szCs w:val="28"/>
          <w:lang w:val="en-US"/>
        </w:rPr>
        <w:sym w:font="Symbol" w:char="0071"/>
      </w:r>
      <w:r>
        <w:rPr>
          <w:rFonts w:ascii="Arial" w:hAnsi="Arial" w:cs="Arial"/>
          <w:b/>
          <w:bCs/>
          <w:i/>
          <w:iCs/>
          <w:sz w:val="28"/>
          <w:szCs w:val="28"/>
          <w:vertAlign w:val="subscript"/>
          <w:lang w:val="en-US"/>
        </w:rPr>
        <w:t>c</w:t>
      </w:r>
      <w:r>
        <w:rPr>
          <w:rFonts w:ascii="Arial" w:hAnsi="Arial" w:cs="Arial"/>
          <w:i/>
          <w:iCs/>
          <w:sz w:val="28"/>
          <w:szCs w:val="28"/>
        </w:rPr>
        <w:t>)</w:t>
      </w:r>
      <w:r>
        <w:rPr>
          <w:rFonts w:ascii="Arial" w:hAnsi="Arial" w:cs="Arial"/>
          <w:sz w:val="28"/>
          <w:szCs w:val="28"/>
        </w:rPr>
        <w:t xml:space="preserve"> равна магнитной, и выше </w:t>
      </w:r>
      <w:r>
        <w:rPr>
          <w:rFonts w:ascii="Arial" w:hAnsi="Arial" w:cs="Arial"/>
          <w:b/>
          <w:bCs/>
          <w:i/>
          <w:iCs/>
          <w:sz w:val="28"/>
          <w:szCs w:val="28"/>
          <w:lang w:val="en-US"/>
        </w:rPr>
        <w:sym w:font="Symbol" w:char="0071"/>
      </w:r>
      <w:r>
        <w:rPr>
          <w:rFonts w:ascii="Arial" w:hAnsi="Arial" w:cs="Arial"/>
          <w:b/>
          <w:bCs/>
          <w:i/>
          <w:iCs/>
          <w:sz w:val="28"/>
          <w:szCs w:val="28"/>
          <w:vertAlign w:val="subscript"/>
          <w:lang w:val="en-US"/>
        </w:rPr>
        <w:t>c</w:t>
      </w:r>
      <w:r>
        <w:rPr>
          <w:rFonts w:ascii="Arial" w:hAnsi="Arial" w:cs="Arial"/>
          <w:sz w:val="28"/>
          <w:szCs w:val="28"/>
        </w:rPr>
        <w:t xml:space="preserve"> ферромагнитный порядок разрушается. Из равенства следует, что  </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sz w:val="28"/>
          <w:szCs w:val="28"/>
        </w:rPr>
        <w:t xml:space="preserve">  &gt;   10</w:t>
      </w:r>
      <w:r>
        <w:rPr>
          <w:rFonts w:ascii="Arial" w:hAnsi="Arial" w:cs="Arial"/>
          <w:b/>
          <w:bCs/>
          <w:sz w:val="28"/>
          <w:szCs w:val="28"/>
          <w:vertAlign w:val="superscript"/>
        </w:rPr>
        <w:t>9</w:t>
      </w:r>
      <w:r>
        <w:rPr>
          <w:rFonts w:ascii="Arial" w:hAnsi="Arial" w:cs="Arial"/>
          <w:sz w:val="28"/>
          <w:szCs w:val="28"/>
        </w:rPr>
        <w:t xml:space="preserve"> </w:t>
      </w:r>
      <w:r>
        <w:rPr>
          <w:rFonts w:ascii="Arial" w:hAnsi="Arial" w:cs="Arial"/>
          <w:i/>
          <w:iCs/>
          <w:sz w:val="28"/>
          <w:szCs w:val="28"/>
        </w:rPr>
        <w:t>А/м</w:t>
      </w:r>
      <w:r>
        <w:rPr>
          <w:rFonts w:ascii="Arial" w:hAnsi="Arial" w:cs="Arial"/>
          <w:sz w:val="28"/>
          <w:szCs w:val="28"/>
        </w:rPr>
        <w:t xml:space="preserve">, а </w:t>
      </w:r>
      <w:r>
        <w:rPr>
          <w:rFonts w:ascii="Arial" w:hAnsi="Arial" w:cs="Arial"/>
          <w:b/>
          <w:bCs/>
          <w:i/>
          <w:iCs/>
          <w:sz w:val="28"/>
          <w:szCs w:val="28"/>
        </w:rPr>
        <w:sym w:font="Symbol" w:char="006D"/>
      </w:r>
      <w:r>
        <w:rPr>
          <w:rFonts w:ascii="Arial" w:hAnsi="Arial" w:cs="Arial"/>
          <w:b/>
          <w:bCs/>
          <w:i/>
          <w:iCs/>
          <w:sz w:val="28"/>
          <w:szCs w:val="28"/>
          <w:vertAlign w:val="subscript"/>
        </w:rPr>
        <w:t>0</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b/>
          <w:bCs/>
          <w:i/>
          <w:iCs/>
          <w:sz w:val="28"/>
          <w:szCs w:val="28"/>
        </w:rPr>
        <w:sym w:font="Symbol" w:char="006D"/>
      </w:r>
      <w:r>
        <w:rPr>
          <w:rFonts w:ascii="Arial" w:hAnsi="Arial" w:cs="Arial"/>
          <w:b/>
          <w:bCs/>
          <w:i/>
          <w:iCs/>
          <w:sz w:val="28"/>
          <w:szCs w:val="28"/>
          <w:vertAlign w:val="subscript"/>
          <w:lang w:val="en-US"/>
        </w:rPr>
        <w:t>B</w:t>
      </w:r>
      <w:r>
        <w:rPr>
          <w:rFonts w:ascii="Arial" w:hAnsi="Arial" w:cs="Arial"/>
          <w:i/>
          <w:iCs/>
          <w:sz w:val="28"/>
          <w:szCs w:val="28"/>
          <w:vertAlign w:val="subscript"/>
        </w:rPr>
        <w:t xml:space="preserve"> </w:t>
      </w:r>
      <w:r>
        <w:rPr>
          <w:rFonts w:ascii="Arial" w:hAnsi="Arial" w:cs="Arial"/>
          <w:i/>
          <w:iCs/>
          <w:sz w:val="28"/>
          <w:szCs w:val="28"/>
        </w:rPr>
        <w:sym w:font="Symbol" w:char="00BB"/>
      </w:r>
      <w:r>
        <w:rPr>
          <w:rFonts w:ascii="Arial" w:hAnsi="Arial" w:cs="Arial"/>
          <w:i/>
          <w:iCs/>
          <w:sz w:val="28"/>
          <w:szCs w:val="28"/>
        </w:rPr>
        <w:t>10</w:t>
      </w:r>
      <w:r>
        <w:rPr>
          <w:rFonts w:ascii="Arial" w:hAnsi="Arial" w:cs="Arial"/>
          <w:b/>
          <w:bCs/>
          <w:i/>
          <w:iCs/>
          <w:sz w:val="28"/>
          <w:szCs w:val="28"/>
          <w:vertAlign w:val="superscript"/>
        </w:rPr>
        <w:t>-20</w:t>
      </w:r>
      <w:r>
        <w:rPr>
          <w:rFonts w:ascii="Arial" w:hAnsi="Arial" w:cs="Arial"/>
          <w:sz w:val="28"/>
          <w:szCs w:val="28"/>
        </w:rPr>
        <w:t xml:space="preserve"> </w:t>
      </w:r>
      <w:r>
        <w:rPr>
          <w:rFonts w:ascii="Arial" w:hAnsi="Arial" w:cs="Arial"/>
          <w:i/>
          <w:iCs/>
          <w:sz w:val="28"/>
          <w:szCs w:val="28"/>
        </w:rPr>
        <w:t>Дж</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Как расчет, так и эксперимент показывают, что представление о спонтанном магнетизме, как о магнитном взаимодействии, было бы неверным, так же</w:t>
      </w:r>
      <w:r w:rsidR="000F0783">
        <w:rPr>
          <w:rFonts w:ascii="Arial" w:hAnsi="Arial" w:cs="Arial"/>
          <w:sz w:val="28"/>
          <w:szCs w:val="28"/>
        </w:rPr>
        <w:t>,</w:t>
      </w:r>
      <w:r>
        <w:rPr>
          <w:rFonts w:ascii="Arial" w:hAnsi="Arial" w:cs="Arial"/>
          <w:sz w:val="28"/>
          <w:szCs w:val="28"/>
        </w:rPr>
        <w:t xml:space="preserve"> как и представление о внутреннем магнитном поле</w:t>
      </w:r>
      <w:r w:rsidR="000F0783">
        <w:rPr>
          <w:rFonts w:ascii="Arial" w:hAnsi="Arial" w:cs="Arial"/>
          <w:sz w:val="28"/>
          <w:szCs w:val="28"/>
        </w:rPr>
        <w:t>,</w:t>
      </w:r>
      <w:r>
        <w:rPr>
          <w:rFonts w:ascii="Arial" w:hAnsi="Arial" w:cs="Arial"/>
          <w:sz w:val="28"/>
          <w:szCs w:val="28"/>
        </w:rPr>
        <w:t xml:space="preserve"> как причине магнитного упорядочения.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Если рассчитать </w:t>
      </w:r>
      <w:r>
        <w:rPr>
          <w:rFonts w:ascii="Arial" w:hAnsi="Arial" w:cs="Arial"/>
          <w:position w:val="-16"/>
          <w:sz w:val="28"/>
          <w:szCs w:val="28"/>
          <w:lang w:val="el-GR"/>
        </w:rPr>
        <w:object w:dxaOrig="1499" w:dyaOrig="500">
          <v:shape id="_x0000_i1166" type="#_x0000_t75" style="width:75pt;height:25.2pt" o:ole="">
            <v:imagedata r:id="rId191" o:title=""/>
          </v:shape>
          <o:OLEObject Type="Embed" ProgID="Equation.3" ShapeID="_x0000_i1166" DrawAspect="Content" ObjectID="_1758224747" r:id="rId192"/>
        </w:object>
      </w:r>
      <w:r w:rsidR="00C640CC">
        <w:rPr>
          <w:rFonts w:ascii="Arial" w:hAnsi="Arial" w:cs="Arial"/>
          <w:sz w:val="28"/>
          <w:szCs w:val="28"/>
        </w:rPr>
        <w:t xml:space="preserve"> </w:t>
      </w:r>
      <w:r>
        <w:rPr>
          <w:rFonts w:ascii="Arial" w:hAnsi="Arial" w:cs="Arial"/>
          <w:i/>
          <w:iCs/>
          <w:sz w:val="28"/>
          <w:szCs w:val="28"/>
        </w:rPr>
        <w:t>(</w:t>
      </w:r>
      <w:r>
        <w:rPr>
          <w:rFonts w:ascii="Arial" w:hAnsi="Arial" w:cs="Arial"/>
          <w:b/>
          <w:bCs/>
          <w:i/>
          <w:iCs/>
          <w:sz w:val="28"/>
          <w:szCs w:val="28"/>
          <w:lang w:val="el-GR"/>
        </w:rPr>
        <w:t>α</w:t>
      </w:r>
      <w:r>
        <w:rPr>
          <w:rFonts w:ascii="Arial" w:hAnsi="Arial" w:cs="Arial"/>
          <w:i/>
          <w:iCs/>
          <w:sz w:val="28"/>
          <w:szCs w:val="28"/>
        </w:rPr>
        <w:t xml:space="preserve"> </w:t>
      </w:r>
      <w:r w:rsidR="00C640CC">
        <w:rPr>
          <w:rFonts w:ascii="Arial" w:hAnsi="Arial" w:cs="Arial"/>
          <w:i/>
          <w:iCs/>
          <w:sz w:val="28"/>
          <w:szCs w:val="28"/>
        </w:rPr>
        <w:t xml:space="preserve">- </w:t>
      </w:r>
      <w:r>
        <w:rPr>
          <w:rFonts w:ascii="Arial" w:hAnsi="Arial" w:cs="Arial"/>
          <w:sz w:val="28"/>
          <w:szCs w:val="28"/>
        </w:rPr>
        <w:t>межатомное расстояние)</w:t>
      </w:r>
      <w:r w:rsidR="00C640CC">
        <w:rPr>
          <w:rFonts w:ascii="Arial" w:hAnsi="Arial" w:cs="Arial"/>
          <w:sz w:val="28"/>
          <w:szCs w:val="28"/>
        </w:rPr>
        <w:t>,</w:t>
      </w:r>
      <w:r>
        <w:rPr>
          <w:rFonts w:ascii="Arial" w:hAnsi="Arial" w:cs="Arial"/>
          <w:sz w:val="28"/>
          <w:szCs w:val="28"/>
        </w:rPr>
        <w:t xml:space="preserve"> как результат магнитного взаимодействия двух соседних атомов в решетке, то </w:t>
      </w:r>
      <w:r>
        <w:rPr>
          <w:rFonts w:ascii="Arial" w:hAnsi="Arial" w:cs="Arial"/>
          <w:sz w:val="28"/>
          <w:szCs w:val="28"/>
          <w:lang w:val="el-GR"/>
        </w:rPr>
        <w:t>ε</w:t>
      </w:r>
      <w:r>
        <w:rPr>
          <w:rFonts w:ascii="Arial" w:hAnsi="Arial" w:cs="Arial"/>
          <w:sz w:val="28"/>
          <w:szCs w:val="28"/>
        </w:rPr>
        <w:t xml:space="preserve"> </w:t>
      </w:r>
      <w:r>
        <w:rPr>
          <w:rFonts w:ascii="Arial" w:hAnsi="Arial" w:cs="Arial"/>
          <w:i/>
          <w:iCs/>
          <w:sz w:val="28"/>
          <w:szCs w:val="28"/>
        </w:rPr>
        <w:sym w:font="Symbol" w:char="00BB"/>
      </w:r>
      <w:r>
        <w:rPr>
          <w:rFonts w:ascii="Arial" w:hAnsi="Arial" w:cs="Arial"/>
          <w:sz w:val="28"/>
          <w:szCs w:val="28"/>
        </w:rPr>
        <w:t xml:space="preserve"> 10</w:t>
      </w:r>
      <w:r>
        <w:rPr>
          <w:rFonts w:ascii="Arial" w:hAnsi="Arial" w:cs="Arial"/>
          <w:b/>
          <w:bCs/>
          <w:sz w:val="28"/>
          <w:szCs w:val="28"/>
          <w:vertAlign w:val="superscript"/>
        </w:rPr>
        <w:t>-23</w:t>
      </w:r>
      <w:r>
        <w:rPr>
          <w:rFonts w:ascii="Arial" w:hAnsi="Arial" w:cs="Arial"/>
          <w:sz w:val="28"/>
          <w:szCs w:val="28"/>
        </w:rPr>
        <w:t xml:space="preserve"> </w:t>
      </w:r>
      <w:r>
        <w:rPr>
          <w:rFonts w:ascii="Arial" w:hAnsi="Arial" w:cs="Arial"/>
          <w:i/>
          <w:iCs/>
          <w:sz w:val="28"/>
          <w:szCs w:val="28"/>
        </w:rPr>
        <w:t>Дж</w:t>
      </w:r>
      <w:r>
        <w:rPr>
          <w:rFonts w:ascii="Arial" w:hAnsi="Arial" w:cs="Arial"/>
          <w:sz w:val="28"/>
          <w:szCs w:val="28"/>
        </w:rPr>
        <w:t xml:space="preserve">, т. е. на три порядка меньше </w:t>
      </w:r>
      <w:r>
        <w:rPr>
          <w:rFonts w:ascii="Arial" w:hAnsi="Arial" w:cs="Arial"/>
          <w:b/>
          <w:bCs/>
          <w:i/>
          <w:iCs/>
          <w:sz w:val="28"/>
          <w:szCs w:val="28"/>
        </w:rPr>
        <w:sym w:font="Symbol" w:char="006D"/>
      </w:r>
      <w:r>
        <w:rPr>
          <w:rFonts w:ascii="Arial" w:hAnsi="Arial" w:cs="Arial"/>
          <w:b/>
          <w:bCs/>
          <w:i/>
          <w:iCs/>
          <w:sz w:val="28"/>
          <w:szCs w:val="28"/>
          <w:vertAlign w:val="subscript"/>
        </w:rPr>
        <w:t>0</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b/>
          <w:bCs/>
          <w:i/>
          <w:iCs/>
          <w:sz w:val="28"/>
          <w:szCs w:val="28"/>
        </w:rPr>
        <w:sym w:font="Symbol" w:char="006D"/>
      </w:r>
      <w:r>
        <w:rPr>
          <w:rFonts w:ascii="Arial" w:hAnsi="Arial" w:cs="Arial"/>
          <w:b/>
          <w:bCs/>
          <w:i/>
          <w:iCs/>
          <w:sz w:val="28"/>
          <w:szCs w:val="28"/>
          <w:vertAlign w:val="subscript"/>
          <w:lang w:val="en-US"/>
        </w:rPr>
        <w:t>B</w:t>
      </w:r>
      <w:r>
        <w:rPr>
          <w:rFonts w:ascii="Arial" w:hAnsi="Arial" w:cs="Arial"/>
          <w:i/>
          <w:iCs/>
          <w:sz w:val="28"/>
          <w:szCs w:val="28"/>
        </w:rPr>
        <w:t xml:space="preserve">. </w:t>
      </w:r>
      <w:r>
        <w:rPr>
          <w:rFonts w:ascii="Arial" w:hAnsi="Arial" w:cs="Arial"/>
          <w:sz w:val="28"/>
          <w:szCs w:val="28"/>
        </w:rPr>
        <w:t xml:space="preserve">Однако указанный выше порядок величин может быть получен из расчета электростатического взаимодействия </w:t>
      </w:r>
      <w:r>
        <w:rPr>
          <w:rFonts w:ascii="Arial" w:hAnsi="Arial" w:cs="Arial"/>
          <w:sz w:val="28"/>
          <w:szCs w:val="28"/>
          <w:lang w:val="el-GR"/>
        </w:rPr>
        <w:t>ε</w:t>
      </w:r>
      <w:r>
        <w:rPr>
          <w:rFonts w:ascii="Arial" w:hAnsi="Arial" w:cs="Arial"/>
          <w:sz w:val="28"/>
          <w:szCs w:val="28"/>
        </w:rPr>
        <w:t xml:space="preserve"> = </w:t>
      </w:r>
      <w:r>
        <w:rPr>
          <w:rFonts w:ascii="Arial" w:hAnsi="Arial" w:cs="Arial"/>
          <w:i/>
          <w:iCs/>
          <w:sz w:val="28"/>
          <w:szCs w:val="28"/>
        </w:rPr>
        <w:t>e</w:t>
      </w:r>
      <w:r>
        <w:rPr>
          <w:rFonts w:ascii="Arial" w:hAnsi="Arial" w:cs="Arial"/>
          <w:b/>
          <w:bCs/>
          <w:i/>
          <w:iCs/>
          <w:sz w:val="28"/>
          <w:szCs w:val="28"/>
          <w:vertAlign w:val="superscript"/>
        </w:rPr>
        <w:t>2</w:t>
      </w:r>
      <w:r>
        <w:rPr>
          <w:rFonts w:ascii="Arial" w:hAnsi="Arial" w:cs="Arial"/>
          <w:i/>
          <w:iCs/>
          <w:sz w:val="28"/>
          <w:szCs w:val="28"/>
        </w:rPr>
        <w:t>/4</w:t>
      </w:r>
      <w:r>
        <w:rPr>
          <w:rFonts w:ascii="Arial" w:hAnsi="Arial" w:cs="Arial"/>
          <w:b/>
          <w:bCs/>
          <w:i/>
          <w:iCs/>
          <w:sz w:val="28"/>
          <w:szCs w:val="28"/>
        </w:rPr>
        <w:sym w:font="Symbol" w:char="0070"/>
      </w:r>
      <w:r>
        <w:rPr>
          <w:rFonts w:ascii="Arial" w:hAnsi="Arial" w:cs="Arial"/>
          <w:b/>
          <w:bCs/>
          <w:i/>
          <w:iCs/>
          <w:sz w:val="28"/>
          <w:szCs w:val="28"/>
        </w:rPr>
        <w:sym w:font="Symbol" w:char="0065"/>
      </w:r>
      <w:r>
        <w:rPr>
          <w:rFonts w:ascii="Arial" w:hAnsi="Arial" w:cs="Arial"/>
          <w:i/>
          <w:iCs/>
          <w:sz w:val="28"/>
          <w:szCs w:val="28"/>
          <w:vertAlign w:val="subscript"/>
        </w:rPr>
        <w:t>0</w:t>
      </w:r>
      <w:r>
        <w:rPr>
          <w:rFonts w:ascii="Arial" w:hAnsi="Arial" w:cs="Arial"/>
          <w:i/>
          <w:iCs/>
          <w:sz w:val="28"/>
          <w:szCs w:val="28"/>
        </w:rPr>
        <w:t xml:space="preserve"> </w:t>
      </w:r>
      <w:r>
        <w:rPr>
          <w:rFonts w:ascii="Arial" w:hAnsi="Arial" w:cs="Arial"/>
          <w:b/>
          <w:bCs/>
          <w:i/>
          <w:iCs/>
          <w:sz w:val="28"/>
          <w:szCs w:val="28"/>
          <w:lang w:val="el-GR"/>
        </w:rPr>
        <w:t>α</w:t>
      </w:r>
      <w:r>
        <w:rPr>
          <w:rFonts w:ascii="Arial" w:hAnsi="Arial" w:cs="Arial"/>
          <w:i/>
          <w:iCs/>
          <w:sz w:val="28"/>
          <w:szCs w:val="28"/>
        </w:rPr>
        <w:t xml:space="preserve"> </w:t>
      </w:r>
      <w:r>
        <w:rPr>
          <w:rFonts w:ascii="Arial" w:hAnsi="Arial" w:cs="Arial"/>
          <w:i/>
          <w:iCs/>
          <w:sz w:val="28"/>
          <w:szCs w:val="28"/>
        </w:rPr>
        <w:sym w:font="Symbol" w:char="00BB"/>
      </w:r>
      <w:r>
        <w:rPr>
          <w:rFonts w:ascii="Arial" w:hAnsi="Arial" w:cs="Arial"/>
          <w:sz w:val="28"/>
          <w:szCs w:val="28"/>
        </w:rPr>
        <w:t xml:space="preserve"> 10</w:t>
      </w:r>
      <w:r>
        <w:rPr>
          <w:rFonts w:ascii="Arial" w:hAnsi="Arial" w:cs="Arial"/>
          <w:b/>
          <w:bCs/>
          <w:sz w:val="28"/>
          <w:szCs w:val="28"/>
          <w:vertAlign w:val="superscript"/>
        </w:rPr>
        <w:t>-19</w:t>
      </w:r>
      <w:r>
        <w:rPr>
          <w:rFonts w:ascii="Arial" w:hAnsi="Arial" w:cs="Arial"/>
          <w:sz w:val="28"/>
          <w:szCs w:val="28"/>
        </w:rPr>
        <w:t xml:space="preserve"> </w:t>
      </w:r>
      <w:r>
        <w:rPr>
          <w:rFonts w:ascii="Arial" w:hAnsi="Arial" w:cs="Arial"/>
          <w:i/>
          <w:iCs/>
          <w:sz w:val="28"/>
          <w:szCs w:val="28"/>
        </w:rPr>
        <w:t>Дж</w:t>
      </w:r>
      <w:r>
        <w:rPr>
          <w:rFonts w:ascii="Arial" w:hAnsi="Arial" w:cs="Arial"/>
          <w:sz w:val="28"/>
          <w:szCs w:val="28"/>
        </w:rPr>
        <w:t xml:space="preserve"> </w:t>
      </w:r>
      <w:r>
        <w:rPr>
          <w:rFonts w:ascii="Arial" w:hAnsi="Arial" w:cs="Arial"/>
          <w:i/>
          <w:iCs/>
          <w:sz w:val="28"/>
          <w:szCs w:val="28"/>
        </w:rPr>
        <w:t>(е—</w:t>
      </w:r>
      <w:r>
        <w:rPr>
          <w:rFonts w:ascii="Arial" w:hAnsi="Arial" w:cs="Arial"/>
          <w:sz w:val="28"/>
          <w:szCs w:val="28"/>
        </w:rPr>
        <w:t xml:space="preserve">заряд электрона, </w:t>
      </w:r>
      <w:r>
        <w:rPr>
          <w:rFonts w:ascii="Arial" w:hAnsi="Arial" w:cs="Arial"/>
          <w:i/>
          <w:iCs/>
          <w:sz w:val="28"/>
          <w:szCs w:val="28"/>
          <w:lang w:val="el-GR"/>
        </w:rPr>
        <w:t>ε</w:t>
      </w:r>
      <w:r>
        <w:rPr>
          <w:rFonts w:ascii="Arial" w:hAnsi="Arial" w:cs="Arial"/>
          <w:b/>
          <w:bCs/>
          <w:i/>
          <w:iCs/>
          <w:sz w:val="28"/>
          <w:szCs w:val="28"/>
          <w:vertAlign w:val="subscript"/>
        </w:rPr>
        <w:t>0</w:t>
      </w:r>
      <w:r>
        <w:rPr>
          <w:rFonts w:ascii="Arial" w:hAnsi="Arial" w:cs="Arial"/>
          <w:sz w:val="28"/>
          <w:szCs w:val="28"/>
        </w:rPr>
        <w:t>—электрическая постоян</w:t>
      </w:r>
      <w:r>
        <w:rPr>
          <w:rFonts w:ascii="Arial" w:hAnsi="Arial" w:cs="Arial"/>
          <w:sz w:val="28"/>
          <w:szCs w:val="28"/>
        </w:rPr>
        <w:softHyphen/>
        <w:t>ная, равная 8,85·10</w:t>
      </w:r>
      <w:r>
        <w:rPr>
          <w:rFonts w:ascii="Arial" w:hAnsi="Arial" w:cs="Arial"/>
          <w:b/>
          <w:bCs/>
          <w:sz w:val="28"/>
          <w:szCs w:val="28"/>
          <w:vertAlign w:val="superscript"/>
        </w:rPr>
        <w:t>-12</w:t>
      </w:r>
      <w:r>
        <w:rPr>
          <w:rFonts w:ascii="Arial" w:hAnsi="Arial" w:cs="Arial"/>
          <w:sz w:val="28"/>
          <w:szCs w:val="28"/>
        </w:rPr>
        <w:t xml:space="preserve"> </w:t>
      </w:r>
      <w:r>
        <w:rPr>
          <w:rFonts w:ascii="Arial" w:hAnsi="Arial" w:cs="Arial"/>
          <w:i/>
          <w:iCs/>
          <w:sz w:val="28"/>
          <w:szCs w:val="28"/>
        </w:rPr>
        <w:t>Ф/м</w:t>
      </w:r>
      <w:r>
        <w:rPr>
          <w:rFonts w:ascii="Arial" w:hAnsi="Arial" w:cs="Arial"/>
          <w:sz w:val="28"/>
          <w:szCs w:val="28"/>
        </w:rPr>
        <w:t>). Из прямого опыта Я. Г. Дорфмана (</w:t>
      </w:r>
      <w:smartTag w:uri="urn:schemas-microsoft-com:office:smarttags" w:element="metricconverter">
        <w:smartTagPr>
          <w:attr w:name="ProductID" w:val="1927 г"/>
        </w:smartTagPr>
        <w:r>
          <w:rPr>
            <w:rFonts w:ascii="Arial" w:hAnsi="Arial" w:cs="Arial"/>
            <w:sz w:val="28"/>
            <w:szCs w:val="28"/>
          </w:rPr>
          <w:t>1927 г</w:t>
        </w:r>
      </w:smartTag>
      <w:r>
        <w:rPr>
          <w:rFonts w:ascii="Arial" w:hAnsi="Arial" w:cs="Arial"/>
          <w:sz w:val="28"/>
          <w:szCs w:val="28"/>
        </w:rPr>
        <w:t xml:space="preserve">.) было получено значение </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i/>
          <w:iCs/>
          <w:sz w:val="28"/>
          <w:szCs w:val="28"/>
        </w:rPr>
        <w:t xml:space="preserve"> &lt;</w:t>
      </w:r>
      <w:r>
        <w:rPr>
          <w:rFonts w:ascii="Arial" w:hAnsi="Arial" w:cs="Arial"/>
          <w:sz w:val="28"/>
          <w:szCs w:val="28"/>
        </w:rPr>
        <w:t xml:space="preserve"> 10</w:t>
      </w:r>
      <w:r>
        <w:rPr>
          <w:rFonts w:ascii="Arial" w:hAnsi="Arial" w:cs="Arial"/>
          <w:b/>
          <w:bCs/>
          <w:sz w:val="28"/>
          <w:szCs w:val="28"/>
          <w:vertAlign w:val="superscript"/>
        </w:rPr>
        <w:t>7</w:t>
      </w:r>
      <w:r>
        <w:rPr>
          <w:rFonts w:ascii="Arial" w:hAnsi="Arial" w:cs="Arial"/>
          <w:sz w:val="28"/>
          <w:szCs w:val="28"/>
        </w:rPr>
        <w:t xml:space="preserve"> </w:t>
      </w:r>
      <w:r>
        <w:rPr>
          <w:rFonts w:ascii="Arial" w:hAnsi="Arial" w:cs="Arial"/>
          <w:i/>
          <w:iCs/>
          <w:sz w:val="28"/>
          <w:szCs w:val="28"/>
        </w:rPr>
        <w:t>А/м</w:t>
      </w:r>
      <w:r>
        <w:rPr>
          <w:rFonts w:ascii="Arial" w:hAnsi="Arial" w:cs="Arial"/>
          <w:sz w:val="28"/>
          <w:szCs w:val="28"/>
        </w:rPr>
        <w:t>. Это значение было рассчитано по отклоне</w:t>
      </w:r>
      <w:r>
        <w:rPr>
          <w:rFonts w:ascii="Arial" w:hAnsi="Arial" w:cs="Arial"/>
          <w:sz w:val="28"/>
          <w:szCs w:val="28"/>
        </w:rPr>
        <w:softHyphen/>
        <w:t>нию пучка электронов, проходящих через намагниченную ферро</w:t>
      </w:r>
      <w:r>
        <w:rPr>
          <w:rFonts w:ascii="Arial" w:hAnsi="Arial" w:cs="Arial"/>
          <w:sz w:val="28"/>
          <w:szCs w:val="28"/>
        </w:rPr>
        <w:softHyphen/>
        <w:t xml:space="preserve">магнитную фольгу (никель). При таком значении </w:t>
      </w:r>
      <w:r>
        <w:rPr>
          <w:rFonts w:ascii="Arial" w:hAnsi="Arial" w:cs="Arial"/>
          <w:i/>
          <w:iCs/>
          <w:sz w:val="28"/>
          <w:szCs w:val="28"/>
          <w:lang w:val="en-US"/>
        </w:rPr>
        <w:t>H</w:t>
      </w:r>
      <w:r>
        <w:rPr>
          <w:rFonts w:ascii="Arial" w:hAnsi="Arial" w:cs="Arial"/>
          <w:b/>
          <w:bCs/>
          <w:i/>
          <w:iCs/>
          <w:sz w:val="28"/>
          <w:szCs w:val="28"/>
          <w:vertAlign w:val="subscript"/>
          <w:lang w:val="en-US"/>
        </w:rPr>
        <w:t>i</w:t>
      </w:r>
      <w:r>
        <w:rPr>
          <w:rFonts w:ascii="Arial" w:hAnsi="Arial" w:cs="Arial"/>
          <w:sz w:val="28"/>
          <w:szCs w:val="28"/>
        </w:rPr>
        <w:t xml:space="preserve"> точка Кюри имела бы значение всего только 1—10 </w:t>
      </w:r>
      <w:r>
        <w:rPr>
          <w:rFonts w:ascii="Arial" w:hAnsi="Arial" w:cs="Arial"/>
          <w:i/>
          <w:iCs/>
          <w:sz w:val="28"/>
          <w:szCs w:val="28"/>
        </w:rPr>
        <w:t>К</w:t>
      </w:r>
      <w:r>
        <w:rPr>
          <w:rFonts w:ascii="Arial" w:hAnsi="Arial" w:cs="Arial"/>
          <w:sz w:val="28"/>
          <w:szCs w:val="28"/>
        </w:rPr>
        <w:t>.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1927 г. Я. И. Френкель и В. Гейзенберг, независимо друг от друга, высказали предположение, что в ферромагнетике минимум электростатической энергии взаимодействия получается при па</w:t>
      </w:r>
      <w:r>
        <w:rPr>
          <w:rFonts w:ascii="Arial" w:hAnsi="Arial" w:cs="Arial"/>
          <w:sz w:val="28"/>
          <w:szCs w:val="28"/>
        </w:rPr>
        <w:softHyphen/>
        <w:t>раллельном расположении спинов электронов.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Из развитой теории следует, что суммарная энергия обменного взаимодействия</w:t>
      </w:r>
    </w:p>
    <w:p w:rsidR="005A12CD" w:rsidRDefault="005A12CD">
      <w:pPr>
        <w:pStyle w:val="FR1"/>
        <w:spacing w:line="360" w:lineRule="auto"/>
        <w:ind w:left="708" w:firstLine="709"/>
        <w:jc w:val="center"/>
        <w:rPr>
          <w:sz w:val="28"/>
          <w:szCs w:val="28"/>
          <w:lang w:val="ru-RU"/>
        </w:rPr>
      </w:pPr>
      <w:r>
        <w:rPr>
          <w:position w:val="-44"/>
          <w:sz w:val="28"/>
          <w:szCs w:val="28"/>
        </w:rPr>
        <w:object w:dxaOrig="2420" w:dyaOrig="740">
          <v:shape id="_x0000_i1167" type="#_x0000_t75" style="width:121.2pt;height:37.2pt" o:ole="">
            <v:imagedata r:id="rId193" o:title=""/>
          </v:shape>
          <o:OLEObject Type="Embed" ProgID="Equation.3" ShapeID="_x0000_i1167" DrawAspect="Content" ObjectID="_1758224748" r:id="rId194"/>
        </w:object>
      </w:r>
      <w:r>
        <w:rPr>
          <w:sz w:val="28"/>
          <w:szCs w:val="28"/>
          <w:lang w:val="ru-RU"/>
        </w:rPr>
        <w:t xml:space="preserve">,                </w:t>
      </w:r>
      <w:r>
        <w:rPr>
          <w:bCs/>
          <w:i w:val="0"/>
          <w:sz w:val="28"/>
          <w:szCs w:val="28"/>
          <w:lang w:val="ru-RU"/>
        </w:rPr>
        <w:t>(2.43)</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position w:val="-16"/>
          <w:sz w:val="28"/>
          <w:szCs w:val="28"/>
        </w:rPr>
        <w:object w:dxaOrig="620" w:dyaOrig="460">
          <v:shape id="_x0000_i1168" type="#_x0000_t75" style="width:31.2pt;height:22.8pt" o:ole="">
            <v:imagedata r:id="rId195" o:title=""/>
          </v:shape>
          <o:OLEObject Type="Embed" ProgID="Equation.3" ShapeID="_x0000_i1168" DrawAspect="Content" ObjectID="_1758224749" r:id="rId196"/>
        </w:object>
      </w:r>
      <w:r>
        <w:rPr>
          <w:rFonts w:ascii="Arial" w:hAnsi="Arial" w:cs="Arial"/>
          <w:sz w:val="28"/>
          <w:szCs w:val="28"/>
        </w:rPr>
        <w:t xml:space="preserve">— векторы электронных спинов атомов </w:t>
      </w:r>
      <w:r>
        <w:rPr>
          <w:rFonts w:ascii="Arial" w:hAnsi="Arial" w:cs="Arial"/>
          <w:i/>
          <w:iCs/>
          <w:sz w:val="28"/>
          <w:szCs w:val="28"/>
          <w:lang w:val="en-US"/>
        </w:rPr>
        <w:t>i</w:t>
      </w:r>
      <w:r>
        <w:rPr>
          <w:rFonts w:ascii="Arial" w:hAnsi="Arial" w:cs="Arial"/>
          <w:sz w:val="28"/>
          <w:szCs w:val="28"/>
        </w:rPr>
        <w:t xml:space="preserve"> и </w:t>
      </w:r>
      <w:r>
        <w:rPr>
          <w:rFonts w:ascii="Arial" w:hAnsi="Arial" w:cs="Arial"/>
          <w:i/>
          <w:iCs/>
          <w:sz w:val="28"/>
          <w:szCs w:val="28"/>
          <w:lang w:val="en-US"/>
        </w:rPr>
        <w:t>j</w:t>
      </w:r>
      <w:r>
        <w:rPr>
          <w:rFonts w:ascii="Arial" w:hAnsi="Arial" w:cs="Arial"/>
          <w:sz w:val="28"/>
          <w:szCs w:val="28"/>
        </w:rPr>
        <w:t xml:space="preserve"> в единицах ħ;</w:t>
      </w:r>
    </w:p>
    <w:p w:rsidR="005A12CD" w:rsidRDefault="005A12CD">
      <w:pPr>
        <w:spacing w:line="360" w:lineRule="auto"/>
        <w:ind w:firstLine="709"/>
        <w:jc w:val="both"/>
        <w:rPr>
          <w:rFonts w:ascii="Arial" w:hAnsi="Arial" w:cs="Arial"/>
          <w:sz w:val="28"/>
          <w:szCs w:val="28"/>
        </w:rPr>
      </w:pPr>
      <w:r>
        <w:rPr>
          <w:rFonts w:ascii="Arial" w:hAnsi="Arial" w:cs="Arial"/>
          <w:i/>
          <w:iCs/>
          <w:sz w:val="28"/>
          <w:szCs w:val="28"/>
          <w:lang w:val="el-GR"/>
        </w:rPr>
        <w:t>Α</w:t>
      </w:r>
      <w:r>
        <w:rPr>
          <w:rFonts w:ascii="Arial" w:hAnsi="Arial" w:cs="Arial"/>
          <w:b/>
          <w:bCs/>
          <w:i/>
          <w:iCs/>
          <w:sz w:val="28"/>
          <w:szCs w:val="28"/>
          <w:vertAlign w:val="subscript"/>
          <w:lang w:val="en-US"/>
        </w:rPr>
        <w:t>ij</w:t>
      </w:r>
      <w:r>
        <w:rPr>
          <w:rFonts w:ascii="Arial" w:hAnsi="Arial" w:cs="Arial"/>
          <w:i/>
          <w:iCs/>
          <w:sz w:val="28"/>
          <w:szCs w:val="28"/>
        </w:rPr>
        <w:t xml:space="preserve">  —</w:t>
      </w:r>
      <w:r>
        <w:rPr>
          <w:rFonts w:ascii="Arial" w:hAnsi="Arial" w:cs="Arial"/>
          <w:sz w:val="28"/>
          <w:szCs w:val="28"/>
        </w:rPr>
        <w:t xml:space="preserve"> так называемый обменный интеграл для двух соседних атомов, являющийся материальной константой.</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теории постулируется, что обменное взаимодействие приводит к магнитному упорядочению. Так как </w:t>
      </w:r>
      <w:r>
        <w:rPr>
          <w:rFonts w:ascii="Arial" w:hAnsi="Arial" w:cs="Arial"/>
          <w:i/>
          <w:iCs/>
          <w:sz w:val="28"/>
          <w:szCs w:val="28"/>
          <w:lang w:val="en-US"/>
        </w:rPr>
        <w:t>s</w:t>
      </w:r>
      <w:r>
        <w:rPr>
          <w:rFonts w:ascii="Arial" w:hAnsi="Arial" w:cs="Arial"/>
          <w:sz w:val="28"/>
          <w:szCs w:val="28"/>
        </w:rPr>
        <w:t xml:space="preserve"> = ± 1/2, то произведение в скобках ±(1/4). Чтобы энергия уменьшалась, необходимо, чтобы </w:t>
      </w:r>
      <w:r>
        <w:rPr>
          <w:rFonts w:ascii="Arial" w:hAnsi="Arial" w:cs="Arial"/>
          <w:i/>
          <w:iCs/>
          <w:sz w:val="28"/>
          <w:szCs w:val="28"/>
          <w:lang w:val="en-US"/>
        </w:rPr>
        <w:t>W</w:t>
      </w:r>
      <w:r>
        <w:rPr>
          <w:rFonts w:ascii="Arial" w:hAnsi="Arial" w:cs="Arial"/>
          <w:b/>
          <w:bCs/>
          <w:i/>
          <w:iCs/>
          <w:sz w:val="28"/>
          <w:szCs w:val="28"/>
          <w:vertAlign w:val="subscript"/>
        </w:rPr>
        <w:t>обм</w:t>
      </w:r>
      <w:r>
        <w:rPr>
          <w:rFonts w:ascii="Arial" w:hAnsi="Arial" w:cs="Arial"/>
          <w:sz w:val="28"/>
          <w:szCs w:val="28"/>
        </w:rPr>
        <w:t xml:space="preserve"> была отрицательной, т. е. </w:t>
      </w:r>
      <w:r>
        <w:rPr>
          <w:rFonts w:ascii="Arial" w:hAnsi="Arial" w:cs="Arial"/>
          <w:i/>
          <w:iCs/>
          <w:sz w:val="28"/>
          <w:szCs w:val="28"/>
        </w:rPr>
        <w:t>А</w:t>
      </w:r>
      <w:r>
        <w:rPr>
          <w:rFonts w:ascii="Arial" w:hAnsi="Arial" w:cs="Arial"/>
          <w:b/>
          <w:bCs/>
          <w:i/>
          <w:iCs/>
          <w:sz w:val="28"/>
          <w:szCs w:val="28"/>
          <w:vertAlign w:val="subscript"/>
          <w:lang w:val="en-US"/>
        </w:rPr>
        <w:t>ij</w:t>
      </w:r>
      <w:r>
        <w:rPr>
          <w:rFonts w:ascii="Arial" w:hAnsi="Arial" w:cs="Arial"/>
          <w:sz w:val="28"/>
          <w:szCs w:val="28"/>
        </w:rPr>
        <w:t xml:space="preserve"> должен быть положительным при одинаковых знаках </w:t>
      </w:r>
      <w:r>
        <w:rPr>
          <w:rFonts w:ascii="Arial" w:hAnsi="Arial" w:cs="Arial"/>
          <w:position w:val="-6"/>
          <w:sz w:val="28"/>
          <w:szCs w:val="28"/>
        </w:rPr>
        <w:object w:dxaOrig="180" w:dyaOrig="360">
          <v:shape id="_x0000_i1169" type="#_x0000_t75" style="width:9pt;height:18pt" o:ole="">
            <v:imagedata r:id="rId197" o:title=""/>
          </v:shape>
          <o:OLEObject Type="Embed" ProgID="Equation.3" ShapeID="_x0000_i1169" DrawAspect="Content" ObjectID="_1758224750" r:id="rId198"/>
        </w:object>
      </w:r>
      <w:r>
        <w:rPr>
          <w:rFonts w:ascii="Arial" w:hAnsi="Arial" w:cs="Arial"/>
          <w:sz w:val="28"/>
          <w:szCs w:val="28"/>
        </w:rPr>
        <w:t xml:space="preserve"> (ферромагнетизм)</w:t>
      </w:r>
      <w:r>
        <w:rPr>
          <w:rFonts w:ascii="Arial" w:hAnsi="Arial" w:cs="Arial"/>
          <w:i/>
          <w:iCs/>
          <w:sz w:val="28"/>
          <w:szCs w:val="28"/>
        </w:rPr>
        <w:t xml:space="preserve"> </w:t>
      </w:r>
      <w:r>
        <w:rPr>
          <w:rFonts w:ascii="Arial" w:hAnsi="Arial" w:cs="Arial"/>
          <w:sz w:val="28"/>
          <w:szCs w:val="28"/>
        </w:rPr>
        <w:t xml:space="preserve">и </w:t>
      </w:r>
      <w:r>
        <w:rPr>
          <w:rFonts w:ascii="Arial" w:hAnsi="Arial" w:cs="Arial"/>
          <w:i/>
          <w:iCs/>
          <w:sz w:val="28"/>
          <w:szCs w:val="28"/>
        </w:rPr>
        <w:t>А</w:t>
      </w:r>
      <w:r>
        <w:rPr>
          <w:rFonts w:ascii="Arial" w:hAnsi="Arial" w:cs="Arial"/>
          <w:b/>
          <w:bCs/>
          <w:i/>
          <w:iCs/>
          <w:sz w:val="28"/>
          <w:szCs w:val="28"/>
          <w:vertAlign w:val="subscript"/>
          <w:lang w:val="en-US"/>
        </w:rPr>
        <w:t>ij</w:t>
      </w:r>
      <w:r>
        <w:rPr>
          <w:rFonts w:ascii="Arial" w:hAnsi="Arial" w:cs="Arial"/>
          <w:sz w:val="28"/>
          <w:szCs w:val="28"/>
        </w:rPr>
        <w:t xml:space="preserve"> &lt; 0 при разных знаках </w:t>
      </w:r>
      <w:r>
        <w:rPr>
          <w:rFonts w:ascii="Arial" w:hAnsi="Arial" w:cs="Arial"/>
          <w:position w:val="-6"/>
          <w:sz w:val="28"/>
          <w:szCs w:val="28"/>
        </w:rPr>
        <w:object w:dxaOrig="180" w:dyaOrig="360">
          <v:shape id="_x0000_i1170" type="#_x0000_t75" style="width:9pt;height:18pt" o:ole="">
            <v:imagedata r:id="rId199" o:title=""/>
          </v:shape>
          <o:OLEObject Type="Embed" ProgID="Equation.3" ShapeID="_x0000_i1170" DrawAspect="Content" ObjectID="_1758224751" r:id="rId200"/>
        </w:object>
      </w:r>
      <w:r>
        <w:rPr>
          <w:rFonts w:ascii="Arial" w:hAnsi="Arial" w:cs="Arial"/>
          <w:sz w:val="28"/>
          <w:szCs w:val="28"/>
        </w:rPr>
        <w:t xml:space="preserve"> (антиферромагнетизм).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Поскольку обменное взаимодействие </w:t>
      </w:r>
      <w:r>
        <w:rPr>
          <w:rFonts w:ascii="Arial" w:hAnsi="Arial" w:cs="Arial"/>
          <w:i/>
          <w:iCs/>
          <w:sz w:val="28"/>
          <w:szCs w:val="28"/>
        </w:rPr>
        <w:t>З</w:t>
      </w:r>
      <w:r>
        <w:rPr>
          <w:rFonts w:ascii="Arial" w:hAnsi="Arial" w:cs="Arial"/>
          <w:i/>
          <w:iCs/>
          <w:sz w:val="28"/>
          <w:szCs w:val="28"/>
          <w:lang w:val="en-US"/>
        </w:rPr>
        <w:t>d</w:t>
      </w:r>
      <w:r>
        <w:rPr>
          <w:rFonts w:ascii="Arial" w:hAnsi="Arial" w:cs="Arial"/>
          <w:sz w:val="28"/>
          <w:szCs w:val="28"/>
        </w:rPr>
        <w:t xml:space="preserve"> -электронов быстро убывает с увеличением межатомного расстояния, можно ограни</w:t>
      </w:r>
      <w:r>
        <w:rPr>
          <w:rFonts w:ascii="Arial" w:hAnsi="Arial" w:cs="Arial"/>
          <w:sz w:val="28"/>
          <w:szCs w:val="28"/>
        </w:rPr>
        <w:softHyphen/>
        <w:t>читься расчетом этого взаимодействия между ближайшими сосе</w:t>
      </w:r>
      <w:r>
        <w:rPr>
          <w:rFonts w:ascii="Arial" w:hAnsi="Arial" w:cs="Arial"/>
          <w:sz w:val="28"/>
          <w:szCs w:val="28"/>
        </w:rPr>
        <w:softHyphen/>
        <w:t xml:space="preserve">дями. Если их число равно </w:t>
      </w:r>
      <w:r>
        <w:rPr>
          <w:rFonts w:ascii="Arial" w:hAnsi="Arial" w:cs="Arial"/>
          <w:i/>
          <w:iCs/>
          <w:sz w:val="28"/>
          <w:szCs w:val="28"/>
          <w:lang w:val="en-US"/>
        </w:rPr>
        <w:t>z</w:t>
      </w:r>
      <w:r>
        <w:rPr>
          <w:rFonts w:ascii="Arial" w:hAnsi="Arial" w:cs="Arial"/>
          <w:i/>
          <w:iCs/>
          <w:sz w:val="28"/>
          <w:szCs w:val="28"/>
        </w:rPr>
        <w:t>,</w:t>
      </w:r>
      <w:r>
        <w:rPr>
          <w:rFonts w:ascii="Arial" w:hAnsi="Arial" w:cs="Arial"/>
          <w:sz w:val="28"/>
          <w:szCs w:val="28"/>
        </w:rPr>
        <w:t xml:space="preserve"> то при полной параллельности спинов</w:t>
      </w:r>
    </w:p>
    <w:p w:rsidR="005A12CD" w:rsidRDefault="005A12CD">
      <w:pPr>
        <w:spacing w:line="360" w:lineRule="auto"/>
        <w:ind w:firstLine="709"/>
        <w:jc w:val="center"/>
        <w:rPr>
          <w:rFonts w:ascii="Arial" w:hAnsi="Arial" w:cs="Arial"/>
          <w:sz w:val="28"/>
          <w:szCs w:val="28"/>
        </w:rPr>
      </w:pPr>
      <w:r>
        <w:rPr>
          <w:rFonts w:ascii="Arial" w:hAnsi="Arial" w:cs="Arial"/>
          <w:i/>
          <w:iCs/>
          <w:sz w:val="28"/>
          <w:szCs w:val="28"/>
          <w:lang w:val="en-US"/>
        </w:rPr>
        <w:t>W</w:t>
      </w:r>
      <w:r>
        <w:rPr>
          <w:rFonts w:ascii="Arial" w:hAnsi="Arial" w:cs="Arial"/>
          <w:b/>
          <w:bCs/>
          <w:i/>
          <w:iCs/>
          <w:sz w:val="28"/>
          <w:szCs w:val="28"/>
          <w:vertAlign w:val="subscript"/>
        </w:rPr>
        <w:t>обм</w:t>
      </w:r>
      <w:r>
        <w:rPr>
          <w:rFonts w:ascii="Arial" w:hAnsi="Arial" w:cs="Arial"/>
          <w:i/>
          <w:iCs/>
          <w:sz w:val="28"/>
          <w:szCs w:val="28"/>
        </w:rPr>
        <w:t>=-</w:t>
      </w:r>
      <w:r>
        <w:rPr>
          <w:rFonts w:ascii="Arial" w:hAnsi="Arial" w:cs="Arial"/>
          <w:i/>
          <w:iCs/>
          <w:sz w:val="28"/>
          <w:szCs w:val="28"/>
          <w:lang w:val="en-US"/>
        </w:rPr>
        <w:t>NzA</w:t>
      </w:r>
      <w:r>
        <w:rPr>
          <w:rFonts w:ascii="Arial" w:hAnsi="Arial" w:cs="Arial"/>
          <w:i/>
          <w:iCs/>
          <w:sz w:val="28"/>
          <w:szCs w:val="28"/>
        </w:rPr>
        <w:t xml:space="preserve">,                                      </w:t>
      </w:r>
      <w:r>
        <w:rPr>
          <w:rFonts w:ascii="Arial" w:hAnsi="Arial" w:cs="Arial"/>
          <w:sz w:val="28"/>
          <w:szCs w:val="28"/>
        </w:rPr>
        <w:t xml:space="preserve"> (2.44)</w:t>
      </w:r>
    </w:p>
    <w:p w:rsidR="005A12CD" w:rsidRDefault="005A12CD">
      <w:pPr>
        <w:spacing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 xml:space="preserve">А = </w:t>
      </w:r>
      <w:r>
        <w:rPr>
          <w:rFonts w:ascii="Arial" w:hAnsi="Arial" w:cs="Arial"/>
          <w:i/>
          <w:iCs/>
          <w:sz w:val="28"/>
          <w:szCs w:val="28"/>
          <w:lang w:val="el-GR"/>
        </w:rPr>
        <w:t>Α</w:t>
      </w:r>
      <w:r>
        <w:rPr>
          <w:rFonts w:ascii="Arial" w:hAnsi="Arial" w:cs="Arial"/>
          <w:b/>
          <w:bCs/>
          <w:i/>
          <w:iCs/>
          <w:sz w:val="28"/>
          <w:szCs w:val="28"/>
          <w:vertAlign w:val="subscript"/>
          <w:lang w:val="en-US"/>
        </w:rPr>
        <w:t>ij</w:t>
      </w:r>
      <w:r>
        <w:rPr>
          <w:rFonts w:ascii="Arial" w:hAnsi="Arial" w:cs="Arial"/>
          <w:sz w:val="28"/>
          <w:szCs w:val="28"/>
        </w:rPr>
        <w:t xml:space="preserve"> для ближайших сосе</w:t>
      </w:r>
      <w:r>
        <w:rPr>
          <w:rFonts w:ascii="Arial" w:hAnsi="Arial" w:cs="Arial"/>
          <w:sz w:val="28"/>
          <w:szCs w:val="28"/>
        </w:rPr>
        <w:softHyphen/>
        <w:t xml:space="preserve">дей; </w:t>
      </w:r>
      <w:r>
        <w:rPr>
          <w:rFonts w:ascii="Arial" w:hAnsi="Arial" w:cs="Arial"/>
          <w:i/>
          <w:iCs/>
          <w:sz w:val="28"/>
          <w:szCs w:val="28"/>
          <w:lang w:val="el-GR"/>
        </w:rPr>
        <w:t>Ν</w:t>
      </w:r>
      <w:r>
        <w:rPr>
          <w:rFonts w:ascii="Arial" w:hAnsi="Arial" w:cs="Arial"/>
          <w:i/>
          <w:iCs/>
          <w:sz w:val="28"/>
          <w:szCs w:val="28"/>
        </w:rPr>
        <w:t xml:space="preserve"> —</w:t>
      </w:r>
      <w:r>
        <w:rPr>
          <w:rFonts w:ascii="Arial" w:hAnsi="Arial" w:cs="Arial"/>
          <w:sz w:val="28"/>
          <w:szCs w:val="28"/>
        </w:rPr>
        <w:t xml:space="preserve"> число взаимодействую</w:t>
      </w:r>
      <w:r>
        <w:rPr>
          <w:rFonts w:ascii="Arial" w:hAnsi="Arial" w:cs="Arial"/>
          <w:sz w:val="28"/>
          <w:szCs w:val="28"/>
        </w:rPr>
        <w:softHyphen/>
        <w:t>щих атомов в рассматриваемом объеме металла.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Если ограничиться одной ко</w:t>
      </w:r>
      <w:r>
        <w:rPr>
          <w:rFonts w:ascii="Arial" w:hAnsi="Arial" w:cs="Arial"/>
          <w:sz w:val="28"/>
          <w:szCs w:val="28"/>
        </w:rPr>
        <w:softHyphen/>
        <w:t>ординационной сферой, то</w:t>
      </w:r>
    </w:p>
    <w:p w:rsidR="005A12CD" w:rsidRDefault="005A12CD">
      <w:pPr>
        <w:pStyle w:val="FR1"/>
        <w:spacing w:before="0" w:line="360" w:lineRule="auto"/>
        <w:ind w:left="2124"/>
        <w:jc w:val="both"/>
        <w:rPr>
          <w:sz w:val="28"/>
          <w:szCs w:val="28"/>
          <w:lang w:val="ru-RU"/>
        </w:rPr>
      </w:pPr>
      <w:r>
        <w:rPr>
          <w:i w:val="0"/>
          <w:iCs w:val="0"/>
          <w:sz w:val="28"/>
          <w:szCs w:val="28"/>
          <w:lang w:val="ru-RU"/>
        </w:rPr>
        <w:t xml:space="preserve">     </w:t>
      </w:r>
      <w:r>
        <w:rPr>
          <w:i w:val="0"/>
          <w:iCs w:val="0"/>
          <w:sz w:val="28"/>
          <w:szCs w:val="28"/>
        </w:rPr>
        <w:t>zA</w:t>
      </w:r>
      <w:r>
        <w:rPr>
          <w:i w:val="0"/>
          <w:iCs w:val="0"/>
          <w:sz w:val="28"/>
          <w:szCs w:val="28"/>
          <w:lang w:val="ru-RU"/>
        </w:rPr>
        <w:t xml:space="preserve"> = 2</w:t>
      </w:r>
      <w:r>
        <w:rPr>
          <w:i w:val="0"/>
          <w:iCs w:val="0"/>
          <w:sz w:val="28"/>
          <w:szCs w:val="28"/>
        </w:rPr>
        <w:t>k</w:t>
      </w:r>
      <w:r>
        <w:rPr>
          <w:i w:val="0"/>
          <w:iCs w:val="0"/>
          <w:sz w:val="28"/>
          <w:szCs w:val="28"/>
        </w:rPr>
        <w:sym w:font="Symbol" w:char="0071"/>
      </w:r>
      <w:r>
        <w:rPr>
          <w:i w:val="0"/>
          <w:iCs w:val="0"/>
          <w:sz w:val="28"/>
          <w:szCs w:val="28"/>
          <w:vertAlign w:val="subscript"/>
        </w:rPr>
        <w:t>c</w:t>
      </w:r>
      <w:r>
        <w:rPr>
          <w:bCs/>
          <w:i w:val="0"/>
          <w:iCs w:val="0"/>
          <w:sz w:val="28"/>
          <w:szCs w:val="28"/>
          <w:lang w:val="ru-RU"/>
        </w:rPr>
        <w:t>.</w:t>
      </w:r>
      <w:r>
        <w:rPr>
          <w:bCs/>
          <w:i w:val="0"/>
          <w:sz w:val="28"/>
          <w:szCs w:val="28"/>
          <w:lang w:val="ru-RU"/>
        </w:rPr>
        <w:t xml:space="preserve">                                           (2</w:t>
      </w:r>
      <w:r>
        <w:rPr>
          <w:b/>
          <w:bCs/>
          <w:i w:val="0"/>
          <w:sz w:val="28"/>
          <w:szCs w:val="28"/>
          <w:lang w:val="ru-RU"/>
        </w:rPr>
        <w:t>.</w:t>
      </w:r>
      <w:r>
        <w:rPr>
          <w:bCs/>
          <w:i w:val="0"/>
          <w:sz w:val="28"/>
          <w:szCs w:val="28"/>
          <w:lang w:val="ru-RU"/>
        </w:rPr>
        <w:t>45)</w:t>
      </w:r>
    </w:p>
    <w:p w:rsidR="005A12CD" w:rsidRDefault="005A12CD">
      <w:pPr>
        <w:spacing w:line="360" w:lineRule="auto"/>
        <w:jc w:val="both"/>
        <w:rPr>
          <w:rFonts w:ascii="Arial" w:hAnsi="Arial" w:cs="Arial"/>
          <w:sz w:val="28"/>
          <w:szCs w:val="28"/>
        </w:rPr>
      </w:pPr>
      <w:r>
        <w:rPr>
          <w:rFonts w:ascii="Arial" w:hAnsi="Arial" w:cs="Arial"/>
          <w:sz w:val="28"/>
          <w:szCs w:val="28"/>
        </w:rPr>
        <w:t xml:space="preserve">Очевидно, что по значению </w:t>
      </w:r>
      <w:r>
        <w:rPr>
          <w:rFonts w:ascii="Arial" w:hAnsi="Arial" w:cs="Arial"/>
          <w:b/>
          <w:bCs/>
          <w:i/>
          <w:iCs/>
          <w:sz w:val="28"/>
          <w:szCs w:val="28"/>
          <w:lang w:val="en-US"/>
        </w:rPr>
        <w:sym w:font="Symbol" w:char="0071"/>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можно оценить величину обменно</w:t>
      </w:r>
      <w:r>
        <w:rPr>
          <w:rFonts w:ascii="Arial" w:hAnsi="Arial" w:cs="Arial"/>
          <w:sz w:val="28"/>
          <w:szCs w:val="28"/>
        </w:rPr>
        <w:softHyphen/>
        <w:t xml:space="preserve">го </w:t>
      </w:r>
    </w:p>
    <w:p w:rsidR="005A12CD" w:rsidRDefault="005A12CD">
      <w:pPr>
        <w:spacing w:line="360" w:lineRule="auto"/>
        <w:jc w:val="both"/>
        <w:rPr>
          <w:rFonts w:ascii="Arial" w:hAnsi="Arial" w:cs="Arial"/>
          <w:sz w:val="28"/>
          <w:szCs w:val="28"/>
        </w:rPr>
      </w:pPr>
      <w:r>
        <w:rPr>
          <w:rFonts w:ascii="Arial" w:hAnsi="Arial" w:cs="Arial"/>
          <w:sz w:val="28"/>
          <w:szCs w:val="28"/>
        </w:rPr>
        <w:t>интеграла.</w:t>
      </w:r>
    </w:p>
    <w:p w:rsidR="005A12CD" w:rsidRDefault="005A12CD">
      <w:pPr>
        <w:spacing w:line="360" w:lineRule="auto"/>
        <w:ind w:firstLine="709"/>
        <w:jc w:val="center"/>
        <w:rPr>
          <w:rFonts w:ascii="Arial" w:hAnsi="Arial" w:cs="Arial"/>
        </w:rPr>
      </w:pPr>
      <w:r>
        <w:object w:dxaOrig="4005" w:dyaOrig="2895">
          <v:shape id="_x0000_i1171" type="#_x0000_t75" style="width:264.6pt;height:191.4pt;mso-position-horizontal:left" o:ole="" o:allowoverlap="f">
            <v:imagedata r:id="rId201" o:title=""/>
          </v:shape>
          <o:OLEObject Type="Embed" ProgID="PBrush" ShapeID="_x0000_i1171" DrawAspect="Content" ObjectID="_1758224752" r:id="rId202"/>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2.48  Схематическая зависимость обменного интеграла</w:t>
      </w:r>
    </w:p>
    <w:p w:rsidR="005A12CD" w:rsidRDefault="005A12CD">
      <w:pPr>
        <w:spacing w:line="360" w:lineRule="auto"/>
        <w:ind w:firstLine="709"/>
        <w:jc w:val="center"/>
        <w:rPr>
          <w:rFonts w:ascii="Arial" w:hAnsi="Arial" w:cs="Arial"/>
          <w:sz w:val="20"/>
          <w:szCs w:val="20"/>
        </w:rPr>
      </w:pPr>
      <w:r>
        <w:rPr>
          <w:rFonts w:ascii="Arial" w:hAnsi="Arial" w:cs="Arial"/>
          <w:i/>
          <w:iCs/>
          <w:sz w:val="20"/>
          <w:szCs w:val="20"/>
        </w:rPr>
        <w:t>А</w:t>
      </w:r>
      <w:r>
        <w:rPr>
          <w:rFonts w:ascii="Arial" w:hAnsi="Arial" w:cs="Arial"/>
          <w:sz w:val="20"/>
          <w:szCs w:val="20"/>
        </w:rPr>
        <w:t xml:space="preserve"> от отношения </w:t>
      </w:r>
      <w:r>
        <w:rPr>
          <w:rFonts w:ascii="Arial" w:hAnsi="Arial" w:cs="Arial"/>
          <w:i/>
          <w:iCs/>
          <w:sz w:val="20"/>
          <w:szCs w:val="20"/>
          <w:lang w:val="en-US"/>
        </w:rPr>
        <w:t>a</w:t>
      </w:r>
      <w:r>
        <w:rPr>
          <w:rFonts w:ascii="Arial" w:hAnsi="Arial" w:cs="Arial"/>
          <w:i/>
          <w:iCs/>
          <w:sz w:val="20"/>
          <w:szCs w:val="20"/>
        </w:rPr>
        <w:t>/</w:t>
      </w:r>
      <w:r>
        <w:rPr>
          <w:rFonts w:ascii="Arial" w:hAnsi="Arial" w:cs="Arial"/>
          <w:i/>
          <w:iCs/>
          <w:sz w:val="20"/>
          <w:szCs w:val="20"/>
          <w:lang w:val="en-US"/>
        </w:rPr>
        <w:t>r</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Из устаревшего в настоящее время первоначального квантово-механического расчета (Бете—Слетер) обменного интеграла сле</w:t>
      </w:r>
      <w:r>
        <w:rPr>
          <w:rFonts w:ascii="Arial" w:hAnsi="Arial" w:cs="Arial"/>
          <w:sz w:val="28"/>
          <w:szCs w:val="28"/>
        </w:rPr>
        <w:softHyphen/>
        <w:t>довало, что соседние атомы должны находиться на достаточно большом расстоянии друг от друга. При этом электронная обо</w:t>
      </w:r>
      <w:r>
        <w:rPr>
          <w:rFonts w:ascii="Arial" w:hAnsi="Arial" w:cs="Arial"/>
          <w:sz w:val="28"/>
          <w:szCs w:val="28"/>
        </w:rPr>
        <w:softHyphen/>
        <w:t xml:space="preserve">лочка с большим орбитальным числом  </w:t>
      </w:r>
      <w:r>
        <w:rPr>
          <w:rFonts w:ascii="Arial" w:hAnsi="Arial" w:cs="Arial"/>
          <w:i/>
          <w:iCs/>
          <w:sz w:val="28"/>
          <w:szCs w:val="28"/>
          <w:lang w:val="en-US"/>
        </w:rPr>
        <w:t>l</w:t>
      </w:r>
      <w:r>
        <w:rPr>
          <w:rFonts w:ascii="Arial" w:hAnsi="Arial" w:cs="Arial"/>
          <w:sz w:val="28"/>
          <w:szCs w:val="28"/>
        </w:rPr>
        <w:t xml:space="preserve">  не должна быть заполнена, чтобы суммарный спиновый момент не равнялся  нулю.  Отношение   </w:t>
      </w:r>
      <w:r>
        <w:rPr>
          <w:rFonts w:ascii="Arial" w:hAnsi="Arial" w:cs="Arial"/>
          <w:i/>
          <w:iCs/>
          <w:sz w:val="28"/>
          <w:szCs w:val="28"/>
        </w:rPr>
        <w:t>а/</w:t>
      </w:r>
      <w:r>
        <w:rPr>
          <w:rFonts w:ascii="Arial" w:hAnsi="Arial" w:cs="Arial"/>
          <w:i/>
          <w:iCs/>
          <w:sz w:val="28"/>
          <w:szCs w:val="28"/>
          <w:lang w:val="en-US"/>
        </w:rPr>
        <w:t>r</w:t>
      </w:r>
      <w:r>
        <w:rPr>
          <w:rFonts w:ascii="Arial" w:hAnsi="Arial" w:cs="Arial"/>
          <w:sz w:val="28"/>
          <w:szCs w:val="28"/>
        </w:rPr>
        <w:t xml:space="preserve"> (периода решетки к  радиусу незаполненной  оболочки)  должно  быть больше 3 (рис. 2.48). Из рис. 2.50 видно, что при </w:t>
      </w:r>
      <w:r>
        <w:rPr>
          <w:rFonts w:ascii="Arial" w:hAnsi="Arial" w:cs="Arial"/>
          <w:i/>
          <w:iCs/>
          <w:sz w:val="28"/>
          <w:szCs w:val="28"/>
        </w:rPr>
        <w:t>а/</w:t>
      </w:r>
      <w:r>
        <w:rPr>
          <w:rFonts w:ascii="Arial" w:hAnsi="Arial" w:cs="Arial"/>
          <w:i/>
          <w:iCs/>
          <w:sz w:val="28"/>
          <w:szCs w:val="28"/>
          <w:lang w:val="en-US"/>
        </w:rPr>
        <w:t>r</w:t>
      </w:r>
      <w:r>
        <w:rPr>
          <w:rFonts w:ascii="Arial" w:hAnsi="Arial" w:cs="Arial"/>
          <w:i/>
          <w:iCs/>
          <w:sz w:val="28"/>
          <w:szCs w:val="28"/>
        </w:rPr>
        <w:t xml:space="preserve"> &lt;</w:t>
      </w:r>
      <w:r>
        <w:rPr>
          <w:rFonts w:ascii="Arial" w:hAnsi="Arial" w:cs="Arial"/>
          <w:sz w:val="28"/>
          <w:szCs w:val="28"/>
        </w:rPr>
        <w:t xml:space="preserve"> 3 возни</w:t>
      </w:r>
      <w:r>
        <w:rPr>
          <w:rFonts w:ascii="Arial" w:hAnsi="Arial" w:cs="Arial"/>
          <w:sz w:val="28"/>
          <w:szCs w:val="28"/>
        </w:rPr>
        <w:softHyphen/>
        <w:t xml:space="preserve">кает антиферромагнетизм </w:t>
      </w:r>
      <w:r>
        <w:rPr>
          <w:rFonts w:ascii="Arial" w:hAnsi="Arial" w:cs="Arial"/>
          <w:i/>
          <w:iCs/>
          <w:sz w:val="28"/>
          <w:szCs w:val="28"/>
        </w:rPr>
        <w:t>3</w:t>
      </w:r>
      <w:r>
        <w:rPr>
          <w:rFonts w:ascii="Arial" w:hAnsi="Arial" w:cs="Arial"/>
          <w:i/>
          <w:iCs/>
          <w:sz w:val="28"/>
          <w:szCs w:val="28"/>
          <w:lang w:val="en-US"/>
        </w:rPr>
        <w:t>d</w:t>
      </w:r>
      <w:r>
        <w:rPr>
          <w:rFonts w:ascii="Arial" w:hAnsi="Arial" w:cs="Arial"/>
          <w:sz w:val="28"/>
          <w:szCs w:val="28"/>
        </w:rPr>
        <w:t>-элементов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xml:space="preserve">, Сг) с </w:t>
      </w:r>
      <w:r>
        <w:rPr>
          <w:rFonts w:ascii="Arial" w:hAnsi="Arial" w:cs="Arial"/>
          <w:i/>
          <w:iCs/>
          <w:sz w:val="28"/>
          <w:szCs w:val="28"/>
        </w:rPr>
        <w:t>А &lt;</w:t>
      </w:r>
      <w:r>
        <w:rPr>
          <w:rFonts w:ascii="Arial" w:hAnsi="Arial" w:cs="Arial"/>
          <w:sz w:val="28"/>
          <w:szCs w:val="28"/>
        </w:rPr>
        <w:t xml:space="preserve"> 0.</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Из 24 </w:t>
      </w:r>
      <w:r>
        <w:rPr>
          <w:rFonts w:ascii="Arial" w:hAnsi="Arial" w:cs="Arial"/>
          <w:i/>
          <w:iCs/>
          <w:sz w:val="28"/>
          <w:szCs w:val="28"/>
        </w:rPr>
        <w:t>d</w:t>
      </w:r>
      <w:r>
        <w:rPr>
          <w:rFonts w:ascii="Arial" w:hAnsi="Arial" w:cs="Arial"/>
          <w:sz w:val="28"/>
          <w:szCs w:val="28"/>
        </w:rPr>
        <w:t>-металлов только три ферромагнитны (</w:t>
      </w:r>
      <w:r>
        <w:rPr>
          <w:rFonts w:ascii="Arial" w:hAnsi="Arial" w:cs="Arial"/>
          <w:sz w:val="28"/>
          <w:szCs w:val="28"/>
          <w:lang w:val="en-US"/>
        </w:rPr>
        <w:t>Fe</w:t>
      </w:r>
      <w:r>
        <w:rPr>
          <w:rFonts w:ascii="Arial" w:hAnsi="Arial" w:cs="Arial"/>
          <w:sz w:val="28"/>
          <w:szCs w:val="28"/>
        </w:rPr>
        <w:t xml:space="preserve">, </w:t>
      </w:r>
      <w:r>
        <w:rPr>
          <w:rFonts w:ascii="Arial" w:hAnsi="Arial" w:cs="Arial"/>
          <w:sz w:val="28"/>
          <w:szCs w:val="28"/>
          <w:lang w:val="en-US"/>
        </w:rPr>
        <w:t>Co</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и два — антиферромагнитны (Сг, </w:t>
      </w:r>
      <w:r>
        <w:rPr>
          <w:rFonts w:ascii="Arial" w:hAnsi="Arial" w:cs="Arial"/>
          <w:sz w:val="28"/>
          <w:szCs w:val="28"/>
          <w:lang w:val="el-GR"/>
        </w:rPr>
        <w:t>Μn</w:t>
      </w:r>
      <w:r>
        <w:rPr>
          <w:rFonts w:ascii="Arial" w:hAnsi="Arial" w:cs="Arial"/>
          <w:sz w:val="28"/>
          <w:szCs w:val="28"/>
        </w:rPr>
        <w:t xml:space="preserve">), остальные парамагнитны. Это объяснялось тем, что </w:t>
      </w:r>
      <w:r>
        <w:rPr>
          <w:rFonts w:ascii="Arial" w:hAnsi="Arial" w:cs="Arial"/>
          <w:i/>
          <w:iCs/>
          <w:sz w:val="28"/>
          <w:szCs w:val="28"/>
        </w:rPr>
        <w:t>d</w:t>
      </w:r>
      <w:r>
        <w:rPr>
          <w:rFonts w:ascii="Arial" w:hAnsi="Arial" w:cs="Arial"/>
          <w:sz w:val="28"/>
          <w:szCs w:val="28"/>
        </w:rPr>
        <w:t xml:space="preserve">-оболочки близко расположены друг к другу и в большинстве из них имеет место коллективизация </w:t>
      </w:r>
      <w:r>
        <w:rPr>
          <w:rFonts w:ascii="Arial" w:hAnsi="Arial" w:cs="Arial"/>
          <w:i/>
          <w:iCs/>
          <w:sz w:val="28"/>
          <w:szCs w:val="28"/>
        </w:rPr>
        <w:t>d</w:t>
      </w:r>
      <w:r>
        <w:rPr>
          <w:rFonts w:ascii="Arial" w:hAnsi="Arial" w:cs="Arial"/>
          <w:sz w:val="28"/>
          <w:szCs w:val="28"/>
        </w:rPr>
        <w:t xml:space="preserve">-электронов, приводящая к сильному парамагнетизму. Иначе обстоит дело в редкоземельных </w:t>
      </w:r>
      <w:r>
        <w:rPr>
          <w:rFonts w:ascii="Arial" w:hAnsi="Arial" w:cs="Arial"/>
          <w:i/>
          <w:iCs/>
          <w:sz w:val="28"/>
          <w:szCs w:val="28"/>
        </w:rPr>
        <w:t>4</w:t>
      </w:r>
      <w:r>
        <w:rPr>
          <w:rFonts w:ascii="Arial" w:hAnsi="Arial" w:cs="Arial"/>
          <w:i/>
          <w:iCs/>
          <w:sz w:val="28"/>
          <w:szCs w:val="28"/>
          <w:lang w:val="en-US"/>
        </w:rPr>
        <w:t>f</w:t>
      </w:r>
      <w:r>
        <w:rPr>
          <w:rFonts w:ascii="Arial" w:hAnsi="Arial" w:cs="Arial"/>
          <w:sz w:val="28"/>
          <w:szCs w:val="28"/>
        </w:rPr>
        <w:t xml:space="preserve">-металлах (РЗМ). Они магнитно упорядочены, за исключением </w:t>
      </w:r>
      <w:r>
        <w:rPr>
          <w:rFonts w:ascii="Arial" w:hAnsi="Arial" w:cs="Arial"/>
          <w:sz w:val="28"/>
          <w:szCs w:val="28"/>
          <w:lang w:val="en-US"/>
        </w:rPr>
        <w:t>Yb</w:t>
      </w:r>
      <w:r>
        <w:rPr>
          <w:rFonts w:ascii="Arial" w:hAnsi="Arial" w:cs="Arial"/>
          <w:sz w:val="28"/>
          <w:szCs w:val="28"/>
        </w:rPr>
        <w:t xml:space="preserve"> и </w:t>
      </w:r>
      <w:r>
        <w:rPr>
          <w:rFonts w:ascii="Arial" w:hAnsi="Arial" w:cs="Arial"/>
          <w:sz w:val="28"/>
          <w:szCs w:val="28"/>
          <w:lang w:val="en-US"/>
        </w:rPr>
        <w:t>Lu</w:t>
      </w:r>
      <w:r>
        <w:rPr>
          <w:rFonts w:ascii="Arial" w:hAnsi="Arial" w:cs="Arial"/>
          <w:sz w:val="28"/>
          <w:szCs w:val="28"/>
        </w:rPr>
        <w:t xml:space="preserve">. Типичной решеткой для них является гексагональная, и атомы достаточно удалены друг от друга. Недостроенная </w:t>
      </w:r>
      <w:r>
        <w:rPr>
          <w:rFonts w:ascii="Arial" w:hAnsi="Arial" w:cs="Arial"/>
          <w:i/>
          <w:iCs/>
          <w:sz w:val="28"/>
          <w:szCs w:val="28"/>
        </w:rPr>
        <w:t>4</w:t>
      </w:r>
      <w:r>
        <w:rPr>
          <w:rFonts w:ascii="Arial" w:hAnsi="Arial" w:cs="Arial"/>
          <w:i/>
          <w:iCs/>
          <w:sz w:val="28"/>
          <w:szCs w:val="28"/>
          <w:lang w:val="en-US"/>
        </w:rPr>
        <w:t>f</w:t>
      </w:r>
      <w:r>
        <w:rPr>
          <w:rFonts w:ascii="Arial" w:hAnsi="Arial" w:cs="Arial"/>
          <w:sz w:val="28"/>
          <w:szCs w:val="28"/>
        </w:rPr>
        <w:t xml:space="preserve">-оболочка сравнительно близка к ядру, за ней следуют заполненные оболочки — </w:t>
      </w:r>
      <w:r>
        <w:rPr>
          <w:rFonts w:ascii="Arial" w:hAnsi="Arial" w:cs="Arial"/>
          <w:i/>
          <w:iCs/>
          <w:sz w:val="28"/>
          <w:szCs w:val="28"/>
        </w:rPr>
        <w:t>5</w:t>
      </w:r>
      <w:r>
        <w:rPr>
          <w:rFonts w:ascii="Arial" w:hAnsi="Arial" w:cs="Arial"/>
          <w:i/>
          <w:iCs/>
          <w:sz w:val="28"/>
          <w:szCs w:val="28"/>
          <w:lang w:val="en-US"/>
        </w:rPr>
        <w:t>s</w:t>
      </w:r>
      <w:r>
        <w:rPr>
          <w:rFonts w:ascii="Arial" w:hAnsi="Arial" w:cs="Arial"/>
          <w:i/>
          <w:iCs/>
          <w:sz w:val="28"/>
          <w:szCs w:val="28"/>
        </w:rPr>
        <w:t>, 5</w:t>
      </w:r>
      <w:r>
        <w:rPr>
          <w:rFonts w:ascii="Arial" w:hAnsi="Arial" w:cs="Arial"/>
          <w:i/>
          <w:iCs/>
          <w:sz w:val="28"/>
          <w:szCs w:val="28"/>
          <w:lang w:val="en-US"/>
        </w:rPr>
        <w:t>p</w:t>
      </w:r>
      <w:r>
        <w:rPr>
          <w:rFonts w:ascii="Arial" w:hAnsi="Arial" w:cs="Arial"/>
          <w:i/>
          <w:iCs/>
          <w:sz w:val="28"/>
          <w:szCs w:val="28"/>
        </w:rPr>
        <w:t>, 6</w:t>
      </w:r>
      <w:r>
        <w:rPr>
          <w:rFonts w:ascii="Arial" w:hAnsi="Arial" w:cs="Arial"/>
          <w:i/>
          <w:iCs/>
          <w:sz w:val="28"/>
          <w:szCs w:val="28"/>
          <w:lang w:val="en-US"/>
        </w:rPr>
        <w:t>s</w:t>
      </w:r>
      <w:r>
        <w:rPr>
          <w:rFonts w:ascii="Arial" w:hAnsi="Arial" w:cs="Arial"/>
          <w:i/>
          <w:iCs/>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Ферромагнитны элементы с большим атомным весом —так</w:t>
      </w:r>
      <w:r>
        <w:rPr>
          <w:rFonts w:ascii="Arial" w:hAnsi="Arial" w:cs="Arial"/>
          <w:b/>
          <w:bCs/>
          <w:sz w:val="28"/>
          <w:szCs w:val="28"/>
        </w:rPr>
        <w:t xml:space="preserve"> </w:t>
      </w:r>
      <w:r>
        <w:rPr>
          <w:rFonts w:ascii="Arial" w:hAnsi="Arial" w:cs="Arial"/>
          <w:sz w:val="28"/>
          <w:szCs w:val="28"/>
        </w:rPr>
        <w:t xml:space="preserve">называемые тяжелые редкоземельные металлы </w:t>
      </w:r>
      <w:r>
        <w:rPr>
          <w:rFonts w:ascii="Arial" w:hAnsi="Arial" w:cs="Arial"/>
          <w:sz w:val="28"/>
          <w:szCs w:val="28"/>
          <w:lang w:val="en-US"/>
        </w:rPr>
        <w:t>Gd</w:t>
      </w:r>
      <w:r>
        <w:rPr>
          <w:rFonts w:ascii="Arial" w:hAnsi="Arial" w:cs="Arial"/>
          <w:sz w:val="28"/>
          <w:szCs w:val="28"/>
        </w:rPr>
        <w:t xml:space="preserve">, </w:t>
      </w:r>
      <w:r>
        <w:rPr>
          <w:rFonts w:ascii="Arial" w:hAnsi="Arial" w:cs="Arial"/>
          <w:sz w:val="28"/>
          <w:szCs w:val="28"/>
          <w:lang w:val="en-US"/>
        </w:rPr>
        <w:t>Tb</w:t>
      </w:r>
      <w:r>
        <w:rPr>
          <w:rFonts w:ascii="Arial" w:hAnsi="Arial" w:cs="Arial"/>
          <w:sz w:val="28"/>
          <w:szCs w:val="28"/>
        </w:rPr>
        <w:t xml:space="preserve">, </w:t>
      </w:r>
      <w:r>
        <w:rPr>
          <w:rFonts w:ascii="Arial" w:hAnsi="Arial" w:cs="Arial"/>
          <w:sz w:val="28"/>
          <w:szCs w:val="28"/>
          <w:lang w:val="en-US"/>
        </w:rPr>
        <w:t>Dy</w:t>
      </w:r>
      <w:r>
        <w:rPr>
          <w:rFonts w:ascii="Arial" w:hAnsi="Arial" w:cs="Arial"/>
          <w:sz w:val="28"/>
          <w:szCs w:val="28"/>
        </w:rPr>
        <w:t xml:space="preserve">, Но, </w:t>
      </w:r>
      <w:r>
        <w:rPr>
          <w:rFonts w:ascii="Arial" w:hAnsi="Arial" w:cs="Arial"/>
          <w:sz w:val="28"/>
          <w:szCs w:val="28"/>
          <w:lang w:val="en-US"/>
        </w:rPr>
        <w:t>Er</w:t>
      </w:r>
      <w:r>
        <w:rPr>
          <w:rFonts w:ascii="Arial" w:hAnsi="Arial" w:cs="Arial"/>
          <w:sz w:val="28"/>
          <w:szCs w:val="28"/>
        </w:rPr>
        <w:t xml:space="preserve">, </w:t>
      </w:r>
      <w:r>
        <w:rPr>
          <w:rFonts w:ascii="Arial" w:hAnsi="Arial" w:cs="Arial"/>
          <w:sz w:val="28"/>
          <w:szCs w:val="28"/>
          <w:lang w:val="en-US"/>
        </w:rPr>
        <w:t>Tm</w:t>
      </w:r>
      <w:r>
        <w:rPr>
          <w:rFonts w:ascii="Arial" w:hAnsi="Arial" w:cs="Arial"/>
          <w:sz w:val="28"/>
          <w:szCs w:val="28"/>
        </w:rPr>
        <w:t xml:space="preserve"> (атомный номер 64—69) и антиферромагнитны так называемые легкие Се, </w:t>
      </w:r>
      <w:r>
        <w:rPr>
          <w:rFonts w:ascii="Arial" w:hAnsi="Arial" w:cs="Arial"/>
          <w:sz w:val="28"/>
          <w:szCs w:val="28"/>
          <w:lang w:val="en-US"/>
        </w:rPr>
        <w:t>Pr</w:t>
      </w:r>
      <w:r>
        <w:rPr>
          <w:rFonts w:ascii="Arial" w:hAnsi="Arial" w:cs="Arial"/>
          <w:sz w:val="28"/>
          <w:szCs w:val="28"/>
        </w:rPr>
        <w:t xml:space="preserve">, </w:t>
      </w:r>
      <w:r>
        <w:rPr>
          <w:rFonts w:ascii="Arial" w:hAnsi="Arial" w:cs="Arial"/>
          <w:sz w:val="28"/>
          <w:szCs w:val="28"/>
          <w:lang w:val="en-US"/>
        </w:rPr>
        <w:t>Nd</w:t>
      </w:r>
      <w:r>
        <w:rPr>
          <w:rFonts w:ascii="Arial" w:hAnsi="Arial" w:cs="Arial"/>
          <w:sz w:val="28"/>
          <w:szCs w:val="28"/>
        </w:rPr>
        <w:t xml:space="preserve">, </w:t>
      </w:r>
      <w:r>
        <w:rPr>
          <w:rFonts w:ascii="Arial" w:hAnsi="Arial" w:cs="Arial"/>
          <w:sz w:val="28"/>
          <w:szCs w:val="28"/>
          <w:lang w:val="en-US"/>
        </w:rPr>
        <w:t>Pm</w:t>
      </w:r>
      <w:r>
        <w:rPr>
          <w:rFonts w:ascii="Arial" w:hAnsi="Arial" w:cs="Arial"/>
          <w:sz w:val="28"/>
          <w:szCs w:val="28"/>
        </w:rPr>
        <w:t xml:space="preserve">, </w:t>
      </w:r>
      <w:r>
        <w:rPr>
          <w:rFonts w:ascii="Arial" w:hAnsi="Arial" w:cs="Arial"/>
          <w:sz w:val="28"/>
          <w:szCs w:val="28"/>
          <w:lang w:val="en-US"/>
        </w:rPr>
        <w:t>Sm</w:t>
      </w:r>
      <w:r>
        <w:rPr>
          <w:rFonts w:ascii="Arial" w:hAnsi="Arial" w:cs="Arial"/>
          <w:sz w:val="28"/>
          <w:szCs w:val="28"/>
        </w:rPr>
        <w:t xml:space="preserve">, </w:t>
      </w:r>
      <w:r>
        <w:rPr>
          <w:rFonts w:ascii="Arial" w:hAnsi="Arial" w:cs="Arial"/>
          <w:sz w:val="28"/>
          <w:szCs w:val="28"/>
          <w:lang w:val="el-GR"/>
        </w:rPr>
        <w:t>Ευ</w:t>
      </w:r>
      <w:r>
        <w:rPr>
          <w:rFonts w:ascii="Arial" w:hAnsi="Arial" w:cs="Arial"/>
          <w:sz w:val="28"/>
          <w:szCs w:val="28"/>
        </w:rPr>
        <w:t xml:space="preserve"> (атомный номер 58—63). </w:t>
      </w:r>
    </w:p>
    <w:p w:rsidR="005A12CD" w:rsidRDefault="005A12CD">
      <w:pPr>
        <w:pStyle w:val="3"/>
        <w:spacing w:line="360" w:lineRule="auto"/>
        <w:rPr>
          <w:b w:val="0"/>
          <w:bCs w:val="0"/>
          <w:sz w:val="32"/>
        </w:rPr>
      </w:pPr>
      <w:bookmarkStart w:id="117" w:name="_Toc59013659"/>
      <w:bookmarkStart w:id="118" w:name="_Toc59123323"/>
      <w:bookmarkStart w:id="119" w:name="_Toc59933564"/>
      <w:r>
        <w:rPr>
          <w:b w:val="0"/>
          <w:bCs w:val="0"/>
          <w:sz w:val="32"/>
        </w:rPr>
        <w:t>3.4. Ферромагнитные свойства (опытные данные)</w:t>
      </w:r>
      <w:bookmarkEnd w:id="117"/>
      <w:bookmarkEnd w:id="118"/>
      <w:bookmarkEnd w:id="119"/>
    </w:p>
    <w:p w:rsidR="005A12CD" w:rsidRDefault="005A12CD">
      <w:pPr>
        <w:spacing w:before="180" w:line="360" w:lineRule="auto"/>
        <w:ind w:firstLine="709"/>
        <w:jc w:val="both"/>
        <w:rPr>
          <w:rFonts w:ascii="Arial" w:hAnsi="Arial" w:cs="Arial"/>
          <w:sz w:val="28"/>
          <w:szCs w:val="28"/>
        </w:rPr>
      </w:pPr>
      <w:r>
        <w:rPr>
          <w:rFonts w:ascii="Arial" w:hAnsi="Arial" w:cs="Arial"/>
          <w:sz w:val="28"/>
          <w:szCs w:val="28"/>
        </w:rPr>
        <w:t>Из металлов с особыми физическими свойствами широкое при</w:t>
      </w:r>
      <w:r>
        <w:rPr>
          <w:rFonts w:ascii="Arial" w:hAnsi="Arial" w:cs="Arial"/>
          <w:sz w:val="28"/>
          <w:szCs w:val="28"/>
        </w:rPr>
        <w:softHyphen/>
        <w:t xml:space="preserve">менение имеют ферромагнетики </w:t>
      </w:r>
      <w:r>
        <w:rPr>
          <w:rFonts w:ascii="Arial" w:hAnsi="Arial" w:cs="Arial"/>
          <w:sz w:val="28"/>
          <w:szCs w:val="28"/>
          <w:lang w:val="en-US"/>
        </w:rPr>
        <w:t>Fe</w:t>
      </w:r>
      <w:r>
        <w:rPr>
          <w:rFonts w:ascii="Arial" w:hAnsi="Arial" w:cs="Arial"/>
          <w:sz w:val="28"/>
          <w:szCs w:val="28"/>
        </w:rPr>
        <w:t xml:space="preserve">, </w:t>
      </w:r>
      <w:r>
        <w:rPr>
          <w:rFonts w:ascii="Arial" w:hAnsi="Arial" w:cs="Arial"/>
          <w:sz w:val="28"/>
          <w:szCs w:val="28"/>
          <w:lang w:val="en-US"/>
        </w:rPr>
        <w:t>Co</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w:t>
      </w:r>
      <w:r>
        <w:rPr>
          <w:rFonts w:ascii="Arial" w:hAnsi="Arial" w:cs="Arial"/>
          <w:sz w:val="28"/>
          <w:szCs w:val="28"/>
          <w:lang w:val="en-US"/>
        </w:rPr>
        <w:t>P</w:t>
      </w:r>
      <w:r>
        <w:rPr>
          <w:rFonts w:ascii="Arial" w:hAnsi="Arial" w:cs="Arial"/>
          <w:sz w:val="28"/>
          <w:szCs w:val="28"/>
        </w:rPr>
        <w:t>3</w:t>
      </w:r>
      <w:r>
        <w:rPr>
          <w:rFonts w:ascii="Arial" w:hAnsi="Arial" w:cs="Arial"/>
          <w:sz w:val="28"/>
          <w:szCs w:val="28"/>
          <w:lang w:val="en-US"/>
        </w:rPr>
        <w:t>M</w:t>
      </w:r>
      <w:r>
        <w:rPr>
          <w:rFonts w:ascii="Arial" w:hAnsi="Arial" w:cs="Arial"/>
          <w:sz w:val="28"/>
          <w:szCs w:val="28"/>
        </w:rPr>
        <w:t xml:space="preserve"> и их сплавы. Само явление ферромагнетизма имеет огромное практическое значение.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сначала основные особенности ферромагнетиков, полученные из опыта.</w:t>
      </w:r>
    </w:p>
    <w:p w:rsidR="005A12CD" w:rsidRDefault="005A12CD">
      <w:pPr>
        <w:pStyle w:val="a3"/>
        <w:spacing w:line="360" w:lineRule="auto"/>
        <w:rPr>
          <w:rFonts w:ascii="Arial" w:hAnsi="Arial" w:cs="Arial"/>
          <w:sz w:val="28"/>
          <w:szCs w:val="28"/>
        </w:rPr>
      </w:pPr>
      <w:r>
        <w:rPr>
          <w:rFonts w:ascii="Arial" w:hAnsi="Arial" w:cs="Arial"/>
          <w:sz w:val="28"/>
          <w:szCs w:val="28"/>
        </w:rPr>
        <w:t>1. Ферромагнетики по сравнению с парамагнетиками имеют очень большую восприимчивость и могут быть намагничены до насыщения в сравнительно малых полях.</w:t>
      </w:r>
    </w:p>
    <w:p w:rsidR="005A12CD" w:rsidRDefault="005A12CD">
      <w:pPr>
        <w:spacing w:line="360" w:lineRule="auto"/>
        <w:ind w:firstLine="709"/>
        <w:jc w:val="both"/>
        <w:rPr>
          <w:rFonts w:ascii="Arial" w:hAnsi="Arial" w:cs="Arial"/>
          <w:sz w:val="28"/>
          <w:szCs w:val="28"/>
        </w:rPr>
      </w:pPr>
      <w:r>
        <w:rPr>
          <w:rFonts w:ascii="Arial" w:hAnsi="Arial" w:cs="Arial"/>
          <w:sz w:val="28"/>
          <w:szCs w:val="28"/>
        </w:rPr>
        <w:t>2. Они обладают остаточной намагниченностью и магнитным гистерезисом.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ферромагнитный стержень намагнитить, поместив его в магнитное поле, то после удаления источника намагничивания стержень сохранит некоторую остаточную намагниченность, вели</w:t>
      </w:r>
      <w:r>
        <w:rPr>
          <w:rFonts w:ascii="Arial" w:hAnsi="Arial" w:cs="Arial"/>
          <w:sz w:val="28"/>
          <w:szCs w:val="28"/>
        </w:rPr>
        <w:softHyphen/>
        <w:t xml:space="preserve">чина которой обозначается </w:t>
      </w:r>
      <w:r>
        <w:rPr>
          <w:rFonts w:ascii="Arial" w:hAnsi="Arial" w:cs="Arial"/>
          <w:i/>
          <w:iCs/>
          <w:sz w:val="28"/>
          <w:szCs w:val="28"/>
          <w:lang w:val="en-US"/>
        </w:rPr>
        <w:t>I</w:t>
      </w:r>
      <w:r>
        <w:rPr>
          <w:rFonts w:ascii="Arial" w:hAnsi="Arial" w:cs="Arial"/>
          <w:b/>
          <w:bCs/>
          <w:i/>
          <w:iCs/>
          <w:sz w:val="28"/>
          <w:szCs w:val="28"/>
          <w:vertAlign w:val="subscript"/>
          <w:lang w:val="en-US"/>
        </w:rPr>
        <w:t>r</w:t>
      </w:r>
      <w:r>
        <w:rPr>
          <w:rFonts w:ascii="Arial" w:hAnsi="Arial" w:cs="Arial"/>
          <w:i/>
          <w:iCs/>
          <w:sz w:val="28"/>
          <w:szCs w:val="28"/>
        </w:rPr>
        <w:t>.</w:t>
      </w:r>
      <w:r>
        <w:rPr>
          <w:rFonts w:ascii="Arial" w:hAnsi="Arial" w:cs="Arial"/>
          <w:sz w:val="28"/>
          <w:szCs w:val="28"/>
        </w:rPr>
        <w:t xml:space="preserve"> Из теоремы Гаусса, излагаемой в курсе электротехники, следует, что число магнитных силовых линий, проходящих через 1 </w:t>
      </w:r>
      <w:r>
        <w:rPr>
          <w:rFonts w:ascii="Arial" w:hAnsi="Arial" w:cs="Arial"/>
          <w:i/>
          <w:iCs/>
          <w:sz w:val="28"/>
          <w:szCs w:val="28"/>
        </w:rPr>
        <w:t>см</w:t>
      </w:r>
      <w:r>
        <w:rPr>
          <w:rFonts w:ascii="Arial" w:hAnsi="Arial" w:cs="Arial"/>
          <w:b/>
          <w:bCs/>
          <w:i/>
          <w:iCs/>
          <w:sz w:val="28"/>
          <w:szCs w:val="28"/>
          <w:vertAlign w:val="superscript"/>
        </w:rPr>
        <w:t>2</w:t>
      </w:r>
      <w:r>
        <w:rPr>
          <w:rFonts w:ascii="Arial" w:hAnsi="Arial" w:cs="Arial"/>
          <w:sz w:val="28"/>
          <w:szCs w:val="28"/>
        </w:rPr>
        <w:t xml:space="preserve"> равномерно намагниченного тела, равно </w:t>
      </w:r>
      <w:r>
        <w:rPr>
          <w:rFonts w:ascii="Arial" w:hAnsi="Arial" w:cs="Arial"/>
          <w:i/>
          <w:iCs/>
          <w:sz w:val="28"/>
          <w:szCs w:val="28"/>
          <w:lang w:val="el-GR"/>
        </w:rPr>
        <w:t>μ</w:t>
      </w:r>
      <w:r>
        <w:rPr>
          <w:rFonts w:ascii="Arial" w:hAnsi="Arial" w:cs="Arial"/>
          <w:b/>
          <w:bCs/>
          <w:i/>
          <w:iCs/>
          <w:sz w:val="28"/>
          <w:szCs w:val="28"/>
          <w:vertAlign w:val="subscript"/>
        </w:rPr>
        <w:t>о</w:t>
      </w:r>
      <w:r>
        <w:rPr>
          <w:rFonts w:ascii="Arial" w:hAnsi="Arial" w:cs="Arial"/>
          <w:i/>
          <w:iCs/>
          <w:sz w:val="28"/>
          <w:szCs w:val="28"/>
          <w:lang w:val="en-US"/>
        </w:rPr>
        <w:t>I</w:t>
      </w:r>
      <w:r>
        <w:rPr>
          <w:rFonts w:ascii="Arial" w:hAnsi="Arial" w:cs="Arial"/>
          <w:sz w:val="28"/>
          <w:szCs w:val="28"/>
        </w:rPr>
        <w:t xml:space="preserve">. Если поле </w:t>
      </w:r>
      <w:r>
        <w:rPr>
          <w:rFonts w:ascii="Arial" w:hAnsi="Arial" w:cs="Arial"/>
          <w:i/>
          <w:iCs/>
          <w:sz w:val="28"/>
          <w:szCs w:val="28"/>
        </w:rPr>
        <w:t>Н,</w:t>
      </w:r>
      <w:r>
        <w:rPr>
          <w:rFonts w:ascii="Arial" w:hAnsi="Arial" w:cs="Arial"/>
          <w:sz w:val="28"/>
          <w:szCs w:val="28"/>
        </w:rPr>
        <w:t xml:space="preserve"> намагнитившее стержень, не снято, то число силовых линий, проходящих через        1 </w:t>
      </w:r>
      <w:r>
        <w:rPr>
          <w:rFonts w:ascii="Arial" w:hAnsi="Arial" w:cs="Arial"/>
          <w:i/>
          <w:iCs/>
          <w:sz w:val="28"/>
          <w:szCs w:val="28"/>
        </w:rPr>
        <w:t>см</w:t>
      </w:r>
      <w:r>
        <w:rPr>
          <w:rFonts w:ascii="Arial" w:hAnsi="Arial" w:cs="Arial"/>
          <w:b/>
          <w:bCs/>
          <w:i/>
          <w:iCs/>
          <w:sz w:val="28"/>
          <w:szCs w:val="28"/>
          <w:vertAlign w:val="superscript"/>
        </w:rPr>
        <w:t>2</w:t>
      </w:r>
      <w:r>
        <w:rPr>
          <w:rFonts w:ascii="Arial" w:hAnsi="Arial" w:cs="Arial"/>
          <w:sz w:val="28"/>
          <w:szCs w:val="28"/>
        </w:rPr>
        <w:t xml:space="preserve"> стержня, равно </w:t>
      </w:r>
      <w:r>
        <w:rPr>
          <w:rFonts w:ascii="Arial" w:hAnsi="Arial" w:cs="Arial"/>
          <w:i/>
          <w:iCs/>
          <w:sz w:val="28"/>
          <w:szCs w:val="28"/>
          <w:lang w:val="el-GR"/>
        </w:rPr>
        <w:t>μ</w:t>
      </w:r>
      <w:r>
        <w:rPr>
          <w:rFonts w:ascii="Arial" w:hAnsi="Arial" w:cs="Arial"/>
          <w:b/>
          <w:bCs/>
          <w:i/>
          <w:iCs/>
          <w:sz w:val="28"/>
          <w:szCs w:val="28"/>
          <w:vertAlign w:val="subscript"/>
        </w:rPr>
        <w:t>о</w:t>
      </w:r>
      <w:r>
        <w:rPr>
          <w:rFonts w:ascii="Arial" w:hAnsi="Arial" w:cs="Arial"/>
          <w:i/>
          <w:iCs/>
          <w:sz w:val="28"/>
          <w:szCs w:val="28"/>
          <w:lang w:val="en-US"/>
        </w:rPr>
        <w:t>I</w:t>
      </w:r>
      <w:r>
        <w:rPr>
          <w:rFonts w:ascii="Arial" w:hAnsi="Arial" w:cs="Arial"/>
          <w:sz w:val="28"/>
          <w:szCs w:val="28"/>
        </w:rPr>
        <w:t xml:space="preserve"> + </w:t>
      </w:r>
      <w:r>
        <w:rPr>
          <w:rFonts w:ascii="Arial" w:hAnsi="Arial" w:cs="Arial"/>
          <w:i/>
          <w:iCs/>
          <w:sz w:val="28"/>
          <w:szCs w:val="28"/>
          <w:lang w:val="el-GR"/>
        </w:rPr>
        <w:t>μ</w:t>
      </w:r>
      <w:r>
        <w:rPr>
          <w:rFonts w:ascii="Arial" w:hAnsi="Arial" w:cs="Arial"/>
          <w:b/>
          <w:bCs/>
          <w:i/>
          <w:iCs/>
          <w:sz w:val="28"/>
          <w:szCs w:val="28"/>
          <w:vertAlign w:val="subscript"/>
        </w:rPr>
        <w:t>о</w:t>
      </w:r>
      <w:r>
        <w:rPr>
          <w:rFonts w:ascii="Arial" w:hAnsi="Arial" w:cs="Arial"/>
          <w:i/>
          <w:iCs/>
          <w:sz w:val="28"/>
          <w:szCs w:val="28"/>
        </w:rPr>
        <w:t>H,</w:t>
      </w:r>
      <w:r>
        <w:rPr>
          <w:rFonts w:ascii="Arial" w:hAnsi="Arial" w:cs="Arial"/>
          <w:sz w:val="28"/>
          <w:szCs w:val="28"/>
        </w:rPr>
        <w:t xml:space="preserve"> т. е. к его намагниченности добавляется еще величина, равная внешнему приложенному полю </w:t>
      </w:r>
      <w:r>
        <w:rPr>
          <w:rFonts w:ascii="Arial" w:hAnsi="Arial" w:cs="Arial"/>
          <w:i/>
          <w:iCs/>
          <w:sz w:val="28"/>
          <w:szCs w:val="28"/>
          <w:lang w:val="en-US"/>
        </w:rPr>
        <w:t>H</w:t>
      </w:r>
      <w:r>
        <w:rPr>
          <w:rFonts w:ascii="Arial" w:hAnsi="Arial" w:cs="Arial"/>
          <w:sz w:val="28"/>
          <w:szCs w:val="28"/>
        </w:rPr>
        <w:t xml:space="preserve">. Эта сумма называется магнитной индукцией и обозначается буквой </w:t>
      </w:r>
      <w:r>
        <w:rPr>
          <w:rFonts w:ascii="Arial" w:hAnsi="Arial" w:cs="Arial"/>
          <w:i/>
          <w:iCs/>
          <w:sz w:val="28"/>
          <w:szCs w:val="28"/>
        </w:rPr>
        <w:t>В</w:t>
      </w:r>
    </w:p>
    <w:p w:rsidR="005A12CD" w:rsidRDefault="005A12CD">
      <w:pPr>
        <w:pStyle w:val="FR1"/>
        <w:spacing w:before="80" w:line="360" w:lineRule="auto"/>
        <w:ind w:firstLine="709"/>
        <w:jc w:val="center"/>
        <w:rPr>
          <w:sz w:val="28"/>
          <w:szCs w:val="28"/>
          <w:lang w:val="ru-RU"/>
        </w:rPr>
      </w:pPr>
      <w:r>
        <w:rPr>
          <w:bCs/>
          <w:i w:val="0"/>
          <w:iCs w:val="0"/>
          <w:sz w:val="28"/>
          <w:szCs w:val="28"/>
          <w:lang w:val="ru-RU"/>
        </w:rPr>
        <w:t>В =</w:t>
      </w:r>
      <w:r>
        <w:rPr>
          <w:bCs/>
          <w:sz w:val="28"/>
          <w:szCs w:val="28"/>
          <w:lang w:val="ru-RU"/>
        </w:rPr>
        <w:t xml:space="preserve"> </w:t>
      </w:r>
      <w:r>
        <w:rPr>
          <w:bCs/>
          <w:sz w:val="28"/>
          <w:szCs w:val="28"/>
          <w:lang w:val="el-GR"/>
        </w:rPr>
        <w:t>μ</w:t>
      </w:r>
      <w:r w:rsidRPr="00C640CC">
        <w:rPr>
          <w:bCs/>
          <w:sz w:val="28"/>
          <w:szCs w:val="28"/>
          <w:vertAlign w:val="subscript"/>
          <w:lang w:val="el-GR"/>
        </w:rPr>
        <w:t>ο</w:t>
      </w:r>
      <w:r>
        <w:rPr>
          <w:bCs/>
          <w:sz w:val="28"/>
          <w:szCs w:val="28"/>
          <w:lang w:val="ru-RU"/>
        </w:rPr>
        <w:t>(</w:t>
      </w:r>
      <w:r>
        <w:rPr>
          <w:bCs/>
          <w:i w:val="0"/>
          <w:iCs w:val="0"/>
          <w:sz w:val="28"/>
          <w:szCs w:val="28"/>
        </w:rPr>
        <w:t>I</w:t>
      </w:r>
      <w:r>
        <w:rPr>
          <w:bCs/>
          <w:i w:val="0"/>
          <w:iCs w:val="0"/>
          <w:sz w:val="28"/>
          <w:szCs w:val="28"/>
          <w:lang w:val="ru-RU"/>
        </w:rPr>
        <w:t>+</w:t>
      </w:r>
      <w:r>
        <w:rPr>
          <w:bCs/>
          <w:i w:val="0"/>
          <w:iCs w:val="0"/>
          <w:sz w:val="28"/>
          <w:szCs w:val="28"/>
        </w:rPr>
        <w:t>H</w:t>
      </w:r>
      <w:r>
        <w:rPr>
          <w:bCs/>
          <w:sz w:val="28"/>
          <w:szCs w:val="28"/>
          <w:lang w:val="ru-RU"/>
        </w:rPr>
        <w:t>).</w:t>
      </w:r>
      <w:r>
        <w:rPr>
          <w:sz w:val="28"/>
          <w:szCs w:val="28"/>
          <w:lang w:val="ru-RU"/>
        </w:rPr>
        <w:t xml:space="preserve">                              </w:t>
      </w:r>
      <w:r>
        <w:rPr>
          <w:bCs/>
          <w:sz w:val="28"/>
          <w:szCs w:val="28"/>
          <w:lang w:val="ru-RU"/>
        </w:rPr>
        <w:t>(2.46)</w:t>
      </w: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Величина </w:t>
      </w:r>
      <w:r w:rsidRPr="000F0783">
        <w:rPr>
          <w:rFonts w:ascii="Arial" w:hAnsi="Arial" w:cs="Arial"/>
          <w:b/>
          <w:i/>
          <w:iCs/>
          <w:sz w:val="28"/>
          <w:szCs w:val="28"/>
        </w:rPr>
        <w:t>В</w:t>
      </w:r>
      <w:r w:rsidR="000F0783">
        <w:rPr>
          <w:rFonts w:ascii="Arial" w:hAnsi="Arial" w:cs="Arial"/>
          <w:b/>
          <w:i/>
          <w:iCs/>
          <w:sz w:val="28"/>
          <w:szCs w:val="28"/>
        </w:rPr>
        <w:t xml:space="preserve"> </w:t>
      </w:r>
      <w:r>
        <w:rPr>
          <w:rFonts w:ascii="Arial" w:hAnsi="Arial" w:cs="Arial"/>
          <w:sz w:val="28"/>
          <w:szCs w:val="28"/>
        </w:rPr>
        <w:t xml:space="preserve"> возрастает вместе с увеличением </w:t>
      </w:r>
      <w:r>
        <w:rPr>
          <w:rFonts w:ascii="Arial" w:hAnsi="Arial" w:cs="Arial"/>
          <w:i/>
          <w:iCs/>
          <w:sz w:val="28"/>
          <w:szCs w:val="28"/>
        </w:rPr>
        <w:t>Н.</w:t>
      </w:r>
      <w:r>
        <w:rPr>
          <w:rFonts w:ascii="Arial" w:hAnsi="Arial" w:cs="Arial"/>
          <w:sz w:val="28"/>
          <w:szCs w:val="28"/>
        </w:rPr>
        <w:t xml:space="preserve"> Отношение этих величин называется магнитной проницаемостью и обозна</w:t>
      </w:r>
      <w:r>
        <w:rPr>
          <w:rFonts w:ascii="Arial" w:hAnsi="Arial" w:cs="Arial"/>
          <w:sz w:val="28"/>
          <w:szCs w:val="28"/>
        </w:rPr>
        <w:softHyphen/>
        <w:t xml:space="preserve">чается </w:t>
      </w:r>
      <w:r>
        <w:rPr>
          <w:rFonts w:ascii="Arial" w:hAnsi="Arial" w:cs="Arial"/>
          <w:i/>
          <w:iCs/>
          <w:sz w:val="28"/>
          <w:szCs w:val="28"/>
          <w:lang w:val="el-GR"/>
        </w:rPr>
        <w:t>μ</w:t>
      </w:r>
      <w:r>
        <w:rPr>
          <w:rFonts w:ascii="Arial" w:hAnsi="Arial" w:cs="Arial"/>
          <w:sz w:val="28"/>
          <w:szCs w:val="28"/>
        </w:rPr>
        <w:t>:</w:t>
      </w:r>
    </w:p>
    <w:p w:rsidR="005A12CD" w:rsidRDefault="005A12CD">
      <w:pPr>
        <w:spacing w:before="40" w:line="360" w:lineRule="auto"/>
        <w:ind w:firstLine="709"/>
        <w:jc w:val="center"/>
        <w:rPr>
          <w:rFonts w:ascii="Arial" w:hAnsi="Arial" w:cs="Arial"/>
          <w:sz w:val="28"/>
          <w:szCs w:val="28"/>
        </w:rPr>
      </w:pPr>
      <w:r>
        <w:rPr>
          <w:rFonts w:ascii="Arial" w:hAnsi="Arial" w:cs="Arial"/>
          <w:i/>
          <w:iCs/>
          <w:sz w:val="28"/>
          <w:szCs w:val="28"/>
        </w:rPr>
        <w:t>В =</w:t>
      </w:r>
      <w:r>
        <w:rPr>
          <w:rFonts w:ascii="Arial" w:hAnsi="Arial" w:cs="Arial"/>
          <w:sz w:val="28"/>
          <w:szCs w:val="28"/>
        </w:rPr>
        <w:t xml:space="preserve"> </w:t>
      </w:r>
      <w:r>
        <w:rPr>
          <w:rFonts w:ascii="Arial" w:hAnsi="Arial" w:cs="Arial"/>
          <w:i/>
          <w:iCs/>
          <w:sz w:val="28"/>
          <w:szCs w:val="28"/>
          <w:lang w:val="el-GR"/>
        </w:rPr>
        <w:t>μ</w:t>
      </w:r>
      <w:r>
        <w:rPr>
          <w:rFonts w:ascii="Arial" w:hAnsi="Arial" w:cs="Arial"/>
          <w:b/>
          <w:bCs/>
          <w:i/>
          <w:iCs/>
          <w:sz w:val="28"/>
          <w:szCs w:val="28"/>
          <w:vertAlign w:val="subscript"/>
        </w:rPr>
        <w:t>о</w:t>
      </w:r>
      <w:r>
        <w:rPr>
          <w:rFonts w:ascii="Arial" w:hAnsi="Arial" w:cs="Arial"/>
          <w:i/>
          <w:iCs/>
          <w:sz w:val="28"/>
          <w:szCs w:val="28"/>
          <w:lang w:val="el-GR"/>
        </w:rPr>
        <w:t>μ</w:t>
      </w:r>
      <w:r>
        <w:rPr>
          <w:rFonts w:ascii="Arial" w:hAnsi="Arial" w:cs="Arial"/>
          <w:i/>
          <w:iCs/>
          <w:sz w:val="28"/>
          <w:szCs w:val="28"/>
          <w:lang w:val="en-US"/>
        </w:rPr>
        <w:t>H</w:t>
      </w:r>
      <w:r>
        <w:rPr>
          <w:rFonts w:ascii="Arial" w:hAnsi="Arial" w:cs="Arial"/>
          <w:sz w:val="28"/>
          <w:szCs w:val="28"/>
        </w:rPr>
        <w:t>.                                    (2.47)</w:t>
      </w: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Приравнивая правые части уравнений (2.45) и (2.47) и подставляя вместо</w:t>
      </w:r>
      <w:r>
        <w:rPr>
          <w:rFonts w:ascii="Arial" w:hAnsi="Arial" w:cs="Arial"/>
          <w:b/>
          <w:bCs/>
          <w:sz w:val="28"/>
          <w:szCs w:val="28"/>
        </w:rPr>
        <w:t xml:space="preserve"> </w:t>
      </w:r>
      <w:r>
        <w:rPr>
          <w:rFonts w:ascii="Arial" w:hAnsi="Arial" w:cs="Arial"/>
          <w:i/>
          <w:iCs/>
          <w:sz w:val="28"/>
          <w:szCs w:val="28"/>
          <w:lang w:val="en-US"/>
        </w:rPr>
        <w:t>I</w:t>
      </w:r>
      <w:r>
        <w:rPr>
          <w:rFonts w:ascii="Arial" w:hAnsi="Arial" w:cs="Arial"/>
          <w:b/>
          <w:bCs/>
          <w:sz w:val="28"/>
          <w:szCs w:val="28"/>
        </w:rPr>
        <w:t>,</w:t>
      </w:r>
      <w:r>
        <w:rPr>
          <w:rFonts w:ascii="Arial" w:hAnsi="Arial" w:cs="Arial"/>
          <w:sz w:val="28"/>
          <w:szCs w:val="28"/>
        </w:rPr>
        <w:t xml:space="preserve"> согласно уравнению (2.41), </w:t>
      </w:r>
      <w:r>
        <w:rPr>
          <w:rFonts w:ascii="Arial" w:hAnsi="Arial" w:cs="Arial"/>
          <w:b/>
          <w:bCs/>
          <w:i/>
          <w:iCs/>
          <w:sz w:val="28"/>
          <w:szCs w:val="28"/>
          <w:lang w:val="el-GR"/>
        </w:rPr>
        <w:sym w:font="Symbol" w:char="0063"/>
      </w:r>
      <w:r>
        <w:rPr>
          <w:rFonts w:ascii="Arial" w:hAnsi="Arial" w:cs="Arial"/>
          <w:i/>
          <w:iCs/>
          <w:sz w:val="28"/>
          <w:szCs w:val="28"/>
          <w:lang w:val="en-US"/>
        </w:rPr>
        <w:t>H</w:t>
      </w:r>
      <w:r>
        <w:rPr>
          <w:rFonts w:ascii="Arial" w:hAnsi="Arial" w:cs="Arial"/>
          <w:sz w:val="28"/>
          <w:szCs w:val="28"/>
        </w:rPr>
        <w:t>, получаем</w:t>
      </w:r>
    </w:p>
    <w:p w:rsidR="005A12CD" w:rsidRDefault="005A12CD">
      <w:pPr>
        <w:spacing w:line="360" w:lineRule="auto"/>
        <w:ind w:firstLine="709"/>
        <w:jc w:val="center"/>
        <w:rPr>
          <w:rFonts w:ascii="Arial" w:hAnsi="Arial" w:cs="Arial"/>
          <w:sz w:val="28"/>
          <w:szCs w:val="28"/>
        </w:rPr>
      </w:pPr>
      <w:r>
        <w:rPr>
          <w:rFonts w:ascii="Arial" w:hAnsi="Arial" w:cs="Arial"/>
          <w:i/>
          <w:iCs/>
          <w:sz w:val="28"/>
          <w:szCs w:val="28"/>
          <w:lang w:val="el-GR"/>
        </w:rPr>
        <w:t>μ</w:t>
      </w:r>
      <w:r>
        <w:rPr>
          <w:rFonts w:ascii="Arial" w:hAnsi="Arial" w:cs="Arial"/>
          <w:sz w:val="28"/>
          <w:szCs w:val="28"/>
        </w:rPr>
        <w:t>=</w:t>
      </w:r>
      <w:r>
        <w:rPr>
          <w:rFonts w:ascii="Arial" w:hAnsi="Arial" w:cs="Arial"/>
          <w:bCs/>
          <w:iCs/>
          <w:sz w:val="28"/>
          <w:szCs w:val="28"/>
          <w:lang w:val="el-GR"/>
        </w:rPr>
        <w:sym w:font="Symbol" w:char="0063"/>
      </w:r>
      <w:r>
        <w:rPr>
          <w:rFonts w:ascii="Arial" w:hAnsi="Arial" w:cs="Arial"/>
          <w:sz w:val="28"/>
          <w:szCs w:val="28"/>
        </w:rPr>
        <w:t>+1.                                          (2.48)</w:t>
      </w:r>
    </w:p>
    <w:p w:rsidR="005A12CD" w:rsidRDefault="005A12CD">
      <w:pPr>
        <w:spacing w:before="40" w:line="360" w:lineRule="auto"/>
        <w:ind w:firstLine="709"/>
        <w:jc w:val="both"/>
        <w:rPr>
          <w:rFonts w:ascii="Arial" w:hAnsi="Arial" w:cs="Arial"/>
          <w:sz w:val="28"/>
          <w:szCs w:val="28"/>
        </w:rPr>
      </w:pPr>
      <w:r>
        <w:rPr>
          <w:rFonts w:ascii="Arial" w:hAnsi="Arial" w:cs="Arial"/>
          <w:sz w:val="28"/>
          <w:szCs w:val="28"/>
        </w:rPr>
        <w:t xml:space="preserve">В системе СИ в отличие от ранее применявшейся системы единиц СГСМ напряженность магнитного поля </w:t>
      </w:r>
      <w:r>
        <w:rPr>
          <w:rFonts w:ascii="Arial" w:hAnsi="Arial" w:cs="Arial"/>
          <w:i/>
          <w:iCs/>
          <w:sz w:val="28"/>
          <w:szCs w:val="28"/>
        </w:rPr>
        <w:t>Н</w:t>
      </w:r>
      <w:r>
        <w:rPr>
          <w:rFonts w:ascii="Arial" w:hAnsi="Arial" w:cs="Arial"/>
          <w:sz w:val="28"/>
          <w:szCs w:val="28"/>
        </w:rPr>
        <w:t xml:space="preserve"> и магнитная индукция </w:t>
      </w:r>
      <w:r>
        <w:rPr>
          <w:rFonts w:ascii="Arial" w:hAnsi="Arial" w:cs="Arial"/>
          <w:i/>
          <w:iCs/>
          <w:sz w:val="28"/>
          <w:szCs w:val="28"/>
        </w:rPr>
        <w:t xml:space="preserve">В </w:t>
      </w:r>
      <w:r>
        <w:rPr>
          <w:rFonts w:ascii="Arial" w:hAnsi="Arial" w:cs="Arial"/>
          <w:sz w:val="28"/>
          <w:szCs w:val="28"/>
        </w:rPr>
        <w:t xml:space="preserve">имеют различные размерности. В соответствии с этим формулы, связывающие </w:t>
      </w:r>
      <w:r>
        <w:rPr>
          <w:rFonts w:ascii="Arial" w:hAnsi="Arial" w:cs="Arial"/>
          <w:i/>
          <w:iCs/>
          <w:sz w:val="28"/>
          <w:szCs w:val="28"/>
        </w:rPr>
        <w:t xml:space="preserve">В </w:t>
      </w:r>
      <w:r>
        <w:rPr>
          <w:rFonts w:ascii="Arial" w:hAnsi="Arial" w:cs="Arial"/>
          <w:sz w:val="28"/>
          <w:szCs w:val="28"/>
        </w:rPr>
        <w:t>и</w:t>
      </w:r>
      <w:r>
        <w:rPr>
          <w:rFonts w:ascii="Arial" w:hAnsi="Arial" w:cs="Arial"/>
          <w:i/>
          <w:iCs/>
          <w:sz w:val="28"/>
          <w:szCs w:val="28"/>
        </w:rPr>
        <w:t xml:space="preserve"> Н,</w:t>
      </w:r>
      <w:r>
        <w:rPr>
          <w:rFonts w:ascii="Arial" w:hAnsi="Arial" w:cs="Arial"/>
          <w:sz w:val="28"/>
          <w:szCs w:val="28"/>
        </w:rPr>
        <w:t xml:space="preserve"> для единиц СИ имеют иной вид, чем для единиц СГСМ:</w:t>
      </w:r>
    </w:p>
    <w:p w:rsidR="005A12CD" w:rsidRDefault="005A12CD">
      <w:pPr>
        <w:spacing w:before="40" w:line="360" w:lineRule="auto"/>
        <w:ind w:firstLine="709"/>
        <w:jc w:val="both"/>
        <w:rPr>
          <w:rFonts w:ascii="Arial" w:hAnsi="Arial" w:cs="Arial"/>
          <w:sz w:val="28"/>
          <w:szCs w:val="28"/>
        </w:rPr>
      </w:pPr>
    </w:p>
    <w:p w:rsidR="005A12CD" w:rsidRDefault="005A12CD">
      <w:pPr>
        <w:spacing w:before="40" w:line="360" w:lineRule="auto"/>
        <w:ind w:firstLine="709"/>
        <w:jc w:val="both"/>
        <w:rPr>
          <w:rFonts w:ascii="Arial" w:hAnsi="Arial" w:cs="Arial"/>
          <w:sz w:val="28"/>
          <w:szCs w:val="28"/>
        </w:rPr>
      </w:pPr>
      <w:r>
        <w:rPr>
          <w:rFonts w:ascii="Arial" w:hAnsi="Arial" w:cs="Arial"/>
          <w:sz w:val="28"/>
          <w:szCs w:val="28"/>
        </w:rPr>
        <w:t xml:space="preserve">   СГСМ         </w:t>
      </w:r>
      <w:r>
        <w:rPr>
          <w:rFonts w:ascii="Arial" w:hAnsi="Arial" w:cs="Arial"/>
          <w:sz w:val="28"/>
          <w:szCs w:val="28"/>
        </w:rPr>
        <w:tab/>
      </w:r>
      <w:r>
        <w:rPr>
          <w:rFonts w:ascii="Arial" w:hAnsi="Arial" w:cs="Arial"/>
          <w:sz w:val="28"/>
          <w:szCs w:val="28"/>
        </w:rPr>
        <w:tab/>
        <w:t xml:space="preserve">    СИ </w:t>
      </w:r>
    </w:p>
    <w:p w:rsidR="005A12CD" w:rsidRDefault="005A12CD">
      <w:pPr>
        <w:spacing w:line="360" w:lineRule="auto"/>
        <w:ind w:right="2000" w:firstLine="709"/>
        <w:jc w:val="both"/>
        <w:rPr>
          <w:rFonts w:ascii="Arial" w:hAnsi="Arial" w:cs="Arial"/>
          <w:sz w:val="28"/>
          <w:szCs w:val="28"/>
        </w:rPr>
      </w:pPr>
      <w:r>
        <w:rPr>
          <w:rFonts w:ascii="Arial" w:hAnsi="Arial" w:cs="Arial"/>
          <w:i/>
          <w:iCs/>
          <w:sz w:val="28"/>
          <w:szCs w:val="28"/>
        </w:rPr>
        <w:t>В = Н +</w:t>
      </w:r>
      <w:r>
        <w:rPr>
          <w:rFonts w:ascii="Arial" w:hAnsi="Arial" w:cs="Arial"/>
          <w:sz w:val="28"/>
          <w:szCs w:val="28"/>
        </w:rPr>
        <w:t xml:space="preserve"> </w:t>
      </w:r>
      <w:r>
        <w:rPr>
          <w:rFonts w:ascii="Arial" w:hAnsi="Arial" w:cs="Arial"/>
          <w:i/>
          <w:iCs/>
          <w:sz w:val="28"/>
          <w:szCs w:val="28"/>
        </w:rPr>
        <w:t>4</w:t>
      </w:r>
      <w:r>
        <w:rPr>
          <w:rFonts w:ascii="Arial" w:hAnsi="Arial" w:cs="Arial"/>
          <w:i/>
          <w:iCs/>
          <w:sz w:val="28"/>
          <w:szCs w:val="28"/>
          <w:lang w:val="el-GR"/>
        </w:rPr>
        <w:t>π</w:t>
      </w:r>
      <w:r>
        <w:rPr>
          <w:rFonts w:ascii="Arial" w:hAnsi="Arial" w:cs="Arial"/>
          <w:i/>
          <w:iCs/>
          <w:sz w:val="28"/>
          <w:szCs w:val="28"/>
          <w:lang w:val="en-US"/>
        </w:rPr>
        <w:t>I</w:t>
      </w:r>
      <w:r>
        <w:rPr>
          <w:rFonts w:ascii="Arial" w:hAnsi="Arial" w:cs="Arial"/>
          <w:i/>
          <w:iCs/>
          <w:sz w:val="28"/>
          <w:szCs w:val="28"/>
        </w:rPr>
        <w:tab/>
      </w:r>
      <w:r>
        <w:rPr>
          <w:rFonts w:ascii="Arial" w:hAnsi="Arial" w:cs="Arial"/>
          <w:i/>
          <w:iCs/>
          <w:sz w:val="28"/>
          <w:szCs w:val="28"/>
        </w:rPr>
        <w:tab/>
        <w:t>В =</w:t>
      </w:r>
      <w:r>
        <w:rPr>
          <w:rFonts w:ascii="Arial" w:hAnsi="Arial" w:cs="Arial"/>
          <w:sz w:val="28"/>
          <w:szCs w:val="28"/>
        </w:rPr>
        <w:t xml:space="preserve"> </w:t>
      </w:r>
      <w:r>
        <w:rPr>
          <w:rFonts w:ascii="Arial" w:hAnsi="Arial" w:cs="Arial"/>
          <w:i/>
          <w:iCs/>
          <w:sz w:val="28"/>
          <w:szCs w:val="28"/>
          <w:lang w:val="el-GR"/>
        </w:rPr>
        <w:t>μ</w:t>
      </w:r>
      <w:r>
        <w:rPr>
          <w:rFonts w:ascii="Arial" w:hAnsi="Arial" w:cs="Arial"/>
          <w:b/>
          <w:bCs/>
          <w:i/>
          <w:iCs/>
          <w:sz w:val="28"/>
          <w:szCs w:val="28"/>
          <w:vertAlign w:val="subscript"/>
          <w:lang w:val="el-GR"/>
        </w:rPr>
        <w:t>ο</w:t>
      </w:r>
      <w:r>
        <w:rPr>
          <w:rFonts w:ascii="Arial" w:hAnsi="Arial" w:cs="Arial"/>
          <w:sz w:val="28"/>
          <w:szCs w:val="28"/>
        </w:rPr>
        <w:t xml:space="preserve"> (</w:t>
      </w:r>
      <w:r>
        <w:rPr>
          <w:rFonts w:ascii="Arial" w:hAnsi="Arial" w:cs="Arial"/>
          <w:i/>
          <w:iCs/>
          <w:sz w:val="28"/>
          <w:szCs w:val="28"/>
          <w:lang w:val="en-US"/>
        </w:rPr>
        <w:t>H</w:t>
      </w:r>
      <w:r>
        <w:rPr>
          <w:rFonts w:ascii="Arial" w:hAnsi="Arial" w:cs="Arial"/>
          <w:i/>
          <w:iCs/>
          <w:sz w:val="28"/>
          <w:szCs w:val="28"/>
        </w:rPr>
        <w:t>+</w:t>
      </w:r>
      <w:r>
        <w:rPr>
          <w:rFonts w:ascii="Arial" w:hAnsi="Arial" w:cs="Arial"/>
          <w:i/>
          <w:iCs/>
          <w:sz w:val="28"/>
          <w:szCs w:val="28"/>
          <w:lang w:val="en-US"/>
        </w:rPr>
        <w:t>I</w:t>
      </w:r>
      <w:r>
        <w:rPr>
          <w:rFonts w:ascii="Arial" w:hAnsi="Arial" w:cs="Arial"/>
          <w:sz w:val="28"/>
          <w:szCs w:val="28"/>
        </w:rPr>
        <w:t>)</w:t>
      </w:r>
    </w:p>
    <w:p w:rsidR="005A12CD" w:rsidRDefault="005A12CD">
      <w:pPr>
        <w:spacing w:line="360" w:lineRule="auto"/>
        <w:ind w:right="3000" w:firstLine="709"/>
        <w:jc w:val="both"/>
        <w:rPr>
          <w:rFonts w:ascii="Arial" w:hAnsi="Arial" w:cs="Arial"/>
          <w:i/>
          <w:iCs/>
          <w:sz w:val="28"/>
          <w:szCs w:val="28"/>
        </w:rPr>
      </w:pPr>
      <w:r>
        <w:rPr>
          <w:rFonts w:ascii="Arial" w:hAnsi="Arial" w:cs="Arial"/>
          <w:i/>
          <w:iCs/>
          <w:sz w:val="28"/>
          <w:szCs w:val="28"/>
          <w:lang w:val="en-US"/>
        </w:rPr>
        <w:t>I</w:t>
      </w:r>
      <w:r>
        <w:rPr>
          <w:rFonts w:ascii="Arial" w:hAnsi="Arial" w:cs="Arial"/>
          <w:i/>
          <w:iCs/>
          <w:sz w:val="28"/>
          <w:szCs w:val="28"/>
        </w:rPr>
        <w:t>=</w:t>
      </w:r>
      <w:r>
        <w:rPr>
          <w:rFonts w:ascii="Arial" w:hAnsi="Arial" w:cs="Arial"/>
          <w:b/>
          <w:bCs/>
          <w:i/>
          <w:iCs/>
          <w:sz w:val="28"/>
          <w:szCs w:val="28"/>
          <w:lang w:val="el-GR"/>
        </w:rPr>
        <w:sym w:font="Symbol" w:char="0063"/>
      </w:r>
      <w:r>
        <w:rPr>
          <w:rFonts w:ascii="Arial" w:hAnsi="Arial" w:cs="Arial"/>
          <w:i/>
          <w:iCs/>
          <w:sz w:val="28"/>
          <w:szCs w:val="28"/>
          <w:lang w:val="en-US"/>
        </w:rPr>
        <w:t>H</w:t>
      </w:r>
      <w:r>
        <w:rPr>
          <w:rFonts w:ascii="Arial" w:hAnsi="Arial" w:cs="Arial"/>
          <w:i/>
          <w:iCs/>
          <w:sz w:val="28"/>
          <w:szCs w:val="28"/>
        </w:rPr>
        <w:tab/>
      </w:r>
      <w:r>
        <w:rPr>
          <w:rFonts w:ascii="Arial" w:hAnsi="Arial" w:cs="Arial"/>
          <w:i/>
          <w:iCs/>
          <w:sz w:val="28"/>
          <w:szCs w:val="28"/>
        </w:rPr>
        <w:tab/>
      </w:r>
      <w:r>
        <w:rPr>
          <w:rFonts w:ascii="Arial" w:hAnsi="Arial" w:cs="Arial"/>
          <w:i/>
          <w:iCs/>
          <w:sz w:val="28"/>
          <w:szCs w:val="28"/>
        </w:rPr>
        <w:tab/>
        <w:t xml:space="preserve">          </w:t>
      </w:r>
      <w:r>
        <w:rPr>
          <w:rFonts w:ascii="Arial" w:hAnsi="Arial" w:cs="Arial"/>
          <w:i/>
          <w:iCs/>
          <w:sz w:val="28"/>
          <w:szCs w:val="28"/>
          <w:lang w:val="en-US"/>
        </w:rPr>
        <w:t>I</w:t>
      </w:r>
      <w:r>
        <w:rPr>
          <w:rFonts w:ascii="Arial" w:hAnsi="Arial" w:cs="Arial"/>
          <w:i/>
          <w:iCs/>
          <w:sz w:val="28"/>
          <w:szCs w:val="28"/>
        </w:rPr>
        <w:t>=</w:t>
      </w:r>
      <w:r>
        <w:rPr>
          <w:rFonts w:ascii="Arial" w:hAnsi="Arial" w:cs="Arial"/>
          <w:b/>
          <w:bCs/>
          <w:i/>
          <w:iCs/>
          <w:sz w:val="28"/>
          <w:szCs w:val="28"/>
          <w:lang w:val="el-GR"/>
        </w:rPr>
        <w:sym w:font="Symbol" w:char="0063"/>
      </w:r>
      <w:r>
        <w:rPr>
          <w:rFonts w:ascii="Arial" w:hAnsi="Arial" w:cs="Arial"/>
          <w:i/>
          <w:iCs/>
          <w:sz w:val="28"/>
          <w:szCs w:val="28"/>
          <w:lang w:val="en-US"/>
        </w:rPr>
        <w:t>H</w:t>
      </w:r>
    </w:p>
    <w:p w:rsidR="005A12CD" w:rsidRDefault="005A12CD">
      <w:pPr>
        <w:spacing w:line="360" w:lineRule="auto"/>
        <w:ind w:right="3000" w:firstLine="709"/>
        <w:jc w:val="both"/>
        <w:rPr>
          <w:rFonts w:ascii="Arial" w:hAnsi="Arial" w:cs="Arial"/>
          <w:sz w:val="28"/>
          <w:szCs w:val="28"/>
        </w:rPr>
      </w:pPr>
      <w:r>
        <w:rPr>
          <w:rFonts w:ascii="Arial" w:hAnsi="Arial" w:cs="Arial"/>
          <w:i/>
          <w:iCs/>
          <w:sz w:val="28"/>
          <w:szCs w:val="28"/>
        </w:rPr>
        <w:t>В</w:t>
      </w:r>
      <w:r>
        <w:rPr>
          <w:rFonts w:ascii="Arial" w:hAnsi="Arial" w:cs="Arial"/>
          <w:sz w:val="28"/>
          <w:szCs w:val="28"/>
        </w:rPr>
        <w:t xml:space="preserve"> = </w:t>
      </w:r>
      <w:r>
        <w:rPr>
          <w:rFonts w:ascii="Arial" w:hAnsi="Arial" w:cs="Arial"/>
          <w:i/>
          <w:iCs/>
          <w:sz w:val="28"/>
          <w:szCs w:val="28"/>
          <w:lang w:val="el-GR"/>
        </w:rPr>
        <w:t>μ</w:t>
      </w:r>
      <w:r>
        <w:rPr>
          <w:rFonts w:ascii="Arial" w:hAnsi="Arial" w:cs="Arial"/>
          <w:i/>
          <w:iCs/>
          <w:sz w:val="28"/>
          <w:szCs w:val="28"/>
          <w:lang w:val="en-US"/>
        </w:rPr>
        <w:t>H</w:t>
      </w:r>
      <w:r>
        <w:rPr>
          <w:rFonts w:ascii="Arial" w:hAnsi="Arial" w:cs="Arial"/>
          <w:sz w:val="28"/>
          <w:szCs w:val="28"/>
        </w:rPr>
        <w:tab/>
      </w:r>
      <w:r>
        <w:rPr>
          <w:rFonts w:ascii="Arial" w:hAnsi="Arial" w:cs="Arial"/>
          <w:sz w:val="28"/>
          <w:szCs w:val="28"/>
        </w:rPr>
        <w:tab/>
        <w:t xml:space="preserve">          </w:t>
      </w:r>
      <w:r>
        <w:rPr>
          <w:rFonts w:ascii="Arial" w:hAnsi="Arial" w:cs="Arial"/>
          <w:i/>
          <w:iCs/>
          <w:sz w:val="28"/>
          <w:szCs w:val="28"/>
        </w:rPr>
        <w:t>В</w:t>
      </w:r>
      <w:r>
        <w:rPr>
          <w:rFonts w:ascii="Arial" w:hAnsi="Arial" w:cs="Arial"/>
          <w:sz w:val="28"/>
          <w:szCs w:val="28"/>
        </w:rPr>
        <w:t xml:space="preserve"> = </w:t>
      </w:r>
      <w:r>
        <w:rPr>
          <w:rFonts w:ascii="Arial" w:hAnsi="Arial" w:cs="Arial"/>
          <w:i/>
          <w:iCs/>
          <w:sz w:val="28"/>
          <w:szCs w:val="28"/>
          <w:lang w:val="el-GR"/>
        </w:rPr>
        <w:t>μμ</w:t>
      </w:r>
      <w:r>
        <w:rPr>
          <w:rFonts w:ascii="Arial" w:hAnsi="Arial" w:cs="Arial"/>
          <w:b/>
          <w:bCs/>
          <w:i/>
          <w:iCs/>
          <w:sz w:val="28"/>
          <w:szCs w:val="28"/>
          <w:vertAlign w:val="subscript"/>
        </w:rPr>
        <w:t>о</w:t>
      </w:r>
      <w:r>
        <w:rPr>
          <w:rFonts w:ascii="Arial" w:hAnsi="Arial" w:cs="Arial"/>
          <w:sz w:val="28"/>
          <w:szCs w:val="28"/>
          <w:lang w:val="en-US"/>
        </w:rPr>
        <w:t>H</w:t>
      </w:r>
    </w:p>
    <w:p w:rsidR="005A12CD" w:rsidRDefault="005A12CD">
      <w:pPr>
        <w:tabs>
          <w:tab w:val="left" w:pos="2268"/>
        </w:tabs>
        <w:spacing w:before="60" w:line="360" w:lineRule="auto"/>
        <w:ind w:right="3000" w:firstLine="709"/>
        <w:jc w:val="both"/>
        <w:rPr>
          <w:rFonts w:ascii="Arial" w:hAnsi="Arial" w:cs="Arial"/>
          <w:sz w:val="28"/>
          <w:szCs w:val="28"/>
        </w:rPr>
      </w:pPr>
      <w:r>
        <w:rPr>
          <w:rFonts w:ascii="Arial" w:hAnsi="Arial" w:cs="Arial"/>
          <w:i/>
          <w:iCs/>
          <w:sz w:val="28"/>
          <w:szCs w:val="28"/>
          <w:lang w:val="el-GR"/>
        </w:rPr>
        <w:t>μ</w:t>
      </w:r>
      <w:r>
        <w:rPr>
          <w:rFonts w:ascii="Arial" w:hAnsi="Arial" w:cs="Arial"/>
          <w:sz w:val="28"/>
          <w:szCs w:val="28"/>
        </w:rPr>
        <w:t xml:space="preserve"> = 1 + </w:t>
      </w:r>
      <w:r>
        <w:rPr>
          <w:rFonts w:ascii="Arial" w:hAnsi="Arial" w:cs="Arial"/>
          <w:i/>
          <w:iCs/>
          <w:sz w:val="28"/>
          <w:szCs w:val="28"/>
        </w:rPr>
        <w:t>4</w:t>
      </w:r>
      <w:r>
        <w:rPr>
          <w:rFonts w:ascii="Arial" w:hAnsi="Arial" w:cs="Arial"/>
          <w:i/>
          <w:iCs/>
          <w:sz w:val="28"/>
          <w:szCs w:val="28"/>
          <w:lang w:val="el-GR"/>
        </w:rPr>
        <w:t>π</w:t>
      </w:r>
      <w:r>
        <w:rPr>
          <w:rFonts w:ascii="Arial" w:hAnsi="Arial" w:cs="Arial"/>
          <w:b/>
          <w:bCs/>
          <w:i/>
          <w:iCs/>
          <w:sz w:val="28"/>
          <w:szCs w:val="28"/>
          <w:lang w:val="el-GR"/>
        </w:rPr>
        <w:sym w:font="Symbol" w:char="0063"/>
      </w:r>
      <w:r>
        <w:rPr>
          <w:rFonts w:ascii="Arial" w:hAnsi="Arial" w:cs="Arial"/>
          <w:sz w:val="28"/>
          <w:szCs w:val="28"/>
        </w:rPr>
        <w:tab/>
      </w:r>
      <w:r>
        <w:rPr>
          <w:rFonts w:ascii="Arial" w:hAnsi="Arial" w:cs="Arial"/>
          <w:sz w:val="28"/>
          <w:szCs w:val="28"/>
        </w:rPr>
        <w:tab/>
        <w:t xml:space="preserve">          </w:t>
      </w:r>
      <w:r>
        <w:rPr>
          <w:rFonts w:ascii="Arial" w:hAnsi="Arial" w:cs="Arial"/>
          <w:i/>
          <w:iCs/>
          <w:sz w:val="28"/>
          <w:szCs w:val="28"/>
          <w:lang w:val="el-GR"/>
        </w:rPr>
        <w:t>μ</w:t>
      </w:r>
      <w:r>
        <w:rPr>
          <w:rFonts w:ascii="Arial" w:hAnsi="Arial" w:cs="Arial"/>
          <w:sz w:val="28"/>
          <w:szCs w:val="28"/>
        </w:rPr>
        <w:t xml:space="preserve"> = 1+</w:t>
      </w:r>
      <w:r>
        <w:rPr>
          <w:rFonts w:ascii="Arial" w:hAnsi="Arial" w:cs="Arial"/>
          <w:b/>
          <w:bCs/>
          <w:i/>
          <w:iCs/>
          <w:sz w:val="28"/>
          <w:szCs w:val="28"/>
          <w:lang w:val="el-GR"/>
        </w:rPr>
        <w:sym w:font="Symbol" w:char="0063"/>
      </w:r>
    </w:p>
    <w:p w:rsidR="005A12CD" w:rsidRDefault="005A12CD">
      <w:pPr>
        <w:spacing w:before="60" w:line="360" w:lineRule="auto"/>
        <w:ind w:right="3000" w:firstLine="709"/>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i/>
          <w:iCs/>
          <w:sz w:val="28"/>
          <w:szCs w:val="28"/>
          <w:lang w:val="el-GR"/>
        </w:rPr>
        <w:t>μ</w:t>
      </w:r>
      <w:r>
        <w:rPr>
          <w:rFonts w:ascii="Arial" w:hAnsi="Arial" w:cs="Arial"/>
          <w:b/>
          <w:bCs/>
          <w:i/>
          <w:iCs/>
          <w:sz w:val="28"/>
          <w:szCs w:val="28"/>
          <w:vertAlign w:val="subscript"/>
          <w:lang w:val="el-GR"/>
        </w:rPr>
        <w:t>ο</w:t>
      </w:r>
      <w:r>
        <w:rPr>
          <w:rFonts w:ascii="Arial" w:hAnsi="Arial" w:cs="Arial"/>
          <w:sz w:val="28"/>
          <w:szCs w:val="28"/>
        </w:rPr>
        <w:t xml:space="preserve"> — проницаемость вакуума:</w:t>
      </w:r>
    </w:p>
    <w:p w:rsidR="005A12CD" w:rsidRDefault="005A12CD">
      <w:pPr>
        <w:spacing w:before="40" w:line="360" w:lineRule="auto"/>
        <w:ind w:left="240" w:firstLine="709"/>
        <w:jc w:val="both"/>
        <w:rPr>
          <w:rFonts w:ascii="Arial" w:hAnsi="Arial" w:cs="Arial"/>
          <w:sz w:val="28"/>
          <w:szCs w:val="28"/>
        </w:rPr>
      </w:pPr>
      <w:r>
        <w:rPr>
          <w:rFonts w:ascii="Arial" w:hAnsi="Arial" w:cs="Arial"/>
          <w:i/>
          <w:iCs/>
          <w:sz w:val="28"/>
          <w:szCs w:val="28"/>
          <w:lang w:val="el-GR"/>
        </w:rPr>
        <w:t>μ</w:t>
      </w:r>
      <w:r>
        <w:rPr>
          <w:rFonts w:ascii="Arial" w:hAnsi="Arial" w:cs="Arial"/>
          <w:b/>
          <w:bCs/>
          <w:i/>
          <w:iCs/>
          <w:sz w:val="28"/>
          <w:szCs w:val="28"/>
          <w:vertAlign w:val="subscript"/>
        </w:rPr>
        <w:t>о</w:t>
      </w:r>
      <w:r>
        <w:rPr>
          <w:rFonts w:ascii="Arial" w:hAnsi="Arial" w:cs="Arial"/>
          <w:sz w:val="28"/>
          <w:szCs w:val="28"/>
        </w:rPr>
        <w:t>= 4</w:t>
      </w:r>
      <w:r>
        <w:rPr>
          <w:rFonts w:ascii="Arial" w:hAnsi="Arial" w:cs="Arial"/>
          <w:sz w:val="28"/>
          <w:szCs w:val="28"/>
          <w:lang w:val="el-GR"/>
        </w:rPr>
        <w:t>π</w:t>
      </w:r>
      <w:r>
        <w:rPr>
          <w:rFonts w:ascii="Arial" w:hAnsi="Arial" w:cs="Arial"/>
          <w:sz w:val="28"/>
          <w:szCs w:val="28"/>
        </w:rPr>
        <w:t>10</w:t>
      </w:r>
      <w:r>
        <w:rPr>
          <w:rFonts w:ascii="Arial" w:hAnsi="Arial" w:cs="Arial"/>
          <w:b/>
          <w:bCs/>
          <w:sz w:val="28"/>
          <w:szCs w:val="28"/>
          <w:vertAlign w:val="superscript"/>
        </w:rPr>
        <w:t>-7</w:t>
      </w:r>
      <w:r>
        <w:rPr>
          <w:rFonts w:ascii="Arial" w:hAnsi="Arial" w:cs="Arial"/>
          <w:sz w:val="28"/>
          <w:szCs w:val="28"/>
        </w:rPr>
        <w:t xml:space="preserve"> </w:t>
      </w:r>
      <w:r>
        <w:rPr>
          <w:rFonts w:ascii="Arial" w:hAnsi="Arial" w:cs="Arial"/>
          <w:i/>
          <w:iCs/>
          <w:sz w:val="28"/>
          <w:szCs w:val="28"/>
        </w:rPr>
        <w:t>Гн·м</w:t>
      </w:r>
      <w:r>
        <w:rPr>
          <w:rFonts w:ascii="Arial" w:hAnsi="Arial" w:cs="Arial"/>
          <w:b/>
          <w:bCs/>
          <w:i/>
          <w:iCs/>
          <w:sz w:val="28"/>
          <w:szCs w:val="28"/>
          <w:vertAlign w:val="superscript"/>
        </w:rPr>
        <w:t>-1</w:t>
      </w:r>
      <w:r>
        <w:rPr>
          <w:rFonts w:ascii="Arial" w:hAnsi="Arial" w:cs="Arial"/>
          <w:sz w:val="28"/>
          <w:szCs w:val="28"/>
        </w:rPr>
        <w:t xml:space="preserve"> (</w:t>
      </w:r>
      <w:r>
        <w:rPr>
          <w:rFonts w:ascii="Arial" w:hAnsi="Arial" w:cs="Arial"/>
          <w:i/>
          <w:iCs/>
          <w:sz w:val="28"/>
          <w:szCs w:val="28"/>
        </w:rPr>
        <w:t>Дж·А</w:t>
      </w:r>
      <w:r>
        <w:rPr>
          <w:rFonts w:ascii="Arial" w:hAnsi="Arial" w:cs="Arial"/>
          <w:b/>
          <w:bCs/>
          <w:i/>
          <w:iCs/>
          <w:sz w:val="28"/>
          <w:szCs w:val="28"/>
          <w:vertAlign w:val="superscript"/>
        </w:rPr>
        <w:t>2</w:t>
      </w:r>
      <w:r>
        <w:rPr>
          <w:rFonts w:ascii="Arial" w:hAnsi="Arial" w:cs="Arial"/>
          <w:i/>
          <w:iCs/>
          <w:sz w:val="28"/>
          <w:szCs w:val="28"/>
        </w:rPr>
        <w:t>·м</w:t>
      </w:r>
      <w:r>
        <w:rPr>
          <w:rFonts w:ascii="Arial" w:hAnsi="Arial" w:cs="Arial"/>
          <w:b/>
          <w:bCs/>
          <w:i/>
          <w:iCs/>
          <w:sz w:val="28"/>
          <w:szCs w:val="28"/>
          <w:vertAlign w:val="superscript"/>
        </w:rPr>
        <w:t>-1</w:t>
      </w:r>
      <w:r>
        <w:rPr>
          <w:rFonts w:ascii="Arial" w:hAnsi="Arial" w:cs="Arial"/>
          <w:sz w:val="28"/>
          <w:szCs w:val="28"/>
        </w:rPr>
        <w:t>).</w:t>
      </w:r>
    </w:p>
    <w:p w:rsidR="005A12CD" w:rsidRDefault="005A12CD">
      <w:pPr>
        <w:spacing w:before="60" w:line="360" w:lineRule="auto"/>
        <w:ind w:left="40" w:firstLine="709"/>
        <w:jc w:val="both"/>
        <w:rPr>
          <w:rFonts w:ascii="Arial" w:hAnsi="Arial" w:cs="Arial"/>
          <w:sz w:val="28"/>
          <w:szCs w:val="28"/>
        </w:rPr>
      </w:pPr>
      <w:r>
        <w:rPr>
          <w:rFonts w:ascii="Arial" w:hAnsi="Arial" w:cs="Arial"/>
          <w:sz w:val="28"/>
          <w:szCs w:val="28"/>
        </w:rPr>
        <w:t>Из сопоставления формул следует, что объемная восприимчи</w:t>
      </w:r>
      <w:r>
        <w:rPr>
          <w:rFonts w:ascii="Arial" w:hAnsi="Arial" w:cs="Arial"/>
          <w:sz w:val="28"/>
          <w:szCs w:val="28"/>
        </w:rPr>
        <w:softHyphen/>
        <w:t xml:space="preserve">вость в системе СИ в </w:t>
      </w:r>
      <w:r>
        <w:rPr>
          <w:rFonts w:ascii="Arial" w:hAnsi="Arial" w:cs="Arial"/>
          <w:i/>
          <w:iCs/>
          <w:sz w:val="28"/>
          <w:szCs w:val="28"/>
        </w:rPr>
        <w:t>4</w:t>
      </w:r>
      <w:r>
        <w:rPr>
          <w:rFonts w:ascii="Arial" w:hAnsi="Arial" w:cs="Arial"/>
          <w:b/>
          <w:bCs/>
          <w:i/>
          <w:iCs/>
          <w:sz w:val="28"/>
          <w:szCs w:val="28"/>
          <w:lang w:val="el-GR"/>
        </w:rPr>
        <w:sym w:font="Symbol" w:char="0070"/>
      </w:r>
      <w:r>
        <w:rPr>
          <w:rFonts w:ascii="Arial" w:hAnsi="Arial" w:cs="Arial"/>
          <w:sz w:val="28"/>
          <w:szCs w:val="28"/>
        </w:rPr>
        <w:t xml:space="preserve"> раз превышает соответствующие значения </w:t>
      </w:r>
      <w:r>
        <w:rPr>
          <w:rFonts w:ascii="Arial" w:hAnsi="Arial" w:cs="Arial"/>
          <w:b/>
          <w:bCs/>
          <w:i/>
          <w:iCs/>
          <w:sz w:val="28"/>
          <w:szCs w:val="28"/>
          <w:lang w:val="el-GR"/>
        </w:rPr>
        <w:sym w:font="Symbol" w:char="0063"/>
      </w:r>
      <w:r>
        <w:rPr>
          <w:rFonts w:ascii="Arial" w:hAnsi="Arial" w:cs="Arial"/>
          <w:sz w:val="28"/>
          <w:szCs w:val="28"/>
        </w:rPr>
        <w:t>, выраженные в единицах СГСМ.</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Численные значения проницаемости </w:t>
      </w:r>
      <w:r>
        <w:rPr>
          <w:rFonts w:ascii="Arial" w:hAnsi="Arial" w:cs="Arial"/>
          <w:i/>
          <w:iCs/>
          <w:sz w:val="28"/>
          <w:szCs w:val="28"/>
          <w:lang w:val="el-GR"/>
        </w:rPr>
        <w:t>μ</w:t>
      </w:r>
      <w:r>
        <w:rPr>
          <w:rFonts w:ascii="Arial" w:hAnsi="Arial" w:cs="Arial"/>
          <w:sz w:val="28"/>
          <w:szCs w:val="28"/>
        </w:rPr>
        <w:t xml:space="preserve"> в обеих системах оди</w:t>
      </w:r>
      <w:r>
        <w:rPr>
          <w:rFonts w:ascii="Arial" w:hAnsi="Arial" w:cs="Arial"/>
          <w:sz w:val="28"/>
          <w:szCs w:val="28"/>
        </w:rPr>
        <w:softHyphen/>
        <w:t>наковы.</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Рассмотрим поведение ферромагнитного, например</w:t>
      </w:r>
      <w:r w:rsidR="003A495C">
        <w:rPr>
          <w:rFonts w:ascii="Arial" w:hAnsi="Arial" w:cs="Arial"/>
          <w:sz w:val="28"/>
          <w:szCs w:val="28"/>
        </w:rPr>
        <w:t>,</w:t>
      </w:r>
      <w:r>
        <w:rPr>
          <w:rFonts w:ascii="Arial" w:hAnsi="Arial" w:cs="Arial"/>
          <w:sz w:val="28"/>
          <w:szCs w:val="28"/>
        </w:rPr>
        <w:t xml:space="preserve"> железного цилиндрического образца в магнитном поле. На рис. 2.49 этот обра</w:t>
      </w:r>
      <w:r>
        <w:rPr>
          <w:rFonts w:ascii="Arial" w:hAnsi="Arial" w:cs="Arial"/>
          <w:sz w:val="28"/>
          <w:szCs w:val="28"/>
        </w:rPr>
        <w:softHyphen/>
        <w:t xml:space="preserve">зец помещен в соленоид, по которому течет электрический ток, создавая внутри катушки магнитное поле. При пропускании тока в направлении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sz w:val="28"/>
          <w:szCs w:val="28"/>
        </w:rPr>
        <w:t xml:space="preserve"> в соленоиде справа образуется северный полюс </w:t>
      </w:r>
      <w:r>
        <w:rPr>
          <w:rFonts w:ascii="Arial" w:hAnsi="Arial" w:cs="Arial"/>
          <w:i/>
          <w:iCs/>
          <w:sz w:val="28"/>
          <w:szCs w:val="28"/>
          <w:lang w:val="el-GR"/>
        </w:rPr>
        <w:t>Ν</w:t>
      </w:r>
      <w:r>
        <w:rPr>
          <w:rFonts w:ascii="Arial" w:hAnsi="Arial" w:cs="Arial"/>
          <w:i/>
          <w:iCs/>
          <w:sz w:val="28"/>
          <w:szCs w:val="28"/>
        </w:rPr>
        <w:t xml:space="preserve">, </w:t>
      </w:r>
      <w:r>
        <w:rPr>
          <w:rFonts w:ascii="Arial" w:hAnsi="Arial" w:cs="Arial"/>
          <w:sz w:val="28"/>
          <w:szCs w:val="28"/>
        </w:rPr>
        <w:t xml:space="preserve">а слева — южный </w:t>
      </w:r>
      <w:r>
        <w:rPr>
          <w:rFonts w:ascii="Arial" w:hAnsi="Arial" w:cs="Arial"/>
          <w:sz w:val="28"/>
          <w:szCs w:val="28"/>
          <w:lang w:val="en-US"/>
        </w:rPr>
        <w:t>S</w:t>
      </w:r>
      <w:r>
        <w:rPr>
          <w:rFonts w:ascii="Arial" w:hAnsi="Arial" w:cs="Arial"/>
          <w:sz w:val="28"/>
          <w:szCs w:val="28"/>
        </w:rPr>
        <w:t xml:space="preserve"> (пунктирная стрелка вверху); при этом обра</w:t>
      </w:r>
      <w:r>
        <w:rPr>
          <w:rFonts w:ascii="Arial" w:hAnsi="Arial" w:cs="Arial"/>
          <w:sz w:val="28"/>
          <w:szCs w:val="28"/>
        </w:rPr>
        <w:softHyphen/>
        <w:t xml:space="preserve">зец намагничивается в направлении магнитного поля соленоида </w:t>
      </w:r>
      <w:r>
        <w:rPr>
          <w:rFonts w:ascii="Arial" w:hAnsi="Arial" w:cs="Arial"/>
          <w:i/>
          <w:iCs/>
          <w:sz w:val="28"/>
          <w:szCs w:val="28"/>
        </w:rPr>
        <w:t>Н,</w:t>
      </w:r>
      <w:r>
        <w:rPr>
          <w:rFonts w:ascii="Arial" w:hAnsi="Arial" w:cs="Arial"/>
          <w:sz w:val="28"/>
          <w:szCs w:val="28"/>
        </w:rPr>
        <w:t xml:space="preserve"> что показано на   рис. 2.49 сплошной стрел</w:t>
      </w:r>
      <w:r>
        <w:rPr>
          <w:rFonts w:ascii="Arial" w:hAnsi="Arial" w:cs="Arial"/>
          <w:sz w:val="28"/>
          <w:szCs w:val="28"/>
        </w:rPr>
        <w:softHyphen/>
        <w:t>кой (сплошная стрелка 1). При увеличе</w:t>
      </w:r>
      <w:r>
        <w:rPr>
          <w:rFonts w:ascii="Arial" w:hAnsi="Arial" w:cs="Arial"/>
          <w:sz w:val="28"/>
          <w:szCs w:val="28"/>
        </w:rPr>
        <w:softHyphen/>
        <w:t>нии силы тока возрастает магнитное по</w:t>
      </w:r>
      <w:r>
        <w:rPr>
          <w:rFonts w:ascii="Arial" w:hAnsi="Arial" w:cs="Arial"/>
          <w:sz w:val="28"/>
          <w:szCs w:val="28"/>
        </w:rPr>
        <w:softHyphen/>
        <w:t xml:space="preserve">ле </w:t>
      </w:r>
      <w:r>
        <w:rPr>
          <w:rFonts w:ascii="Arial" w:hAnsi="Arial" w:cs="Arial"/>
          <w:i/>
          <w:iCs/>
          <w:sz w:val="28"/>
          <w:szCs w:val="28"/>
          <w:lang w:val="en-US"/>
        </w:rPr>
        <w:t>H</w:t>
      </w:r>
      <w:r>
        <w:rPr>
          <w:rFonts w:ascii="Arial" w:hAnsi="Arial" w:cs="Arial"/>
          <w:sz w:val="28"/>
          <w:szCs w:val="28"/>
        </w:rPr>
        <w:t xml:space="preserve">, а вместе с ним индукция </w:t>
      </w:r>
      <w:r>
        <w:rPr>
          <w:rFonts w:ascii="Arial" w:hAnsi="Arial" w:cs="Arial"/>
          <w:i/>
          <w:iCs/>
          <w:sz w:val="28"/>
          <w:szCs w:val="28"/>
        </w:rPr>
        <w:t>В:</w:t>
      </w:r>
      <w:r>
        <w:rPr>
          <w:rFonts w:ascii="Arial" w:hAnsi="Arial" w:cs="Arial"/>
          <w:sz w:val="28"/>
          <w:szCs w:val="28"/>
        </w:rPr>
        <w:t xml:space="preserve"> сначала круто на участке кривой </w:t>
      </w:r>
      <w:r>
        <w:rPr>
          <w:rFonts w:ascii="Arial" w:hAnsi="Arial" w:cs="Arial"/>
          <w:i/>
          <w:iCs/>
          <w:sz w:val="28"/>
          <w:szCs w:val="28"/>
        </w:rPr>
        <w:t>Оа</w:t>
      </w:r>
      <w:r>
        <w:rPr>
          <w:rFonts w:ascii="Arial" w:hAnsi="Arial" w:cs="Arial"/>
          <w:sz w:val="28"/>
          <w:szCs w:val="28"/>
        </w:rPr>
        <w:t xml:space="preserve"> (рис. 2.50 этот вопрос рассматривался ранее при общем описании магнитных явлений в ферромагнитных материалах), затем полого на участке </w:t>
      </w:r>
      <w:r>
        <w:rPr>
          <w:rFonts w:ascii="Arial" w:hAnsi="Arial" w:cs="Arial"/>
          <w:i/>
          <w:iCs/>
          <w:sz w:val="28"/>
          <w:szCs w:val="28"/>
        </w:rPr>
        <w:t>а</w:t>
      </w:r>
      <w:r>
        <w:rPr>
          <w:rFonts w:ascii="Arial" w:hAnsi="Arial" w:cs="Arial"/>
          <w:i/>
          <w:iCs/>
          <w:sz w:val="28"/>
          <w:szCs w:val="28"/>
          <w:lang w:val="en-US"/>
        </w:rPr>
        <w:t>b</w:t>
      </w:r>
      <w:r>
        <w:rPr>
          <w:rFonts w:ascii="Arial" w:hAnsi="Arial" w:cs="Arial"/>
          <w:i/>
          <w:iCs/>
          <w:sz w:val="28"/>
          <w:szCs w:val="28"/>
        </w:rPr>
        <w:t>'.</w:t>
      </w:r>
      <w:r>
        <w:rPr>
          <w:rFonts w:ascii="Arial" w:hAnsi="Arial" w:cs="Arial"/>
          <w:sz w:val="28"/>
          <w:szCs w:val="28"/>
        </w:rPr>
        <w:t xml:space="preserve"> Линия </w:t>
      </w:r>
      <w:r>
        <w:rPr>
          <w:rFonts w:ascii="Arial" w:hAnsi="Arial" w:cs="Arial"/>
          <w:i/>
          <w:iCs/>
          <w:sz w:val="28"/>
          <w:szCs w:val="28"/>
        </w:rPr>
        <w:t>Оа</w:t>
      </w:r>
      <w:r>
        <w:rPr>
          <w:rFonts w:ascii="Arial" w:hAnsi="Arial" w:cs="Arial"/>
          <w:i/>
          <w:iCs/>
          <w:sz w:val="28"/>
          <w:szCs w:val="28"/>
          <w:lang w:val="en-US"/>
        </w:rPr>
        <w:t>b</w:t>
      </w:r>
      <w:r>
        <w:rPr>
          <w:rFonts w:ascii="Arial" w:hAnsi="Arial" w:cs="Arial"/>
          <w:i/>
          <w:iCs/>
          <w:sz w:val="28"/>
          <w:szCs w:val="28"/>
        </w:rPr>
        <w:t xml:space="preserve">' </w:t>
      </w:r>
      <w:r>
        <w:rPr>
          <w:rFonts w:ascii="Arial" w:hAnsi="Arial" w:cs="Arial"/>
          <w:sz w:val="28"/>
          <w:szCs w:val="28"/>
        </w:rPr>
        <w:t>на рис. 2.50 называется первоначальной кривой намагничивания.</w:t>
      </w:r>
    </w:p>
    <w:p w:rsidR="005A12CD" w:rsidRDefault="005A12CD">
      <w:pPr>
        <w:spacing w:line="360" w:lineRule="auto"/>
        <w:ind w:left="40" w:firstLine="709"/>
        <w:jc w:val="center"/>
        <w:rPr>
          <w:rFonts w:ascii="Arial" w:hAnsi="Arial" w:cs="Arial"/>
        </w:rPr>
      </w:pPr>
      <w:r>
        <w:rPr>
          <w:rFonts w:ascii="Arial" w:hAnsi="Arial" w:cs="Arial"/>
        </w:rPr>
        <w:object w:dxaOrig="2835" w:dyaOrig="1770">
          <v:shape id="_x0000_i1172" type="#_x0000_t75" style="width:261pt;height:163.2pt" o:ole="">
            <v:imagedata r:id="rId203" o:title=""/>
          </v:shape>
          <o:OLEObject Type="Embed" ProgID="PBrush" ShapeID="_x0000_i1172" DrawAspect="Content" ObjectID="_1758224753" r:id="rId204"/>
        </w:object>
      </w:r>
    </w:p>
    <w:p w:rsidR="005A12CD" w:rsidRDefault="005A12CD">
      <w:pPr>
        <w:spacing w:line="360" w:lineRule="auto"/>
        <w:ind w:left="40" w:firstLine="709"/>
        <w:jc w:val="center"/>
        <w:rPr>
          <w:rFonts w:ascii="Arial" w:hAnsi="Arial" w:cs="Arial"/>
          <w:sz w:val="20"/>
          <w:szCs w:val="20"/>
        </w:rPr>
      </w:pPr>
      <w:r>
        <w:rPr>
          <w:rFonts w:ascii="Arial" w:hAnsi="Arial" w:cs="Arial"/>
          <w:sz w:val="20"/>
          <w:szCs w:val="20"/>
        </w:rPr>
        <w:t>Рис. 2.49 Цилиндрический</w:t>
      </w:r>
    </w:p>
    <w:p w:rsidR="005A12CD" w:rsidRDefault="005A12CD">
      <w:pPr>
        <w:spacing w:line="360" w:lineRule="auto"/>
        <w:ind w:left="40" w:firstLine="709"/>
        <w:jc w:val="center"/>
        <w:rPr>
          <w:rFonts w:ascii="Arial" w:hAnsi="Arial" w:cs="Arial"/>
          <w:sz w:val="20"/>
          <w:szCs w:val="20"/>
        </w:rPr>
      </w:pPr>
      <w:r>
        <w:rPr>
          <w:rFonts w:ascii="Arial" w:hAnsi="Arial" w:cs="Arial"/>
          <w:sz w:val="20"/>
          <w:szCs w:val="20"/>
        </w:rPr>
        <w:t>образец в соленоиде</w:t>
      </w:r>
    </w:p>
    <w:p w:rsidR="005A12CD" w:rsidRDefault="005A12CD">
      <w:pPr>
        <w:spacing w:line="360" w:lineRule="auto"/>
        <w:ind w:left="40" w:firstLine="709"/>
        <w:jc w:val="both"/>
        <w:rPr>
          <w:rFonts w:ascii="Arial" w:hAnsi="Arial" w:cs="Arial"/>
        </w:rPr>
      </w:pP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Впервые А. Г. Столетовым было по</w:t>
      </w:r>
      <w:r>
        <w:rPr>
          <w:rFonts w:ascii="Arial" w:hAnsi="Arial" w:cs="Arial"/>
          <w:sz w:val="28"/>
          <w:szCs w:val="28"/>
        </w:rPr>
        <w:softHyphen/>
        <w:t xml:space="preserve">казано, что восприимчивость </w:t>
      </w:r>
      <w:r>
        <w:rPr>
          <w:rFonts w:ascii="Arial" w:hAnsi="Arial" w:cs="Arial"/>
          <w:b/>
          <w:bCs/>
          <w:i/>
          <w:iCs/>
          <w:sz w:val="28"/>
          <w:szCs w:val="28"/>
          <w:lang w:val="el-GR"/>
        </w:rPr>
        <w:sym w:font="Symbol" w:char="0063"/>
      </w:r>
      <w:r>
        <w:rPr>
          <w:rFonts w:ascii="Arial" w:hAnsi="Arial" w:cs="Arial"/>
          <w:i/>
          <w:iCs/>
          <w:sz w:val="28"/>
          <w:szCs w:val="28"/>
        </w:rPr>
        <w:t xml:space="preserve">  </w:t>
      </w:r>
      <w:r>
        <w:rPr>
          <w:rFonts w:ascii="Arial" w:hAnsi="Arial" w:cs="Arial"/>
          <w:sz w:val="28"/>
          <w:szCs w:val="28"/>
        </w:rPr>
        <w:t>при уве</w:t>
      </w:r>
      <w:r>
        <w:rPr>
          <w:rFonts w:ascii="Arial" w:hAnsi="Arial" w:cs="Arial"/>
          <w:sz w:val="28"/>
          <w:szCs w:val="28"/>
        </w:rPr>
        <w:softHyphen/>
        <w:t xml:space="preserve">личении </w:t>
      </w:r>
      <w:r>
        <w:rPr>
          <w:rFonts w:ascii="Arial" w:hAnsi="Arial" w:cs="Arial"/>
          <w:i/>
          <w:iCs/>
          <w:sz w:val="28"/>
          <w:szCs w:val="28"/>
        </w:rPr>
        <w:t>Н</w:t>
      </w:r>
      <w:r>
        <w:rPr>
          <w:rFonts w:ascii="Arial" w:hAnsi="Arial" w:cs="Arial"/>
          <w:sz w:val="28"/>
          <w:szCs w:val="28"/>
        </w:rPr>
        <w:t xml:space="preserve"> достигает максимума и затем понижается.</w:t>
      </w:r>
    </w:p>
    <w:p w:rsidR="005A12CD" w:rsidRDefault="008E163D">
      <w:pPr>
        <w:spacing w:line="360" w:lineRule="auto"/>
        <w:ind w:left="40" w:hanging="40"/>
        <w:jc w:val="both"/>
        <w:rPr>
          <w:rFonts w:ascii="Arial" w:hAnsi="Arial" w:cs="Arial"/>
        </w:rPr>
      </w:pPr>
      <w:r>
        <w:rPr>
          <w:rFonts w:ascii="Arial" w:hAnsi="Arial" w:cs="Arial"/>
          <w:noProof/>
        </w:rPr>
        <w:drawing>
          <wp:inline distT="0" distB="0" distL="0" distR="0">
            <wp:extent cx="6156960" cy="1935480"/>
            <wp:effectExtent l="0" t="0" r="0" b="0"/>
            <wp:docPr id="149" name="Рисунок 149" descr="Graph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Graphic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6156960" cy="1935480"/>
                    </a:xfrm>
                    <a:prstGeom prst="rect">
                      <a:avLst/>
                    </a:prstGeom>
                    <a:noFill/>
                    <a:ln>
                      <a:noFill/>
                    </a:ln>
                  </pic:spPr>
                </pic:pic>
              </a:graphicData>
            </a:graphic>
          </wp:inline>
        </w:drawing>
      </w:r>
    </w:p>
    <w:p w:rsidR="005A12CD" w:rsidRDefault="005A12CD">
      <w:pPr>
        <w:spacing w:line="360" w:lineRule="auto"/>
        <w:ind w:left="40" w:firstLine="709"/>
        <w:jc w:val="both"/>
        <w:rPr>
          <w:rFonts w:ascii="Arial" w:hAnsi="Arial" w:cs="Arial"/>
        </w:rPr>
      </w:pPr>
    </w:p>
    <w:p w:rsidR="005A12CD" w:rsidRDefault="005A12CD">
      <w:pPr>
        <w:spacing w:line="360" w:lineRule="auto"/>
        <w:ind w:left="40" w:firstLine="709"/>
        <w:jc w:val="both"/>
        <w:rPr>
          <w:rFonts w:ascii="Arial" w:hAnsi="Arial" w:cs="Arial"/>
          <w:sz w:val="20"/>
          <w:szCs w:val="20"/>
        </w:rPr>
      </w:pPr>
      <w:r>
        <w:rPr>
          <w:rFonts w:ascii="Arial" w:hAnsi="Arial" w:cs="Arial"/>
          <w:sz w:val="20"/>
          <w:szCs w:val="20"/>
        </w:rPr>
        <w:t>Рис. 2.50  Кривая намагн</w:t>
      </w:r>
      <w:r w:rsidR="003A495C">
        <w:rPr>
          <w:rFonts w:ascii="Arial" w:hAnsi="Arial" w:cs="Arial"/>
          <w:sz w:val="20"/>
          <w:szCs w:val="20"/>
        </w:rPr>
        <w:t>ич</w:t>
      </w:r>
      <w:r>
        <w:rPr>
          <w:rFonts w:ascii="Arial" w:hAnsi="Arial" w:cs="Arial"/>
          <w:sz w:val="20"/>
          <w:szCs w:val="20"/>
        </w:rPr>
        <w:t>и</w:t>
      </w:r>
      <w:r w:rsidR="003A495C">
        <w:rPr>
          <w:rFonts w:ascii="Arial" w:hAnsi="Arial" w:cs="Arial"/>
          <w:sz w:val="20"/>
          <w:szCs w:val="20"/>
        </w:rPr>
        <w:t>ва</w:t>
      </w:r>
      <w:r>
        <w:rPr>
          <w:rFonts w:ascii="Arial" w:hAnsi="Arial" w:cs="Arial"/>
          <w:sz w:val="20"/>
          <w:szCs w:val="20"/>
        </w:rPr>
        <w:t xml:space="preserve">ния и                       Рис. 2.51  Зависимость </w:t>
      </w:r>
      <w:r>
        <w:rPr>
          <w:rFonts w:ascii="Arial" w:hAnsi="Arial" w:cs="Arial"/>
          <w:i/>
          <w:iCs/>
          <w:sz w:val="20"/>
          <w:szCs w:val="20"/>
        </w:rPr>
        <w:t>В</w:t>
      </w:r>
      <w:r>
        <w:rPr>
          <w:rFonts w:ascii="Arial" w:hAnsi="Arial" w:cs="Arial"/>
          <w:sz w:val="20"/>
          <w:szCs w:val="20"/>
        </w:rPr>
        <w:t xml:space="preserve"> и </w:t>
      </w:r>
      <w:r>
        <w:rPr>
          <w:rFonts w:ascii="Arial" w:hAnsi="Arial" w:cs="Arial"/>
          <w:i/>
          <w:iCs/>
          <w:sz w:val="20"/>
          <w:szCs w:val="20"/>
          <w:lang w:val="el-GR"/>
        </w:rPr>
        <w:t>μ</w:t>
      </w:r>
      <w:r>
        <w:rPr>
          <w:rFonts w:ascii="Arial" w:hAnsi="Arial" w:cs="Arial"/>
          <w:b/>
          <w:bCs/>
          <w:i/>
          <w:iCs/>
          <w:sz w:val="20"/>
          <w:szCs w:val="20"/>
          <w:vertAlign w:val="subscript"/>
          <w:lang w:val="el-GR"/>
        </w:rPr>
        <w:t>ο</w:t>
      </w:r>
      <w:r>
        <w:rPr>
          <w:rFonts w:ascii="Arial" w:hAnsi="Arial" w:cs="Arial"/>
          <w:i/>
          <w:iCs/>
          <w:sz w:val="20"/>
          <w:szCs w:val="20"/>
        </w:rPr>
        <w:t xml:space="preserve"> </w:t>
      </w:r>
      <w:r>
        <w:rPr>
          <w:rFonts w:ascii="Arial" w:hAnsi="Arial" w:cs="Arial"/>
          <w:i/>
          <w:iCs/>
          <w:sz w:val="20"/>
          <w:szCs w:val="20"/>
          <w:lang w:val="en-US"/>
        </w:rPr>
        <w:t>I</w:t>
      </w:r>
      <w:r>
        <w:rPr>
          <w:rFonts w:ascii="Arial" w:hAnsi="Arial" w:cs="Arial"/>
          <w:i/>
          <w:iCs/>
          <w:sz w:val="20"/>
          <w:szCs w:val="20"/>
        </w:rPr>
        <w:t xml:space="preserve">=В - </w:t>
      </w:r>
      <w:r>
        <w:rPr>
          <w:rFonts w:ascii="Arial" w:hAnsi="Arial" w:cs="Arial"/>
          <w:i/>
          <w:iCs/>
          <w:sz w:val="20"/>
          <w:szCs w:val="20"/>
          <w:lang w:val="el-GR"/>
        </w:rPr>
        <w:t>μ</w:t>
      </w:r>
      <w:r>
        <w:rPr>
          <w:rFonts w:ascii="Arial" w:hAnsi="Arial" w:cs="Arial"/>
          <w:b/>
          <w:bCs/>
          <w:i/>
          <w:iCs/>
          <w:sz w:val="20"/>
          <w:szCs w:val="20"/>
          <w:vertAlign w:val="subscript"/>
          <w:lang w:val="el-GR"/>
        </w:rPr>
        <w:t>ο</w:t>
      </w:r>
      <w:r>
        <w:rPr>
          <w:rFonts w:ascii="Arial" w:hAnsi="Arial" w:cs="Arial"/>
          <w:i/>
          <w:iCs/>
          <w:sz w:val="20"/>
          <w:szCs w:val="20"/>
          <w:lang w:val="en-US"/>
        </w:rPr>
        <w:t>H</w:t>
      </w:r>
      <w:r>
        <w:rPr>
          <w:rFonts w:ascii="Arial" w:hAnsi="Arial" w:cs="Arial"/>
          <w:sz w:val="20"/>
          <w:szCs w:val="20"/>
        </w:rPr>
        <w:t xml:space="preserve"> от</w:t>
      </w:r>
    </w:p>
    <w:p w:rsidR="005A12CD" w:rsidRDefault="005A12CD">
      <w:pPr>
        <w:spacing w:line="360" w:lineRule="auto"/>
        <w:ind w:left="40" w:firstLine="709"/>
        <w:jc w:val="both"/>
        <w:rPr>
          <w:rFonts w:ascii="Arial" w:hAnsi="Arial" w:cs="Arial"/>
          <w:sz w:val="20"/>
          <w:szCs w:val="20"/>
        </w:rPr>
      </w:pPr>
      <w:r>
        <w:rPr>
          <w:rFonts w:ascii="Arial" w:hAnsi="Arial" w:cs="Arial"/>
          <w:sz w:val="20"/>
          <w:szCs w:val="20"/>
        </w:rPr>
        <w:t xml:space="preserve">           петля гистерезиса                                               напряженности магнитного поля</w:t>
      </w:r>
    </w:p>
    <w:p w:rsidR="005A12CD" w:rsidRDefault="005A12CD">
      <w:pPr>
        <w:spacing w:line="360" w:lineRule="auto"/>
        <w:ind w:left="40" w:firstLine="709"/>
        <w:jc w:val="both"/>
        <w:rPr>
          <w:rFonts w:ascii="Arial" w:hAnsi="Arial" w:cs="Arial"/>
        </w:rPr>
      </w:pP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Ход магнитной проницаемости на рис. 2.50 дан кривой </w:t>
      </w:r>
      <w:r w:rsidR="003A495C">
        <w:rPr>
          <w:rFonts w:ascii="Arial" w:hAnsi="Arial" w:cs="Arial"/>
          <w:i/>
          <w:iCs/>
          <w:sz w:val="28"/>
          <w:szCs w:val="28"/>
          <w:lang w:val="en-US"/>
        </w:rPr>
        <w:t>l</w:t>
      </w:r>
      <w:r>
        <w:rPr>
          <w:rFonts w:ascii="Arial" w:hAnsi="Arial" w:cs="Arial"/>
          <w:i/>
          <w:iCs/>
          <w:sz w:val="28"/>
          <w:szCs w:val="28"/>
          <w:lang w:val="en-US"/>
        </w:rPr>
        <w:t>mn</w:t>
      </w:r>
      <w:r>
        <w:rPr>
          <w:rFonts w:ascii="Arial" w:hAnsi="Arial" w:cs="Arial"/>
          <w:i/>
          <w:iCs/>
          <w:sz w:val="28"/>
          <w:szCs w:val="28"/>
        </w:rPr>
        <w:t>,</w:t>
      </w:r>
      <w:r>
        <w:rPr>
          <w:rFonts w:ascii="Arial" w:hAnsi="Arial" w:cs="Arial"/>
          <w:sz w:val="28"/>
          <w:szCs w:val="28"/>
        </w:rPr>
        <w:t xml:space="preserve"> из рассмотрения которой следует, что проницаемость сначала воз</w:t>
      </w:r>
      <w:r>
        <w:rPr>
          <w:rFonts w:ascii="Arial" w:hAnsi="Arial" w:cs="Arial"/>
          <w:sz w:val="28"/>
          <w:szCs w:val="28"/>
        </w:rPr>
        <w:softHyphen/>
        <w:t xml:space="preserve">растает на участке </w:t>
      </w:r>
      <w:r>
        <w:rPr>
          <w:rFonts w:ascii="Arial" w:hAnsi="Arial" w:cs="Arial"/>
          <w:i/>
          <w:iCs/>
          <w:sz w:val="28"/>
          <w:szCs w:val="28"/>
        </w:rPr>
        <w:t>lт</w:t>
      </w:r>
      <w:r>
        <w:rPr>
          <w:rFonts w:ascii="Arial" w:hAnsi="Arial" w:cs="Arial"/>
          <w:sz w:val="28"/>
          <w:szCs w:val="28"/>
        </w:rPr>
        <w:t xml:space="preserve"> (до точки </w:t>
      </w:r>
      <w:r>
        <w:rPr>
          <w:rFonts w:ascii="Arial" w:hAnsi="Arial" w:cs="Arial"/>
          <w:i/>
          <w:iCs/>
          <w:sz w:val="28"/>
          <w:szCs w:val="28"/>
        </w:rPr>
        <w:t>а</w:t>
      </w:r>
      <w:r>
        <w:rPr>
          <w:rFonts w:ascii="Arial" w:hAnsi="Arial" w:cs="Arial"/>
          <w:sz w:val="28"/>
          <w:szCs w:val="28"/>
        </w:rPr>
        <w:t xml:space="preserve"> на кривой намагничивания), затем падает по ветви </w:t>
      </w:r>
      <w:r>
        <w:rPr>
          <w:rFonts w:ascii="Arial" w:hAnsi="Arial" w:cs="Arial"/>
          <w:i/>
          <w:iCs/>
          <w:sz w:val="28"/>
          <w:szCs w:val="28"/>
        </w:rPr>
        <w:t>тп</w:t>
      </w:r>
      <w:r>
        <w:rPr>
          <w:rFonts w:ascii="Arial" w:hAnsi="Arial" w:cs="Arial"/>
          <w:sz w:val="28"/>
          <w:szCs w:val="28"/>
        </w:rPr>
        <w:t xml:space="preserve"> (соответственно намагничиванию </w:t>
      </w:r>
      <w:r>
        <w:rPr>
          <w:rFonts w:ascii="Arial" w:hAnsi="Arial" w:cs="Arial"/>
          <w:i/>
          <w:iCs/>
          <w:sz w:val="28"/>
          <w:szCs w:val="28"/>
          <w:lang w:val="en-US"/>
        </w:rPr>
        <w:t>ab</w:t>
      </w:r>
      <w:r>
        <w:rPr>
          <w:rFonts w:ascii="Arial" w:hAnsi="Arial" w:cs="Arial"/>
          <w:i/>
          <w:iCs/>
          <w:sz w:val="28"/>
          <w:szCs w:val="28"/>
        </w:rPr>
        <w:t xml:space="preserve">'), </w:t>
      </w:r>
      <w:r>
        <w:rPr>
          <w:rFonts w:ascii="Arial" w:hAnsi="Arial" w:cs="Arial"/>
          <w:sz w:val="28"/>
          <w:szCs w:val="28"/>
        </w:rPr>
        <w:t>приближаясь асимптотически к единице в сильных полях.</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Посмотрим, чем обусловлено приближение проницаемости к еди</w:t>
      </w:r>
      <w:r>
        <w:rPr>
          <w:rFonts w:ascii="Arial" w:hAnsi="Arial" w:cs="Arial"/>
          <w:sz w:val="28"/>
          <w:szCs w:val="28"/>
        </w:rPr>
        <w:softHyphen/>
        <w:t xml:space="preserve">нице. Выше было указано, что </w:t>
      </w:r>
      <w:r>
        <w:rPr>
          <w:rFonts w:ascii="Arial" w:hAnsi="Arial" w:cs="Arial"/>
          <w:i/>
          <w:iCs/>
          <w:sz w:val="28"/>
          <w:szCs w:val="28"/>
        </w:rPr>
        <w:t>В =</w:t>
      </w:r>
      <w:r>
        <w:rPr>
          <w:rFonts w:ascii="Arial" w:hAnsi="Arial" w:cs="Arial"/>
          <w:sz w:val="28"/>
          <w:szCs w:val="28"/>
        </w:rPr>
        <w:t xml:space="preserve"> </w:t>
      </w:r>
      <w:r>
        <w:rPr>
          <w:rFonts w:ascii="Arial" w:hAnsi="Arial" w:cs="Arial"/>
          <w:i/>
          <w:iCs/>
          <w:sz w:val="28"/>
          <w:szCs w:val="28"/>
          <w:lang w:val="el-GR"/>
        </w:rPr>
        <w:t>μ</w:t>
      </w:r>
      <w:r>
        <w:rPr>
          <w:rFonts w:ascii="Arial" w:hAnsi="Arial" w:cs="Arial"/>
          <w:b/>
          <w:bCs/>
          <w:i/>
          <w:iCs/>
          <w:sz w:val="28"/>
          <w:szCs w:val="28"/>
          <w:vertAlign w:val="subscript"/>
          <w:lang w:val="el-GR"/>
        </w:rPr>
        <w:t>ο</w:t>
      </w:r>
      <w:r>
        <w:rPr>
          <w:rFonts w:ascii="Arial" w:hAnsi="Arial" w:cs="Arial"/>
          <w:sz w:val="28"/>
          <w:szCs w:val="28"/>
        </w:rPr>
        <w:t xml:space="preserve"> (</w:t>
      </w:r>
      <w:r>
        <w:rPr>
          <w:rFonts w:ascii="Arial" w:hAnsi="Arial" w:cs="Arial"/>
          <w:i/>
          <w:iCs/>
          <w:sz w:val="28"/>
          <w:szCs w:val="28"/>
          <w:lang w:val="en-US"/>
        </w:rPr>
        <w:t>I</w:t>
      </w:r>
      <w:r>
        <w:rPr>
          <w:rFonts w:ascii="Arial" w:hAnsi="Arial" w:cs="Arial"/>
          <w:i/>
          <w:iCs/>
          <w:sz w:val="28"/>
          <w:szCs w:val="28"/>
        </w:rPr>
        <w:t>+</w:t>
      </w:r>
      <w:r>
        <w:rPr>
          <w:rFonts w:ascii="Arial" w:hAnsi="Arial" w:cs="Arial"/>
          <w:i/>
          <w:iCs/>
          <w:sz w:val="28"/>
          <w:szCs w:val="28"/>
          <w:lang w:val="en-US"/>
        </w:rPr>
        <w:t>H</w:t>
      </w:r>
      <w:r>
        <w:rPr>
          <w:rFonts w:ascii="Arial" w:hAnsi="Arial" w:cs="Arial"/>
          <w:sz w:val="28"/>
          <w:szCs w:val="28"/>
        </w:rPr>
        <w:t xml:space="preserve">); здесь только одно из слагаемых — </w:t>
      </w:r>
      <w:r>
        <w:rPr>
          <w:rFonts w:ascii="Arial" w:hAnsi="Arial" w:cs="Arial"/>
          <w:i/>
          <w:iCs/>
          <w:sz w:val="28"/>
          <w:szCs w:val="28"/>
          <w:lang w:val="en-US"/>
        </w:rPr>
        <w:t>I</w:t>
      </w:r>
      <w:r>
        <w:rPr>
          <w:rFonts w:ascii="Arial" w:hAnsi="Arial" w:cs="Arial"/>
          <w:i/>
          <w:iCs/>
          <w:sz w:val="28"/>
          <w:szCs w:val="28"/>
        </w:rPr>
        <w:t xml:space="preserve"> </w:t>
      </w:r>
      <w:r>
        <w:rPr>
          <w:rFonts w:ascii="Arial" w:hAnsi="Arial" w:cs="Arial"/>
          <w:sz w:val="28"/>
          <w:szCs w:val="28"/>
        </w:rPr>
        <w:t xml:space="preserve">— зависит от степени намагниченности образца. Величина </w:t>
      </w:r>
      <w:r>
        <w:rPr>
          <w:rFonts w:ascii="Arial" w:hAnsi="Arial" w:cs="Arial"/>
          <w:i/>
          <w:iCs/>
          <w:sz w:val="28"/>
          <w:szCs w:val="28"/>
          <w:lang w:val="en-US"/>
        </w:rPr>
        <w:t>I</w:t>
      </w:r>
      <w:r>
        <w:rPr>
          <w:rFonts w:ascii="Arial" w:hAnsi="Arial" w:cs="Arial"/>
          <w:sz w:val="28"/>
          <w:szCs w:val="28"/>
        </w:rPr>
        <w:t xml:space="preserve"> может возрастать до определенного предела, назы</w:t>
      </w:r>
      <w:r>
        <w:rPr>
          <w:rFonts w:ascii="Arial" w:hAnsi="Arial" w:cs="Arial"/>
          <w:sz w:val="28"/>
          <w:szCs w:val="28"/>
        </w:rPr>
        <w:softHyphen/>
        <w:t xml:space="preserve">ваемого намагниченностью насыщения или магнитным насыщением, обозначаемого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Величина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достигается в определенном для каждого материала поле </w:t>
      </w:r>
      <w:r>
        <w:rPr>
          <w:rFonts w:ascii="Arial" w:hAnsi="Arial" w:cs="Arial"/>
          <w:i/>
          <w:iCs/>
          <w:sz w:val="28"/>
          <w:szCs w:val="28"/>
        </w:rPr>
        <w:t>H</w:t>
      </w:r>
      <w:r>
        <w:rPr>
          <w:rFonts w:ascii="Arial" w:hAnsi="Arial" w:cs="Arial"/>
          <w:b/>
          <w:bCs/>
          <w:i/>
          <w:iCs/>
          <w:sz w:val="28"/>
          <w:szCs w:val="28"/>
          <w:vertAlign w:val="subscript"/>
        </w:rPr>
        <w:t>s</w:t>
      </w:r>
      <w:r>
        <w:rPr>
          <w:rFonts w:ascii="Arial" w:hAnsi="Arial" w:cs="Arial"/>
          <w:i/>
          <w:iCs/>
          <w:sz w:val="28"/>
          <w:szCs w:val="28"/>
        </w:rPr>
        <w:t>.</w:t>
      </w:r>
      <w:r>
        <w:rPr>
          <w:rFonts w:ascii="Arial" w:hAnsi="Arial" w:cs="Arial"/>
          <w:sz w:val="28"/>
          <w:szCs w:val="28"/>
        </w:rPr>
        <w:t xml:space="preserve"> При дальнейшем повышении поля сверх </w:t>
      </w:r>
      <w:r>
        <w:rPr>
          <w:rFonts w:ascii="Arial" w:hAnsi="Arial" w:cs="Arial"/>
          <w:i/>
          <w:iCs/>
          <w:sz w:val="28"/>
          <w:szCs w:val="28"/>
        </w:rPr>
        <w:t>H</w:t>
      </w:r>
      <w:r>
        <w:rPr>
          <w:rFonts w:ascii="Arial" w:hAnsi="Arial" w:cs="Arial"/>
          <w:b/>
          <w:bCs/>
          <w:i/>
          <w:iCs/>
          <w:sz w:val="28"/>
          <w:szCs w:val="28"/>
          <w:vertAlign w:val="subscript"/>
        </w:rPr>
        <w:t>s</w:t>
      </w:r>
      <w:r>
        <w:rPr>
          <w:rFonts w:ascii="Arial" w:hAnsi="Arial" w:cs="Arial"/>
          <w:sz w:val="28"/>
          <w:szCs w:val="28"/>
        </w:rPr>
        <w:t xml:space="preserve"> индукция увеличивается только за счет </w:t>
      </w:r>
      <w:r>
        <w:rPr>
          <w:rFonts w:ascii="Arial" w:hAnsi="Arial" w:cs="Arial"/>
          <w:i/>
          <w:iCs/>
          <w:sz w:val="28"/>
          <w:szCs w:val="28"/>
        </w:rPr>
        <w:t xml:space="preserve">Н, </w:t>
      </w:r>
      <w:r>
        <w:rPr>
          <w:rFonts w:ascii="Arial" w:hAnsi="Arial" w:cs="Arial"/>
          <w:sz w:val="28"/>
          <w:szCs w:val="28"/>
        </w:rPr>
        <w:t xml:space="preserve">и кривая намагничивания за точкой </w:t>
      </w:r>
      <w:r>
        <w:rPr>
          <w:rFonts w:ascii="Arial" w:hAnsi="Arial" w:cs="Arial"/>
          <w:i/>
          <w:iCs/>
          <w:sz w:val="28"/>
          <w:szCs w:val="28"/>
        </w:rPr>
        <w:t>b</w:t>
      </w:r>
      <w:r>
        <w:rPr>
          <w:rFonts w:ascii="Arial" w:hAnsi="Arial" w:cs="Arial"/>
          <w:b/>
          <w:bCs/>
          <w:i/>
          <w:iCs/>
          <w:sz w:val="28"/>
          <w:szCs w:val="28"/>
          <w:vertAlign w:val="subscript"/>
        </w:rPr>
        <w:t>s</w:t>
      </w:r>
      <w:r>
        <w:rPr>
          <w:rFonts w:ascii="Arial" w:hAnsi="Arial" w:cs="Arial"/>
          <w:sz w:val="28"/>
          <w:szCs w:val="28"/>
        </w:rPr>
        <w:t xml:space="preserve"> (рис. 2.50) становится прямолинейной. Считая, что намагниченность (и индукция) возрастает в результате постепенного поворота элементарных магнитиков, т. е. магнитных моментов электронов, магнитное насыщение достигается в том случае, когда все элементарные магнитики в металле полностью ориентированы вдоль поля. Из рис. 2.51 следует, что в поле </w:t>
      </w:r>
      <w:r>
        <w:rPr>
          <w:rFonts w:ascii="Arial" w:hAnsi="Arial" w:cs="Arial"/>
          <w:i/>
          <w:iCs/>
          <w:sz w:val="28"/>
          <w:szCs w:val="28"/>
        </w:rPr>
        <w:t>H</w:t>
      </w:r>
      <w:r>
        <w:rPr>
          <w:rFonts w:ascii="Arial" w:hAnsi="Arial" w:cs="Arial"/>
          <w:b/>
          <w:bCs/>
          <w:i/>
          <w:iCs/>
          <w:sz w:val="28"/>
          <w:szCs w:val="28"/>
          <w:vertAlign w:val="subscript"/>
        </w:rPr>
        <w:t>s</w:t>
      </w:r>
      <w:r>
        <w:rPr>
          <w:rFonts w:ascii="Arial" w:hAnsi="Arial" w:cs="Arial"/>
          <w:i/>
          <w:iCs/>
          <w:sz w:val="28"/>
          <w:szCs w:val="28"/>
        </w:rPr>
        <w:t xml:space="preserve"> </w:t>
      </w:r>
      <w:r>
        <w:rPr>
          <w:rFonts w:ascii="Arial" w:hAnsi="Arial" w:cs="Arial"/>
          <w:sz w:val="28"/>
          <w:szCs w:val="28"/>
        </w:rPr>
        <w:t xml:space="preserve">наступает магнитное насыщение и при дальнейшем увеличении поля на участке </w:t>
      </w:r>
      <w:r>
        <w:rPr>
          <w:rFonts w:ascii="Arial" w:hAnsi="Arial" w:cs="Arial"/>
          <w:i/>
          <w:iCs/>
          <w:sz w:val="28"/>
          <w:szCs w:val="28"/>
          <w:lang w:val="en-US"/>
        </w:rPr>
        <w:t>b</w:t>
      </w:r>
      <w:r>
        <w:rPr>
          <w:rFonts w:ascii="Arial" w:hAnsi="Arial" w:cs="Arial"/>
          <w:i/>
          <w:iCs/>
          <w:sz w:val="28"/>
          <w:szCs w:val="28"/>
        </w:rPr>
        <w:t>'</w:t>
      </w:r>
      <w:r>
        <w:rPr>
          <w:rFonts w:ascii="Arial" w:hAnsi="Arial" w:cs="Arial"/>
          <w:i/>
          <w:iCs/>
          <w:sz w:val="28"/>
          <w:szCs w:val="28"/>
          <w:lang w:val="en-US"/>
        </w:rPr>
        <w:t>S</w:t>
      </w:r>
      <w:r>
        <w:rPr>
          <w:rFonts w:ascii="Arial" w:hAnsi="Arial" w:cs="Arial"/>
          <w:i/>
          <w:iCs/>
          <w:sz w:val="28"/>
          <w:szCs w:val="28"/>
        </w:rPr>
        <w:t>'</w:t>
      </w:r>
      <w:r>
        <w:rPr>
          <w:rFonts w:ascii="Arial" w:hAnsi="Arial" w:cs="Arial"/>
          <w:sz w:val="28"/>
          <w:szCs w:val="28"/>
        </w:rPr>
        <w:t xml:space="preserve"> значение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 </w:t>
      </w:r>
      <w:r>
        <w:rPr>
          <w:rFonts w:ascii="Arial" w:hAnsi="Arial" w:cs="Arial"/>
          <w:sz w:val="28"/>
          <w:szCs w:val="28"/>
          <w:lang w:val="en-US"/>
        </w:rPr>
        <w:t>const</w:t>
      </w:r>
      <w:r>
        <w:rPr>
          <w:rFonts w:ascii="Arial" w:hAnsi="Arial" w:cs="Arial"/>
          <w:sz w:val="28"/>
          <w:szCs w:val="28"/>
        </w:rPr>
        <w:t xml:space="preserve">. Индукция </w:t>
      </w:r>
      <w:r>
        <w:rPr>
          <w:rFonts w:ascii="Arial" w:hAnsi="Arial" w:cs="Arial"/>
          <w:i/>
          <w:iCs/>
          <w:sz w:val="28"/>
          <w:szCs w:val="28"/>
        </w:rPr>
        <w:t>В</w:t>
      </w:r>
      <w:r w:rsidR="000F0783">
        <w:rPr>
          <w:rFonts w:ascii="Arial" w:hAnsi="Arial" w:cs="Arial"/>
          <w:i/>
          <w:iCs/>
          <w:sz w:val="28"/>
          <w:szCs w:val="28"/>
        </w:rPr>
        <w:t xml:space="preserve"> </w:t>
      </w:r>
      <w:r>
        <w:rPr>
          <w:rFonts w:ascii="Arial" w:hAnsi="Arial" w:cs="Arial"/>
          <w:sz w:val="28"/>
          <w:szCs w:val="28"/>
        </w:rPr>
        <w:t xml:space="preserve"> на участке </w:t>
      </w:r>
      <w:r>
        <w:rPr>
          <w:rFonts w:ascii="Arial" w:hAnsi="Arial" w:cs="Arial"/>
          <w:i/>
          <w:iCs/>
          <w:sz w:val="28"/>
          <w:szCs w:val="28"/>
          <w:lang w:val="en-US"/>
        </w:rPr>
        <w:t>b</w:t>
      </w:r>
      <w:r>
        <w:rPr>
          <w:rFonts w:ascii="Arial" w:hAnsi="Arial" w:cs="Arial"/>
          <w:b/>
          <w:bCs/>
          <w:i/>
          <w:iCs/>
          <w:sz w:val="28"/>
          <w:szCs w:val="28"/>
          <w:vertAlign w:val="subscript"/>
          <w:lang w:val="en-US"/>
        </w:rPr>
        <w:t>s</w:t>
      </w:r>
      <w:r>
        <w:rPr>
          <w:rFonts w:ascii="Arial" w:hAnsi="Arial" w:cs="Arial"/>
          <w:i/>
          <w:iCs/>
          <w:sz w:val="28"/>
          <w:szCs w:val="28"/>
          <w:lang w:val="en-US"/>
        </w:rPr>
        <w:t>S</w:t>
      </w:r>
      <w:r>
        <w:rPr>
          <w:rFonts w:ascii="Arial" w:hAnsi="Arial" w:cs="Arial"/>
          <w:sz w:val="28"/>
          <w:szCs w:val="28"/>
        </w:rPr>
        <w:t xml:space="preserve"> возрастает прямолинейно за счет слагаемого </w:t>
      </w:r>
      <w:r>
        <w:rPr>
          <w:rFonts w:ascii="Arial" w:hAnsi="Arial" w:cs="Arial"/>
          <w:i/>
          <w:iCs/>
          <w:sz w:val="28"/>
          <w:szCs w:val="28"/>
        </w:rPr>
        <w:t>Н.</w:t>
      </w:r>
      <w:r>
        <w:rPr>
          <w:rFonts w:ascii="Arial" w:hAnsi="Arial" w:cs="Arial"/>
          <w:sz w:val="28"/>
          <w:szCs w:val="28"/>
        </w:rPr>
        <w:t xml:space="preserve"> При очень большом значении </w:t>
      </w:r>
      <w:r>
        <w:rPr>
          <w:rFonts w:ascii="Arial" w:hAnsi="Arial" w:cs="Arial"/>
          <w:i/>
          <w:iCs/>
          <w:sz w:val="28"/>
          <w:szCs w:val="28"/>
          <w:lang w:val="el-GR"/>
        </w:rPr>
        <w:t>Η</w:t>
      </w:r>
      <w:r>
        <w:rPr>
          <w:rFonts w:ascii="Arial" w:hAnsi="Arial" w:cs="Arial"/>
          <w:sz w:val="28"/>
          <w:szCs w:val="28"/>
        </w:rPr>
        <w:t xml:space="preserve"> проницаемость </w:t>
      </w:r>
      <w:r>
        <w:rPr>
          <w:rFonts w:ascii="Arial" w:hAnsi="Arial" w:cs="Arial"/>
          <w:i/>
          <w:iCs/>
          <w:sz w:val="28"/>
          <w:szCs w:val="28"/>
          <w:lang w:val="el-GR"/>
        </w:rPr>
        <w:t>μ</w:t>
      </w:r>
      <w:r>
        <w:rPr>
          <w:rFonts w:ascii="Arial" w:hAnsi="Arial" w:cs="Arial"/>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 </w:t>
      </w:r>
      <w:r>
        <w:rPr>
          <w:rFonts w:ascii="Arial" w:hAnsi="Arial" w:cs="Arial"/>
          <w:i/>
          <w:iCs/>
          <w:sz w:val="28"/>
          <w:szCs w:val="28"/>
        </w:rPr>
        <w:t>Н)/Н</w:t>
      </w:r>
      <w:r>
        <w:rPr>
          <w:rFonts w:ascii="Arial" w:hAnsi="Arial" w:cs="Arial"/>
          <w:sz w:val="28"/>
          <w:szCs w:val="28"/>
        </w:rPr>
        <w:t xml:space="preserve"> стремится к единице, если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мало по сравнению с </w:t>
      </w:r>
      <w:r>
        <w:rPr>
          <w:rFonts w:ascii="Arial" w:hAnsi="Arial" w:cs="Arial"/>
          <w:i/>
          <w:iCs/>
          <w:sz w:val="28"/>
          <w:szCs w:val="28"/>
        </w:rPr>
        <w:t>Н.</w:t>
      </w:r>
      <w:r>
        <w:rPr>
          <w:rFonts w:ascii="Arial" w:hAnsi="Arial" w:cs="Arial"/>
          <w:sz w:val="28"/>
          <w:szCs w:val="28"/>
        </w:rPr>
        <w:t xml:space="preserve"> Соответственно воспри</w:t>
      </w:r>
      <w:r>
        <w:rPr>
          <w:rFonts w:ascii="Arial" w:hAnsi="Arial" w:cs="Arial"/>
          <w:sz w:val="28"/>
          <w:szCs w:val="28"/>
        </w:rPr>
        <w:softHyphen/>
        <w:t xml:space="preserve">имчивость </w:t>
      </w:r>
      <w:r>
        <w:rPr>
          <w:rFonts w:ascii="Arial" w:hAnsi="Arial" w:cs="Arial"/>
          <w:b/>
          <w:bCs/>
          <w:i/>
          <w:iCs/>
          <w:sz w:val="28"/>
          <w:szCs w:val="28"/>
          <w:lang w:val="el-GR"/>
        </w:rPr>
        <w:sym w:font="Symbol" w:char="0063"/>
      </w:r>
      <w:r>
        <w:rPr>
          <w:rFonts w:ascii="Arial" w:hAnsi="Arial" w:cs="Arial"/>
          <w:b/>
          <w:bCs/>
          <w:sz w:val="28"/>
          <w:szCs w:val="28"/>
        </w:rPr>
        <w:t xml:space="preserve"> </w:t>
      </w:r>
      <w:r>
        <w:rPr>
          <w:rFonts w:ascii="Arial" w:hAnsi="Arial" w:cs="Arial"/>
          <w:sz w:val="28"/>
          <w:szCs w:val="28"/>
        </w:rPr>
        <w:t>стремится к нулю.</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При измерении в очень сильных полях можно заметить, что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незначительно возрастает при увеличении </w:t>
      </w:r>
      <w:r>
        <w:rPr>
          <w:rFonts w:ascii="Arial" w:hAnsi="Arial" w:cs="Arial"/>
          <w:i/>
          <w:iCs/>
          <w:sz w:val="28"/>
          <w:szCs w:val="28"/>
        </w:rPr>
        <w:t>Н.</w:t>
      </w:r>
      <w:r>
        <w:rPr>
          <w:rFonts w:ascii="Arial" w:hAnsi="Arial" w:cs="Arial"/>
          <w:sz w:val="28"/>
          <w:szCs w:val="28"/>
        </w:rPr>
        <w:t xml:space="preserve"> Это возрастание намагниченности (называемое </w:t>
      </w:r>
      <w:r w:rsidRPr="003A495C">
        <w:rPr>
          <w:rFonts w:ascii="Arial" w:hAnsi="Arial" w:cs="Arial"/>
          <w:i/>
          <w:sz w:val="28"/>
          <w:szCs w:val="28"/>
        </w:rPr>
        <w:t>парапроцессом</w:t>
      </w:r>
      <w:r>
        <w:rPr>
          <w:rFonts w:ascii="Arial" w:hAnsi="Arial" w:cs="Arial"/>
          <w:sz w:val="28"/>
          <w:szCs w:val="28"/>
        </w:rPr>
        <w:t>) очень мало, как и в парамагнитных веществах. При измерении намагниченности ферромагнетика влиянием парапроцесса можно пренебречь. Вос</w:t>
      </w:r>
      <w:r>
        <w:rPr>
          <w:rFonts w:ascii="Arial" w:hAnsi="Arial" w:cs="Arial"/>
          <w:sz w:val="28"/>
          <w:szCs w:val="28"/>
        </w:rPr>
        <w:softHyphen/>
        <w:t xml:space="preserve">приимчивость парапроцесса </w:t>
      </w:r>
      <w:r>
        <w:rPr>
          <w:rFonts w:ascii="Arial" w:hAnsi="Arial" w:cs="Arial"/>
          <w:b/>
          <w:bCs/>
          <w:i/>
          <w:iCs/>
          <w:sz w:val="28"/>
          <w:szCs w:val="28"/>
          <w:lang w:val="el-GR"/>
        </w:rPr>
        <w:sym w:font="Symbol" w:char="0063"/>
      </w:r>
      <w:r>
        <w:rPr>
          <w:rFonts w:ascii="Arial" w:hAnsi="Arial" w:cs="Arial"/>
          <w:b/>
          <w:bCs/>
          <w:i/>
          <w:iCs/>
          <w:sz w:val="28"/>
          <w:szCs w:val="28"/>
          <w:vertAlign w:val="subscript"/>
        </w:rPr>
        <w:t>п</w:t>
      </w:r>
      <w:r>
        <w:rPr>
          <w:rFonts w:ascii="Arial" w:hAnsi="Arial" w:cs="Arial"/>
          <w:sz w:val="28"/>
          <w:szCs w:val="28"/>
        </w:rPr>
        <w:t xml:space="preserve"> в большинст</w:t>
      </w:r>
      <w:r w:rsidR="003A495C">
        <w:rPr>
          <w:rFonts w:ascii="Arial" w:hAnsi="Arial" w:cs="Arial"/>
          <w:sz w:val="28"/>
          <w:szCs w:val="28"/>
        </w:rPr>
        <w:t xml:space="preserve">ве случаев очень мала, порядка </w:t>
      </w:r>
      <w:r>
        <w:rPr>
          <w:rFonts w:ascii="Arial" w:hAnsi="Arial" w:cs="Arial"/>
          <w:sz w:val="28"/>
          <w:szCs w:val="28"/>
        </w:rPr>
        <w:t>10</w:t>
      </w:r>
      <w:r>
        <w:rPr>
          <w:rFonts w:ascii="Arial" w:hAnsi="Arial" w:cs="Arial"/>
          <w:b/>
          <w:bCs/>
          <w:sz w:val="28"/>
          <w:szCs w:val="28"/>
          <w:vertAlign w:val="superscript"/>
        </w:rPr>
        <w:t>-3</w:t>
      </w:r>
      <w:r>
        <w:rPr>
          <w:rFonts w:ascii="Arial" w:hAnsi="Arial" w:cs="Arial"/>
          <w:sz w:val="28"/>
          <w:szCs w:val="28"/>
        </w:rPr>
        <w:t>—10</w:t>
      </w:r>
      <w:r>
        <w:rPr>
          <w:rFonts w:ascii="Arial" w:hAnsi="Arial" w:cs="Arial"/>
          <w:b/>
          <w:bCs/>
          <w:sz w:val="28"/>
          <w:szCs w:val="28"/>
          <w:vertAlign w:val="superscript"/>
        </w:rPr>
        <w:t>-4</w:t>
      </w:r>
      <w:r>
        <w:rPr>
          <w:rFonts w:ascii="Arial" w:hAnsi="Arial" w:cs="Arial"/>
          <w:sz w:val="28"/>
          <w:szCs w:val="28"/>
        </w:rPr>
        <w:t xml:space="preserve">. Только в некоторых сплавах она достигает заметной величины. Эти так называемые инварные сплавы. </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Величина </w:t>
      </w:r>
      <w:r>
        <w:rPr>
          <w:rFonts w:ascii="Arial" w:hAnsi="Arial" w:cs="Arial"/>
          <w:i/>
          <w:iCs/>
          <w:sz w:val="28"/>
          <w:szCs w:val="28"/>
        </w:rPr>
        <w:t>0</w:t>
      </w:r>
      <w:r>
        <w:rPr>
          <w:rFonts w:ascii="Arial" w:hAnsi="Arial" w:cs="Arial"/>
          <w:i/>
          <w:iCs/>
          <w:sz w:val="28"/>
          <w:szCs w:val="28"/>
          <w:lang w:val="en-US"/>
        </w:rPr>
        <w:t>l</w:t>
      </w:r>
      <w:r>
        <w:rPr>
          <w:rFonts w:ascii="Arial" w:hAnsi="Arial" w:cs="Arial"/>
          <w:sz w:val="28"/>
          <w:szCs w:val="28"/>
        </w:rPr>
        <w:t xml:space="preserve"> (рис. 2.50) называется начальной проницаемостью </w:t>
      </w:r>
      <w:r>
        <w:rPr>
          <w:rFonts w:ascii="Arial" w:hAnsi="Arial" w:cs="Arial"/>
          <w:i/>
          <w:iCs/>
          <w:sz w:val="28"/>
          <w:szCs w:val="28"/>
          <w:lang w:val="el-GR"/>
        </w:rPr>
        <w:t>μ</w:t>
      </w:r>
      <w:r>
        <w:rPr>
          <w:rFonts w:ascii="Arial" w:hAnsi="Arial" w:cs="Arial"/>
          <w:b/>
          <w:bCs/>
          <w:i/>
          <w:iCs/>
          <w:sz w:val="28"/>
          <w:szCs w:val="28"/>
          <w:vertAlign w:val="subscript"/>
          <w:lang w:val="en-US"/>
        </w:rPr>
        <w:t>a</w:t>
      </w:r>
      <w:r>
        <w:rPr>
          <w:rFonts w:ascii="Arial" w:hAnsi="Arial" w:cs="Arial"/>
          <w:sz w:val="28"/>
          <w:szCs w:val="28"/>
          <w:vertAlign w:val="subscript"/>
        </w:rPr>
        <w:t>;</w:t>
      </w:r>
      <w:r>
        <w:rPr>
          <w:rFonts w:ascii="Arial" w:hAnsi="Arial" w:cs="Arial"/>
          <w:sz w:val="28"/>
          <w:szCs w:val="28"/>
        </w:rPr>
        <w:t xml:space="preserve"> она равняется </w:t>
      </w:r>
      <w:r>
        <w:rPr>
          <w:rFonts w:ascii="Arial" w:hAnsi="Arial" w:cs="Arial"/>
          <w:sz w:val="28"/>
          <w:szCs w:val="28"/>
          <w:lang w:val="en-US"/>
        </w:rPr>
        <w:t>tg</w:t>
      </w:r>
      <w:r>
        <w:rPr>
          <w:rFonts w:ascii="Arial" w:hAnsi="Arial" w:cs="Arial"/>
          <w:sz w:val="28"/>
          <w:szCs w:val="28"/>
        </w:rPr>
        <w:t xml:space="preserve"> угла </w:t>
      </w:r>
      <w:r>
        <w:rPr>
          <w:rFonts w:ascii="Arial" w:hAnsi="Arial" w:cs="Arial"/>
          <w:i/>
          <w:iCs/>
          <w:sz w:val="28"/>
          <w:szCs w:val="28"/>
          <w:lang w:val="en-US"/>
        </w:rPr>
        <w:t>h</w:t>
      </w:r>
      <w:r>
        <w:rPr>
          <w:rFonts w:ascii="Arial" w:hAnsi="Arial" w:cs="Arial"/>
          <w:i/>
          <w:iCs/>
          <w:sz w:val="28"/>
          <w:szCs w:val="28"/>
        </w:rPr>
        <w:t>0</w:t>
      </w:r>
      <w:r>
        <w:rPr>
          <w:rFonts w:ascii="Arial" w:hAnsi="Arial" w:cs="Arial"/>
          <w:i/>
          <w:iCs/>
          <w:sz w:val="28"/>
          <w:szCs w:val="28"/>
          <w:lang w:val="en-US"/>
        </w:rPr>
        <w:t>g</w:t>
      </w:r>
      <w:r>
        <w:rPr>
          <w:rFonts w:ascii="Arial" w:hAnsi="Arial" w:cs="Arial"/>
          <w:i/>
          <w:iCs/>
          <w:sz w:val="28"/>
          <w:szCs w:val="28"/>
        </w:rPr>
        <w:t>,</w:t>
      </w:r>
      <w:r>
        <w:rPr>
          <w:rFonts w:ascii="Arial" w:hAnsi="Arial" w:cs="Arial"/>
          <w:sz w:val="28"/>
          <w:szCs w:val="28"/>
        </w:rPr>
        <w:t xml:space="preserve"> угла касательной в начальной точке кривой намагничивания с осью абсцисс; tg угла </w:t>
      </w:r>
      <w:r>
        <w:rPr>
          <w:rFonts w:ascii="Arial" w:hAnsi="Arial" w:cs="Arial"/>
          <w:i/>
          <w:iCs/>
          <w:sz w:val="28"/>
          <w:szCs w:val="28"/>
          <w:lang w:val="en-US"/>
        </w:rPr>
        <w:t>a</w:t>
      </w:r>
      <w:r>
        <w:rPr>
          <w:rFonts w:ascii="Arial" w:hAnsi="Arial" w:cs="Arial"/>
          <w:i/>
          <w:iCs/>
          <w:sz w:val="28"/>
          <w:szCs w:val="28"/>
        </w:rPr>
        <w:t>0</w:t>
      </w:r>
      <w:r>
        <w:rPr>
          <w:rFonts w:ascii="Arial" w:hAnsi="Arial" w:cs="Arial"/>
          <w:i/>
          <w:iCs/>
          <w:sz w:val="28"/>
          <w:szCs w:val="28"/>
          <w:lang w:val="en-US"/>
        </w:rPr>
        <w:t>g</w:t>
      </w:r>
      <w:r>
        <w:rPr>
          <w:rFonts w:ascii="Arial" w:hAnsi="Arial" w:cs="Arial"/>
          <w:sz w:val="28"/>
          <w:szCs w:val="28"/>
        </w:rPr>
        <w:t xml:space="preserve"> равня</w:t>
      </w:r>
      <w:r>
        <w:rPr>
          <w:rFonts w:ascii="Arial" w:hAnsi="Arial" w:cs="Arial"/>
          <w:sz w:val="28"/>
          <w:szCs w:val="28"/>
        </w:rPr>
        <w:softHyphen/>
        <w:t xml:space="preserve">ется максимальной проницаемости </w:t>
      </w:r>
      <w:r>
        <w:rPr>
          <w:rFonts w:ascii="Arial" w:hAnsi="Arial" w:cs="Arial"/>
          <w:i/>
          <w:iCs/>
          <w:sz w:val="28"/>
          <w:szCs w:val="28"/>
          <w:lang w:val="el-GR"/>
        </w:rPr>
        <w:t>μ</w:t>
      </w:r>
      <w:r>
        <w:rPr>
          <w:rFonts w:ascii="Arial" w:hAnsi="Arial" w:cs="Arial"/>
          <w:b/>
          <w:bCs/>
          <w:i/>
          <w:iCs/>
          <w:sz w:val="28"/>
          <w:szCs w:val="28"/>
          <w:vertAlign w:val="subscript"/>
          <w:lang w:val="en-US"/>
        </w:rPr>
        <w:t>max</w:t>
      </w:r>
      <w:r>
        <w:rPr>
          <w:rFonts w:ascii="Arial" w:hAnsi="Arial" w:cs="Arial"/>
          <w:sz w:val="28"/>
          <w:szCs w:val="28"/>
        </w:rPr>
        <w:t xml:space="preserve">. Касательная </w:t>
      </w:r>
      <w:r>
        <w:rPr>
          <w:rFonts w:ascii="Arial" w:hAnsi="Arial" w:cs="Arial"/>
          <w:i/>
          <w:iCs/>
          <w:sz w:val="28"/>
          <w:szCs w:val="28"/>
        </w:rPr>
        <w:t>Оа</w:t>
      </w:r>
      <w:r>
        <w:rPr>
          <w:rFonts w:ascii="Arial" w:hAnsi="Arial" w:cs="Arial"/>
          <w:sz w:val="28"/>
          <w:szCs w:val="28"/>
        </w:rPr>
        <w:t xml:space="preserve"> из всех прямых, соединяющих точки, кривой намагничивания с началом координат, образует наибольший угол с осью абсцисс.</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Процессы намагничивания характерны своей необратимостью. Так, если при первоначальном намагничивании стержня поле уве</w:t>
      </w:r>
      <w:r>
        <w:rPr>
          <w:rFonts w:ascii="Arial" w:hAnsi="Arial" w:cs="Arial"/>
          <w:sz w:val="28"/>
          <w:szCs w:val="28"/>
        </w:rPr>
        <w:softHyphen/>
        <w:t xml:space="preserve">личивается с </w:t>
      </w:r>
      <w:r>
        <w:rPr>
          <w:rFonts w:ascii="Arial" w:hAnsi="Arial" w:cs="Arial"/>
          <w:i/>
          <w:iCs/>
          <w:sz w:val="28"/>
          <w:szCs w:val="28"/>
        </w:rPr>
        <w:t>Н'</w:t>
      </w:r>
      <w:r>
        <w:rPr>
          <w:rFonts w:ascii="Arial" w:hAnsi="Arial" w:cs="Arial"/>
          <w:sz w:val="28"/>
          <w:szCs w:val="28"/>
        </w:rPr>
        <w:t xml:space="preserve"> до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(рис. 2.50), то индукция образца возрастает </w:t>
      </w:r>
      <w:r>
        <w:rPr>
          <w:rFonts w:ascii="Arial" w:hAnsi="Arial" w:cs="Arial"/>
          <w:sz w:val="28"/>
          <w:szCs w:val="28"/>
          <w:lang w:val="en-US"/>
        </w:rPr>
        <w:t>o</w:t>
      </w:r>
      <w:r>
        <w:rPr>
          <w:rFonts w:ascii="Arial" w:hAnsi="Arial" w:cs="Arial"/>
          <w:sz w:val="28"/>
          <w:szCs w:val="28"/>
        </w:rPr>
        <w:t>т</w:t>
      </w:r>
      <w:r>
        <w:rPr>
          <w:rFonts w:ascii="Arial" w:hAnsi="Arial" w:cs="Arial"/>
          <w:i/>
          <w:iCs/>
          <w:sz w:val="28"/>
          <w:szCs w:val="28"/>
        </w:rPr>
        <w:t xml:space="preserve"> </w:t>
      </w:r>
      <w:r>
        <w:rPr>
          <w:rFonts w:ascii="Arial" w:hAnsi="Arial" w:cs="Arial"/>
          <w:i/>
          <w:iCs/>
          <w:sz w:val="28"/>
          <w:szCs w:val="28"/>
          <w:lang w:val="en-US"/>
        </w:rPr>
        <w:t>b</w:t>
      </w:r>
      <w:r>
        <w:rPr>
          <w:rFonts w:ascii="Arial" w:hAnsi="Arial" w:cs="Arial"/>
          <w:i/>
          <w:iCs/>
          <w:sz w:val="28"/>
          <w:szCs w:val="28"/>
        </w:rPr>
        <w:t>'</w:t>
      </w:r>
      <w:r>
        <w:rPr>
          <w:rFonts w:ascii="Arial" w:hAnsi="Arial" w:cs="Arial"/>
          <w:sz w:val="28"/>
          <w:szCs w:val="28"/>
        </w:rPr>
        <w:t xml:space="preserve"> до </w:t>
      </w:r>
      <w:r>
        <w:rPr>
          <w:rFonts w:ascii="Arial" w:hAnsi="Arial" w:cs="Arial"/>
          <w:i/>
          <w:iCs/>
          <w:sz w:val="28"/>
          <w:szCs w:val="28"/>
          <w:lang w:val="en-US"/>
        </w:rPr>
        <w:t>b</w:t>
      </w:r>
      <w:r>
        <w:rPr>
          <w:rFonts w:ascii="Arial" w:hAnsi="Arial" w:cs="Arial"/>
          <w:b/>
          <w:bCs/>
          <w:i/>
          <w:iCs/>
          <w:sz w:val="28"/>
          <w:szCs w:val="28"/>
          <w:vertAlign w:val="subscript"/>
          <w:lang w:val="en-US"/>
        </w:rPr>
        <w:t>s</w:t>
      </w:r>
      <w:r>
        <w:rPr>
          <w:rFonts w:ascii="Arial" w:hAnsi="Arial" w:cs="Arial"/>
          <w:sz w:val="28"/>
          <w:szCs w:val="28"/>
        </w:rPr>
        <w:t xml:space="preserve">. При обратном процессе размагничивания уменьшение поля </w:t>
      </w:r>
      <w:r>
        <w:rPr>
          <w:rFonts w:ascii="Arial" w:hAnsi="Arial" w:cs="Arial"/>
          <w:i/>
          <w:iCs/>
          <w:sz w:val="28"/>
          <w:szCs w:val="28"/>
        </w:rPr>
        <w:t>H</w:t>
      </w:r>
      <w:r>
        <w:rPr>
          <w:rFonts w:ascii="Arial" w:hAnsi="Arial" w:cs="Arial"/>
          <w:b/>
          <w:bCs/>
          <w:i/>
          <w:iCs/>
          <w:sz w:val="28"/>
          <w:szCs w:val="28"/>
          <w:vertAlign w:val="subscript"/>
        </w:rPr>
        <w:t>s</w:t>
      </w:r>
      <w:r>
        <w:rPr>
          <w:rFonts w:ascii="Arial" w:hAnsi="Arial" w:cs="Arial"/>
          <w:sz w:val="28"/>
          <w:szCs w:val="28"/>
        </w:rPr>
        <w:t xml:space="preserve"> до </w:t>
      </w:r>
      <w:r>
        <w:rPr>
          <w:rFonts w:ascii="Arial" w:hAnsi="Arial" w:cs="Arial"/>
          <w:i/>
          <w:iCs/>
          <w:sz w:val="28"/>
          <w:szCs w:val="28"/>
        </w:rPr>
        <w:t>Н'</w:t>
      </w:r>
      <w:r>
        <w:rPr>
          <w:rFonts w:ascii="Arial" w:hAnsi="Arial" w:cs="Arial"/>
          <w:sz w:val="28"/>
          <w:szCs w:val="28"/>
        </w:rPr>
        <w:t xml:space="preserve"> влечет за собой падение индукции от </w:t>
      </w:r>
      <w:r>
        <w:rPr>
          <w:rFonts w:ascii="Arial" w:hAnsi="Arial" w:cs="Arial"/>
          <w:i/>
          <w:iCs/>
          <w:sz w:val="28"/>
          <w:szCs w:val="28"/>
          <w:lang w:val="en-US"/>
        </w:rPr>
        <w:t>b</w:t>
      </w:r>
      <w:r>
        <w:rPr>
          <w:rFonts w:ascii="Arial" w:hAnsi="Arial" w:cs="Arial"/>
          <w:b/>
          <w:bCs/>
          <w:i/>
          <w:iCs/>
          <w:sz w:val="28"/>
          <w:szCs w:val="28"/>
          <w:vertAlign w:val="subscript"/>
          <w:lang w:val="en-US"/>
        </w:rPr>
        <w:t>s</w:t>
      </w:r>
      <w:r>
        <w:rPr>
          <w:rFonts w:ascii="Arial" w:hAnsi="Arial" w:cs="Arial"/>
          <w:b/>
          <w:bCs/>
          <w:sz w:val="28"/>
          <w:szCs w:val="28"/>
        </w:rPr>
        <w:t xml:space="preserve"> </w:t>
      </w:r>
      <w:r>
        <w:rPr>
          <w:rFonts w:ascii="Arial" w:hAnsi="Arial" w:cs="Arial"/>
          <w:sz w:val="28"/>
          <w:szCs w:val="28"/>
        </w:rPr>
        <w:t xml:space="preserve">до </w:t>
      </w:r>
      <w:r>
        <w:rPr>
          <w:rFonts w:ascii="Arial" w:hAnsi="Arial" w:cs="Arial"/>
          <w:i/>
          <w:iCs/>
          <w:sz w:val="28"/>
          <w:szCs w:val="28"/>
          <w:lang w:val="en-US"/>
        </w:rPr>
        <w:t>b</w:t>
      </w:r>
      <w:r>
        <w:rPr>
          <w:rFonts w:ascii="Arial" w:hAnsi="Arial" w:cs="Arial"/>
          <w:i/>
          <w:iCs/>
          <w:sz w:val="28"/>
          <w:szCs w:val="28"/>
        </w:rPr>
        <w:t>,</w:t>
      </w:r>
      <w:r>
        <w:rPr>
          <w:rFonts w:ascii="Arial" w:hAnsi="Arial" w:cs="Arial"/>
          <w:sz w:val="28"/>
          <w:szCs w:val="28"/>
        </w:rPr>
        <w:t xml:space="preserve"> причем </w:t>
      </w:r>
      <w:r>
        <w:rPr>
          <w:rFonts w:ascii="Arial" w:hAnsi="Arial" w:cs="Arial"/>
          <w:sz w:val="28"/>
          <w:szCs w:val="28"/>
          <w:lang w:val="en-US"/>
        </w:rPr>
        <w:t>b</w:t>
      </w:r>
      <w:r>
        <w:rPr>
          <w:rFonts w:ascii="Arial" w:hAnsi="Arial" w:cs="Arial"/>
          <w:sz w:val="28"/>
          <w:szCs w:val="28"/>
        </w:rPr>
        <w:t>&gt;</w:t>
      </w:r>
      <w:r>
        <w:rPr>
          <w:rFonts w:ascii="Arial" w:hAnsi="Arial" w:cs="Arial"/>
          <w:sz w:val="28"/>
          <w:szCs w:val="28"/>
          <w:lang w:val="en-US"/>
        </w:rPr>
        <w:t>b</w:t>
      </w:r>
      <w:r>
        <w:rPr>
          <w:rFonts w:ascii="Arial" w:hAnsi="Arial" w:cs="Arial"/>
          <w:i/>
          <w:iCs/>
          <w:sz w:val="28"/>
          <w:szCs w:val="28"/>
        </w:rPr>
        <w:t>'.</w:t>
      </w:r>
      <w:r>
        <w:rPr>
          <w:rFonts w:ascii="Arial" w:hAnsi="Arial" w:cs="Arial"/>
          <w:sz w:val="28"/>
          <w:szCs w:val="28"/>
        </w:rPr>
        <w:t xml:space="preserve"> В этом заключается явление магнитного гистерезиса. Участок </w:t>
      </w:r>
      <w:r>
        <w:rPr>
          <w:rFonts w:ascii="Arial" w:hAnsi="Arial" w:cs="Arial"/>
          <w:i/>
          <w:iCs/>
          <w:sz w:val="28"/>
          <w:szCs w:val="28"/>
          <w:lang w:val="en-US"/>
        </w:rPr>
        <w:t>b</w:t>
      </w:r>
      <w:r>
        <w:rPr>
          <w:rFonts w:ascii="Arial" w:hAnsi="Arial" w:cs="Arial"/>
          <w:b/>
          <w:bCs/>
          <w:i/>
          <w:iCs/>
          <w:sz w:val="28"/>
          <w:szCs w:val="28"/>
          <w:vertAlign w:val="subscript"/>
          <w:lang w:val="en-US"/>
        </w:rPr>
        <w:t>s</w:t>
      </w:r>
      <w:r>
        <w:rPr>
          <w:rFonts w:ascii="Arial" w:hAnsi="Arial" w:cs="Arial"/>
          <w:i/>
          <w:iCs/>
          <w:sz w:val="28"/>
          <w:szCs w:val="28"/>
          <w:lang w:val="en-US"/>
        </w:rPr>
        <w:t>S</w:t>
      </w:r>
      <w:r>
        <w:rPr>
          <w:rFonts w:ascii="Arial" w:hAnsi="Arial" w:cs="Arial"/>
          <w:i/>
          <w:iCs/>
          <w:sz w:val="28"/>
          <w:szCs w:val="28"/>
        </w:rPr>
        <w:t>'</w:t>
      </w:r>
      <w:r>
        <w:rPr>
          <w:rFonts w:ascii="Arial" w:hAnsi="Arial" w:cs="Arial"/>
          <w:sz w:val="28"/>
          <w:szCs w:val="28"/>
        </w:rPr>
        <w:t xml:space="preserve"> является безгистерезисным участком кривой намагни</w:t>
      </w:r>
      <w:r>
        <w:rPr>
          <w:rFonts w:ascii="Arial" w:hAnsi="Arial" w:cs="Arial"/>
          <w:sz w:val="28"/>
          <w:szCs w:val="28"/>
        </w:rPr>
        <w:softHyphen/>
        <w:t>чивания.</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Если в соленоиде (рис. 2.19) ток </w:t>
      </w:r>
      <w:r>
        <w:rPr>
          <w:rFonts w:ascii="Arial" w:hAnsi="Arial" w:cs="Arial"/>
          <w:i/>
          <w:iCs/>
          <w:sz w:val="28"/>
          <w:szCs w:val="28"/>
          <w:lang w:val="el-GR"/>
        </w:rPr>
        <w:t>ί</w:t>
      </w:r>
      <w:r>
        <w:rPr>
          <w:rFonts w:ascii="Arial" w:hAnsi="Arial" w:cs="Arial"/>
          <w:sz w:val="28"/>
          <w:szCs w:val="28"/>
        </w:rPr>
        <w:t xml:space="preserve"> после доведения его до значе</w:t>
      </w:r>
      <w:r>
        <w:rPr>
          <w:rFonts w:ascii="Arial" w:hAnsi="Arial" w:cs="Arial"/>
          <w:sz w:val="28"/>
          <w:szCs w:val="28"/>
        </w:rPr>
        <w:softHyphen/>
        <w:t xml:space="preserve">ния, соответствующего </w:t>
      </w:r>
      <w:r>
        <w:rPr>
          <w:rFonts w:ascii="Arial" w:hAnsi="Arial" w:cs="Arial"/>
          <w:i/>
          <w:iCs/>
          <w:sz w:val="28"/>
          <w:szCs w:val="28"/>
        </w:rPr>
        <w:t>H</w:t>
      </w:r>
      <w:r>
        <w:rPr>
          <w:rFonts w:ascii="Arial" w:hAnsi="Arial" w:cs="Arial"/>
          <w:b/>
          <w:bCs/>
          <w:i/>
          <w:iCs/>
          <w:sz w:val="28"/>
          <w:szCs w:val="28"/>
          <w:vertAlign w:val="subscript"/>
        </w:rPr>
        <w:t>s</w:t>
      </w:r>
      <w:r>
        <w:rPr>
          <w:rFonts w:ascii="Arial" w:hAnsi="Arial" w:cs="Arial"/>
          <w:b/>
          <w:bCs/>
          <w:sz w:val="28"/>
          <w:szCs w:val="28"/>
        </w:rPr>
        <w:t xml:space="preserve"> </w:t>
      </w:r>
      <w:r>
        <w:rPr>
          <w:rFonts w:ascii="Arial" w:hAnsi="Arial" w:cs="Arial"/>
          <w:sz w:val="28"/>
          <w:szCs w:val="28"/>
        </w:rPr>
        <w:t>(рис. 2.50), уменьшить до нуля, то индук</w:t>
      </w:r>
      <w:r>
        <w:rPr>
          <w:rFonts w:ascii="Arial" w:hAnsi="Arial" w:cs="Arial"/>
          <w:sz w:val="28"/>
          <w:szCs w:val="28"/>
        </w:rPr>
        <w:softHyphen/>
        <w:t xml:space="preserve">ция не вернется к нулю, а сохранит определенное значение </w:t>
      </w:r>
      <w:r>
        <w:rPr>
          <w:rFonts w:ascii="Arial" w:hAnsi="Arial" w:cs="Arial"/>
          <w:i/>
          <w:iCs/>
          <w:sz w:val="28"/>
          <w:szCs w:val="28"/>
        </w:rPr>
        <w:t xml:space="preserve">Ос, </w:t>
      </w:r>
      <w:r>
        <w:rPr>
          <w:rFonts w:ascii="Arial" w:hAnsi="Arial" w:cs="Arial"/>
          <w:sz w:val="28"/>
          <w:szCs w:val="28"/>
        </w:rPr>
        <w:t xml:space="preserve">называемое остаточной индукцией, или </w:t>
      </w:r>
      <w:r w:rsidRPr="003A495C">
        <w:rPr>
          <w:rFonts w:ascii="Arial" w:hAnsi="Arial" w:cs="Arial"/>
          <w:i/>
          <w:sz w:val="28"/>
          <w:szCs w:val="28"/>
        </w:rPr>
        <w:t>реманенцем</w:t>
      </w:r>
      <w:r>
        <w:rPr>
          <w:rFonts w:ascii="Arial" w:hAnsi="Arial" w:cs="Arial"/>
          <w:sz w:val="28"/>
          <w:szCs w:val="28"/>
        </w:rPr>
        <w:t xml:space="preserve">. Реманенц, обозначаемый </w:t>
      </w:r>
      <w:r>
        <w:rPr>
          <w:rFonts w:ascii="Arial" w:hAnsi="Arial" w:cs="Arial"/>
          <w:i/>
          <w:iCs/>
          <w:sz w:val="28"/>
          <w:szCs w:val="28"/>
        </w:rPr>
        <w:t>В</w:t>
      </w:r>
      <w:r>
        <w:rPr>
          <w:rFonts w:ascii="Arial" w:hAnsi="Arial" w:cs="Arial"/>
          <w:b/>
          <w:bCs/>
          <w:i/>
          <w:iCs/>
          <w:sz w:val="28"/>
          <w:szCs w:val="28"/>
          <w:vertAlign w:val="subscript"/>
          <w:lang w:val="en-US"/>
        </w:rPr>
        <w:t>r</w:t>
      </w:r>
      <w:r>
        <w:rPr>
          <w:rFonts w:ascii="Arial" w:hAnsi="Arial" w:cs="Arial"/>
          <w:b/>
          <w:bCs/>
          <w:i/>
          <w:iCs/>
          <w:sz w:val="28"/>
          <w:szCs w:val="28"/>
          <w:vertAlign w:val="subscript"/>
        </w:rPr>
        <w:t xml:space="preserve"> </w:t>
      </w:r>
      <w:r>
        <w:rPr>
          <w:rFonts w:ascii="Arial" w:hAnsi="Arial" w:cs="Arial"/>
          <w:i/>
          <w:iCs/>
          <w:sz w:val="28"/>
          <w:szCs w:val="28"/>
        </w:rPr>
        <w:t>,</w:t>
      </w:r>
      <w:r>
        <w:rPr>
          <w:rFonts w:ascii="Arial" w:hAnsi="Arial" w:cs="Arial"/>
          <w:sz w:val="28"/>
          <w:szCs w:val="28"/>
        </w:rPr>
        <w:t xml:space="preserve"> является той полезной величиной, которую стремятся сохранить в постоянном магните после его намагничива</w:t>
      </w:r>
      <w:r>
        <w:rPr>
          <w:rFonts w:ascii="Arial" w:hAnsi="Arial" w:cs="Arial"/>
          <w:sz w:val="28"/>
          <w:szCs w:val="28"/>
        </w:rPr>
        <w:softHyphen/>
        <w:t xml:space="preserve">ния. Если после доведения тока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sz w:val="28"/>
          <w:szCs w:val="28"/>
        </w:rPr>
        <w:t xml:space="preserve"> в соленоиде до нуля включить его в обратном направлении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на рис. 2.49), то полюсы соленоида переменят свои места: слева станет </w:t>
      </w:r>
      <w:r>
        <w:rPr>
          <w:rFonts w:ascii="Arial" w:hAnsi="Arial" w:cs="Arial"/>
          <w:i/>
          <w:iCs/>
          <w:sz w:val="28"/>
          <w:szCs w:val="28"/>
          <w:lang w:val="en-US"/>
        </w:rPr>
        <w:t>N</w:t>
      </w:r>
      <w:r>
        <w:rPr>
          <w:rFonts w:ascii="Arial" w:hAnsi="Arial" w:cs="Arial"/>
          <w:i/>
          <w:iCs/>
          <w:sz w:val="28"/>
          <w:szCs w:val="28"/>
        </w:rPr>
        <w:t>,</w:t>
      </w:r>
      <w:r>
        <w:rPr>
          <w:rFonts w:ascii="Arial" w:hAnsi="Arial" w:cs="Arial"/>
          <w:sz w:val="28"/>
          <w:szCs w:val="28"/>
        </w:rPr>
        <w:t xml:space="preserve"> а справа </w:t>
      </w:r>
      <w:r>
        <w:rPr>
          <w:rFonts w:ascii="Arial" w:hAnsi="Arial" w:cs="Arial"/>
          <w:sz w:val="28"/>
          <w:szCs w:val="28"/>
          <w:lang w:val="en-US"/>
        </w:rPr>
        <w:t>S</w:t>
      </w:r>
      <w:r>
        <w:rPr>
          <w:rFonts w:ascii="Arial" w:hAnsi="Arial" w:cs="Arial"/>
          <w:sz w:val="28"/>
          <w:szCs w:val="28"/>
        </w:rPr>
        <w:t xml:space="preserve">. Поле </w:t>
      </w:r>
      <w:r>
        <w:rPr>
          <w:rFonts w:ascii="Arial" w:hAnsi="Arial" w:cs="Arial"/>
          <w:i/>
          <w:iCs/>
          <w:sz w:val="28"/>
          <w:szCs w:val="28"/>
        </w:rPr>
        <w:t>Н</w:t>
      </w:r>
      <w:r>
        <w:rPr>
          <w:rFonts w:ascii="Arial" w:hAnsi="Arial" w:cs="Arial"/>
          <w:sz w:val="28"/>
          <w:szCs w:val="28"/>
        </w:rPr>
        <w:t xml:space="preserve"> будет направлено навстречу индукции образца (пунктирная стрелка снизу). Если теперь увеличивать это поле обратного знака (увели</w:t>
      </w:r>
      <w:r>
        <w:rPr>
          <w:rFonts w:ascii="Arial" w:hAnsi="Arial" w:cs="Arial"/>
          <w:sz w:val="28"/>
          <w:szCs w:val="28"/>
        </w:rPr>
        <w:softHyphen/>
        <w:t xml:space="preserve">чением </w:t>
      </w:r>
      <w:r>
        <w:rPr>
          <w:rFonts w:ascii="Arial" w:hAnsi="Arial" w:cs="Arial"/>
          <w:i/>
          <w:iCs/>
          <w:sz w:val="28"/>
          <w:szCs w:val="28"/>
        </w:rPr>
        <w:t>i</w:t>
      </w:r>
      <w:r>
        <w:rPr>
          <w:rFonts w:ascii="Arial" w:hAnsi="Arial" w:cs="Arial"/>
          <w:b/>
          <w:bCs/>
          <w:i/>
          <w:iCs/>
          <w:sz w:val="28"/>
          <w:szCs w:val="28"/>
          <w:vertAlign w:val="subscript"/>
        </w:rPr>
        <w:t>2</w:t>
      </w:r>
      <w:r>
        <w:rPr>
          <w:rFonts w:ascii="Arial" w:hAnsi="Arial" w:cs="Arial"/>
          <w:i/>
          <w:iCs/>
          <w:sz w:val="28"/>
          <w:szCs w:val="28"/>
        </w:rPr>
        <w:t>),</w:t>
      </w:r>
      <w:r>
        <w:rPr>
          <w:rFonts w:ascii="Arial" w:hAnsi="Arial" w:cs="Arial"/>
          <w:sz w:val="28"/>
          <w:szCs w:val="28"/>
        </w:rPr>
        <w:t xml:space="preserve"> то оно будет размагничивать образец. На рис. 2.50 этот процесс соответствует участку </w:t>
      </w:r>
      <w:r>
        <w:rPr>
          <w:rFonts w:ascii="Arial" w:hAnsi="Arial" w:cs="Arial"/>
          <w:i/>
          <w:iCs/>
          <w:sz w:val="28"/>
          <w:szCs w:val="28"/>
        </w:rPr>
        <w:t>cd</w:t>
      </w:r>
      <w:r>
        <w:rPr>
          <w:rFonts w:ascii="Arial" w:hAnsi="Arial" w:cs="Arial"/>
          <w:sz w:val="28"/>
          <w:szCs w:val="28"/>
        </w:rPr>
        <w:t xml:space="preserve"> на кривой размагничивания. При определенной величине тока </w:t>
      </w:r>
      <w:r>
        <w:rPr>
          <w:rFonts w:ascii="Arial" w:hAnsi="Arial" w:cs="Arial"/>
          <w:i/>
          <w:iCs/>
          <w:sz w:val="28"/>
          <w:szCs w:val="28"/>
        </w:rPr>
        <w:t>i</w:t>
      </w:r>
      <w:r>
        <w:rPr>
          <w:rFonts w:ascii="Arial" w:hAnsi="Arial" w:cs="Arial"/>
          <w:b/>
          <w:bCs/>
          <w:i/>
          <w:iCs/>
          <w:sz w:val="28"/>
          <w:szCs w:val="28"/>
          <w:vertAlign w:val="subscript"/>
        </w:rPr>
        <w:t>2</w:t>
      </w:r>
      <w:r>
        <w:rPr>
          <w:rFonts w:ascii="Arial" w:hAnsi="Arial" w:cs="Arial"/>
          <w:sz w:val="28"/>
          <w:szCs w:val="28"/>
        </w:rPr>
        <w:t xml:space="preserve"> мы получим поле </w:t>
      </w:r>
      <w:r>
        <w:rPr>
          <w:rFonts w:ascii="Arial" w:hAnsi="Arial" w:cs="Arial"/>
          <w:i/>
          <w:iCs/>
          <w:sz w:val="28"/>
          <w:szCs w:val="28"/>
        </w:rPr>
        <w:t>Od,</w:t>
      </w:r>
      <w:r>
        <w:rPr>
          <w:rFonts w:ascii="Arial" w:hAnsi="Arial" w:cs="Arial"/>
          <w:sz w:val="28"/>
          <w:szCs w:val="28"/>
        </w:rPr>
        <w:t xml:space="preserve"> при кото</w:t>
      </w:r>
      <w:r>
        <w:rPr>
          <w:rFonts w:ascii="Arial" w:hAnsi="Arial" w:cs="Arial"/>
          <w:sz w:val="28"/>
          <w:szCs w:val="28"/>
        </w:rPr>
        <w:softHyphen/>
        <w:t xml:space="preserve">ром индукция образца падает до нуля — он будет размагничен. Это поле, обозначаемое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i/>
          <w:iCs/>
          <w:sz w:val="28"/>
          <w:szCs w:val="28"/>
          <w:vertAlign w:val="subscript"/>
        </w:rPr>
        <w:t xml:space="preserve"> </w:t>
      </w:r>
      <w:r>
        <w:rPr>
          <w:rFonts w:ascii="Arial" w:hAnsi="Arial" w:cs="Arial"/>
          <w:i/>
          <w:iCs/>
          <w:sz w:val="28"/>
          <w:szCs w:val="28"/>
        </w:rPr>
        <w:t>,</w:t>
      </w:r>
      <w:r>
        <w:rPr>
          <w:rFonts w:ascii="Arial" w:hAnsi="Arial" w:cs="Arial"/>
          <w:sz w:val="28"/>
          <w:szCs w:val="28"/>
        </w:rPr>
        <w:t xml:space="preserve"> называется коэрцитивной силой. Она имеет большое значение в технике. При увеличении отрицатель</w:t>
      </w:r>
      <w:r>
        <w:rPr>
          <w:rFonts w:ascii="Arial" w:hAnsi="Arial" w:cs="Arial"/>
          <w:sz w:val="28"/>
          <w:szCs w:val="28"/>
        </w:rPr>
        <w:softHyphen/>
        <w:t xml:space="preserve">ного поля </w:t>
      </w:r>
      <w:r>
        <w:rPr>
          <w:rFonts w:ascii="Arial" w:hAnsi="Arial" w:cs="Arial"/>
          <w:i/>
          <w:iCs/>
          <w:sz w:val="28"/>
          <w:szCs w:val="28"/>
          <w:lang w:val="el-GR"/>
        </w:rPr>
        <w:t>Η</w:t>
      </w:r>
      <w:r>
        <w:rPr>
          <w:rFonts w:ascii="Arial" w:hAnsi="Arial" w:cs="Arial"/>
          <w:sz w:val="28"/>
          <w:szCs w:val="28"/>
        </w:rPr>
        <w:t xml:space="preserve"> сверх </w:t>
      </w:r>
      <w:r>
        <w:rPr>
          <w:rFonts w:ascii="Arial" w:hAnsi="Arial" w:cs="Arial"/>
          <w:i/>
          <w:iCs/>
          <w:sz w:val="28"/>
          <w:szCs w:val="28"/>
        </w:rPr>
        <w:t>Od</w:t>
      </w:r>
      <w:r>
        <w:rPr>
          <w:rFonts w:ascii="Arial" w:hAnsi="Arial" w:cs="Arial"/>
          <w:sz w:val="28"/>
          <w:szCs w:val="28"/>
        </w:rPr>
        <w:t xml:space="preserve"> образец после полного размагничивания снова намагничивается, но уже в противоположном направлении. Его полюсы меняют свои места (на рис. 2.49 сплошная стрелка 2), полюс S становится справа, а </w:t>
      </w:r>
      <w:r>
        <w:rPr>
          <w:rFonts w:ascii="Arial" w:hAnsi="Arial" w:cs="Arial"/>
          <w:i/>
          <w:iCs/>
          <w:sz w:val="28"/>
          <w:szCs w:val="28"/>
          <w:lang w:val="el-GR"/>
        </w:rPr>
        <w:t>Ν</w:t>
      </w:r>
      <w:r>
        <w:rPr>
          <w:rFonts w:ascii="Arial" w:hAnsi="Arial" w:cs="Arial"/>
          <w:i/>
          <w:iCs/>
          <w:sz w:val="28"/>
          <w:szCs w:val="28"/>
        </w:rPr>
        <w:t xml:space="preserve"> —</w:t>
      </w:r>
      <w:r>
        <w:rPr>
          <w:rFonts w:ascii="Arial" w:hAnsi="Arial" w:cs="Arial"/>
          <w:sz w:val="28"/>
          <w:szCs w:val="28"/>
        </w:rPr>
        <w:t xml:space="preserve"> слева. Индукция </w:t>
      </w:r>
      <w:r>
        <w:rPr>
          <w:rFonts w:ascii="Arial" w:hAnsi="Arial" w:cs="Arial"/>
          <w:i/>
          <w:iCs/>
          <w:sz w:val="28"/>
          <w:szCs w:val="28"/>
        </w:rPr>
        <w:t>В</w:t>
      </w:r>
      <w:r>
        <w:rPr>
          <w:rFonts w:ascii="Arial" w:hAnsi="Arial" w:cs="Arial"/>
          <w:sz w:val="28"/>
          <w:szCs w:val="28"/>
        </w:rPr>
        <w:t xml:space="preserve"> снова совпа</w:t>
      </w:r>
      <w:r>
        <w:rPr>
          <w:rFonts w:ascii="Arial" w:hAnsi="Arial" w:cs="Arial"/>
          <w:sz w:val="28"/>
          <w:szCs w:val="28"/>
        </w:rPr>
        <w:softHyphen/>
        <w:t>дает по направлению с полем —</w:t>
      </w:r>
      <w:r>
        <w:rPr>
          <w:rFonts w:ascii="Arial" w:hAnsi="Arial" w:cs="Arial"/>
          <w:i/>
          <w:iCs/>
          <w:sz w:val="28"/>
          <w:szCs w:val="28"/>
        </w:rPr>
        <w:t>Н.</w:t>
      </w:r>
      <w:r>
        <w:rPr>
          <w:rFonts w:ascii="Arial" w:hAnsi="Arial" w:cs="Arial"/>
          <w:sz w:val="28"/>
          <w:szCs w:val="28"/>
        </w:rPr>
        <w:t xml:space="preserve"> Этот процесс на рис. 2.50 характе</w:t>
      </w:r>
      <w:r>
        <w:rPr>
          <w:rFonts w:ascii="Arial" w:hAnsi="Arial" w:cs="Arial"/>
          <w:sz w:val="28"/>
          <w:szCs w:val="28"/>
        </w:rPr>
        <w:softHyphen/>
        <w:t xml:space="preserve">ризуется участком </w:t>
      </w:r>
      <w:r>
        <w:rPr>
          <w:rFonts w:ascii="Arial" w:hAnsi="Arial" w:cs="Arial"/>
          <w:i/>
          <w:iCs/>
          <w:sz w:val="28"/>
          <w:szCs w:val="28"/>
        </w:rPr>
        <w:t>de.</w:t>
      </w:r>
      <w:r>
        <w:rPr>
          <w:rFonts w:ascii="Arial" w:hAnsi="Arial" w:cs="Arial"/>
          <w:sz w:val="28"/>
          <w:szCs w:val="28"/>
        </w:rPr>
        <w:t xml:space="preserve"> Индукция в поле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 равном по абсолютной величине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равна индукции </w:t>
      </w:r>
      <w:r>
        <w:rPr>
          <w:rFonts w:ascii="Arial" w:hAnsi="Arial" w:cs="Arial"/>
          <w:i/>
          <w:iCs/>
          <w:sz w:val="28"/>
          <w:szCs w:val="28"/>
        </w:rPr>
        <w:t>b</w:t>
      </w:r>
      <w:r>
        <w:rPr>
          <w:rFonts w:ascii="Arial" w:hAnsi="Arial" w:cs="Arial"/>
          <w:b/>
          <w:bCs/>
          <w:i/>
          <w:iCs/>
          <w:sz w:val="28"/>
          <w:szCs w:val="28"/>
          <w:vertAlign w:val="subscript"/>
        </w:rPr>
        <w:t>s</w:t>
      </w:r>
      <w:r>
        <w:rPr>
          <w:rFonts w:ascii="Arial" w:hAnsi="Arial" w:cs="Arial"/>
          <w:i/>
          <w:iCs/>
          <w:sz w:val="28"/>
          <w:szCs w:val="28"/>
        </w:rPr>
        <w:t>.</w:t>
      </w:r>
      <w:r>
        <w:rPr>
          <w:rFonts w:ascii="Arial" w:hAnsi="Arial" w:cs="Arial"/>
          <w:sz w:val="28"/>
          <w:szCs w:val="28"/>
        </w:rPr>
        <w:t xml:space="preserve"> Разница только в противопо</w:t>
      </w:r>
      <w:r>
        <w:rPr>
          <w:rFonts w:ascii="Arial" w:hAnsi="Arial" w:cs="Arial"/>
          <w:sz w:val="28"/>
          <w:szCs w:val="28"/>
        </w:rPr>
        <w:softHyphen/>
        <w:t>ложном расположении полюсов образца.</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При уменьшении отрицательного поля до нуля и последующем увеличении его до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индукция изменяет свои значения по кри</w:t>
      </w:r>
      <w:r>
        <w:rPr>
          <w:rFonts w:ascii="Arial" w:hAnsi="Arial" w:cs="Arial"/>
          <w:sz w:val="28"/>
          <w:szCs w:val="28"/>
        </w:rPr>
        <w:softHyphen/>
        <w:t xml:space="preserve">вой </w:t>
      </w:r>
      <w:r>
        <w:rPr>
          <w:rFonts w:ascii="Arial" w:hAnsi="Arial" w:cs="Arial"/>
          <w:i/>
          <w:iCs/>
          <w:sz w:val="28"/>
          <w:szCs w:val="28"/>
        </w:rPr>
        <w:t>efgb</w:t>
      </w:r>
      <w:r>
        <w:rPr>
          <w:rFonts w:ascii="Arial" w:hAnsi="Arial" w:cs="Arial"/>
          <w:b/>
          <w:bCs/>
          <w:i/>
          <w:iCs/>
          <w:sz w:val="28"/>
          <w:szCs w:val="28"/>
          <w:vertAlign w:val="subscript"/>
        </w:rPr>
        <w:t>s</w:t>
      </w:r>
      <w:r>
        <w:rPr>
          <w:rFonts w:ascii="Arial" w:hAnsi="Arial" w:cs="Arial"/>
          <w:i/>
          <w:iCs/>
          <w:sz w:val="28"/>
          <w:szCs w:val="28"/>
        </w:rPr>
        <w:t>.</w:t>
      </w:r>
      <w:r>
        <w:rPr>
          <w:rFonts w:ascii="Arial" w:hAnsi="Arial" w:cs="Arial"/>
          <w:sz w:val="28"/>
          <w:szCs w:val="28"/>
        </w:rPr>
        <w:t xml:space="preserve"> Она понижается до нуля в точке </w:t>
      </w:r>
      <w:r>
        <w:rPr>
          <w:rFonts w:ascii="Arial" w:hAnsi="Arial" w:cs="Arial"/>
          <w:i/>
          <w:iCs/>
          <w:sz w:val="28"/>
          <w:szCs w:val="28"/>
        </w:rPr>
        <w:t>g,</w:t>
      </w:r>
      <w:r>
        <w:rPr>
          <w:rFonts w:ascii="Arial" w:hAnsi="Arial" w:cs="Arial"/>
          <w:sz w:val="28"/>
          <w:szCs w:val="28"/>
        </w:rPr>
        <w:t xml:space="preserve"> затем меняет свой знак с минуса на плюс.</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 xml:space="preserve">Кривая </w:t>
      </w:r>
      <w:r>
        <w:rPr>
          <w:rFonts w:ascii="Arial" w:hAnsi="Arial" w:cs="Arial"/>
          <w:i/>
          <w:iCs/>
          <w:sz w:val="28"/>
          <w:szCs w:val="28"/>
        </w:rPr>
        <w:t>efgb</w:t>
      </w:r>
      <w:r>
        <w:rPr>
          <w:rFonts w:ascii="Arial" w:hAnsi="Arial" w:cs="Arial"/>
          <w:i/>
          <w:iCs/>
          <w:sz w:val="28"/>
          <w:szCs w:val="28"/>
          <w:vertAlign w:val="subscript"/>
        </w:rPr>
        <w:t>s</w:t>
      </w:r>
      <w:r>
        <w:rPr>
          <w:rFonts w:ascii="Arial" w:hAnsi="Arial" w:cs="Arial"/>
          <w:sz w:val="28"/>
          <w:szCs w:val="28"/>
        </w:rPr>
        <w:t xml:space="preserve"> симметрична и подобна кривой </w:t>
      </w:r>
      <w:r>
        <w:rPr>
          <w:rFonts w:ascii="Arial" w:hAnsi="Arial" w:cs="Arial"/>
          <w:i/>
          <w:iCs/>
          <w:sz w:val="28"/>
          <w:szCs w:val="28"/>
        </w:rPr>
        <w:t>bcde; Od</w:t>
      </w:r>
      <w:r>
        <w:rPr>
          <w:rFonts w:ascii="Arial" w:hAnsi="Arial" w:cs="Arial"/>
          <w:sz w:val="28"/>
          <w:szCs w:val="28"/>
        </w:rPr>
        <w:t xml:space="preserve"> = </w:t>
      </w:r>
      <w:r>
        <w:rPr>
          <w:rFonts w:ascii="Arial" w:hAnsi="Arial" w:cs="Arial"/>
          <w:i/>
          <w:iCs/>
          <w:sz w:val="28"/>
          <w:szCs w:val="28"/>
        </w:rPr>
        <w:t xml:space="preserve">Og </w:t>
      </w:r>
      <w:r>
        <w:rPr>
          <w:rFonts w:ascii="Arial" w:hAnsi="Arial" w:cs="Arial"/>
          <w:sz w:val="28"/>
          <w:szCs w:val="28"/>
        </w:rPr>
        <w:t xml:space="preserve">и </w:t>
      </w:r>
      <w:r>
        <w:rPr>
          <w:rFonts w:ascii="Arial" w:hAnsi="Arial" w:cs="Arial"/>
          <w:i/>
          <w:iCs/>
          <w:sz w:val="28"/>
          <w:szCs w:val="28"/>
          <w:lang w:val="en-US"/>
        </w:rPr>
        <w:t>Of</w:t>
      </w:r>
      <w:r>
        <w:rPr>
          <w:rFonts w:ascii="Arial" w:hAnsi="Arial" w:cs="Arial"/>
          <w:sz w:val="28"/>
          <w:szCs w:val="28"/>
        </w:rPr>
        <w:t xml:space="preserve"> = Ос. При изменении поля от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до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и снова до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sz w:val="28"/>
          <w:szCs w:val="28"/>
        </w:rPr>
        <w:t xml:space="preserve"> индукция изменяется по замкнутой кривой </w:t>
      </w:r>
      <w:r>
        <w:rPr>
          <w:rFonts w:ascii="Arial" w:hAnsi="Arial" w:cs="Arial"/>
          <w:i/>
          <w:iCs/>
          <w:sz w:val="28"/>
          <w:szCs w:val="28"/>
          <w:lang w:val="en-US"/>
        </w:rPr>
        <w:t>b</w:t>
      </w:r>
      <w:r>
        <w:rPr>
          <w:rFonts w:ascii="Arial" w:hAnsi="Arial" w:cs="Arial"/>
          <w:b/>
          <w:bCs/>
          <w:i/>
          <w:iCs/>
          <w:sz w:val="28"/>
          <w:szCs w:val="28"/>
          <w:vertAlign w:val="subscript"/>
          <w:lang w:val="en-US"/>
        </w:rPr>
        <w:t>s</w:t>
      </w:r>
      <w:r>
        <w:rPr>
          <w:rFonts w:ascii="Arial" w:hAnsi="Arial" w:cs="Arial"/>
          <w:i/>
          <w:iCs/>
          <w:sz w:val="28"/>
          <w:szCs w:val="28"/>
          <w:lang w:val="en-US"/>
        </w:rPr>
        <w:t>cdefgb</w:t>
      </w:r>
      <w:r>
        <w:rPr>
          <w:rFonts w:ascii="Arial" w:hAnsi="Arial" w:cs="Arial"/>
          <w:i/>
          <w:iCs/>
          <w:sz w:val="28"/>
          <w:szCs w:val="28"/>
          <w:vertAlign w:val="subscript"/>
          <w:lang w:val="en-US"/>
        </w:rPr>
        <w:t>s</w:t>
      </w:r>
      <w:r>
        <w:rPr>
          <w:rFonts w:ascii="Arial" w:hAnsi="Arial" w:cs="Arial"/>
          <w:i/>
          <w:iCs/>
          <w:sz w:val="28"/>
          <w:szCs w:val="28"/>
        </w:rPr>
        <w:t>,</w:t>
      </w:r>
      <w:r>
        <w:rPr>
          <w:rFonts w:ascii="Arial" w:hAnsi="Arial" w:cs="Arial"/>
          <w:sz w:val="28"/>
          <w:szCs w:val="28"/>
        </w:rPr>
        <w:t xml:space="preserve"> которая называется петлей гистерезиса.</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 xml:space="preserve">Площадь, ограниченная петлей гистерезиса, пропорциональна работе </w:t>
      </w:r>
      <w:r>
        <w:rPr>
          <w:rFonts w:ascii="Arial" w:hAnsi="Arial" w:cs="Arial"/>
          <w:sz w:val="28"/>
          <w:szCs w:val="28"/>
          <w:lang w:val="en-US"/>
        </w:rPr>
        <w:t>Q</w:t>
      </w:r>
      <w:r>
        <w:rPr>
          <w:rFonts w:ascii="Arial" w:hAnsi="Arial" w:cs="Arial"/>
          <w:sz w:val="28"/>
          <w:szCs w:val="28"/>
        </w:rPr>
        <w:t xml:space="preserve">, </w:t>
      </w:r>
      <w:r>
        <w:rPr>
          <w:rFonts w:ascii="Arial" w:hAnsi="Arial" w:cs="Arial"/>
          <w:i/>
          <w:iCs/>
          <w:sz w:val="28"/>
          <w:szCs w:val="28"/>
        </w:rPr>
        <w:t>Дж/м</w:t>
      </w:r>
      <w:r>
        <w:rPr>
          <w:rFonts w:ascii="Arial" w:hAnsi="Arial" w:cs="Arial"/>
          <w:b/>
          <w:bCs/>
          <w:i/>
          <w:iCs/>
          <w:sz w:val="28"/>
          <w:szCs w:val="28"/>
          <w:vertAlign w:val="superscript"/>
        </w:rPr>
        <w:t>3</w:t>
      </w:r>
      <w:r>
        <w:rPr>
          <w:rFonts w:ascii="Arial" w:hAnsi="Arial" w:cs="Arial"/>
          <w:sz w:val="28"/>
          <w:szCs w:val="28"/>
        </w:rPr>
        <w:t xml:space="preserve">, затрачиваемой на перемагничивание 1 </w:t>
      </w:r>
      <w:r>
        <w:rPr>
          <w:rFonts w:ascii="Arial" w:hAnsi="Arial" w:cs="Arial"/>
          <w:i/>
          <w:iCs/>
          <w:sz w:val="28"/>
          <w:szCs w:val="28"/>
        </w:rPr>
        <w:t>м</w:t>
      </w:r>
      <w:r>
        <w:rPr>
          <w:rFonts w:ascii="Arial" w:hAnsi="Arial" w:cs="Arial"/>
          <w:b/>
          <w:bCs/>
          <w:i/>
          <w:iCs/>
          <w:sz w:val="28"/>
          <w:szCs w:val="28"/>
          <w:vertAlign w:val="superscript"/>
        </w:rPr>
        <w:t>3</w:t>
      </w:r>
      <w:r>
        <w:rPr>
          <w:rFonts w:ascii="Arial" w:hAnsi="Arial" w:cs="Arial"/>
          <w:sz w:val="28"/>
          <w:szCs w:val="28"/>
        </w:rPr>
        <w:t xml:space="preserve"> металла за один цикл:</w:t>
      </w:r>
    </w:p>
    <w:p w:rsidR="005A12CD" w:rsidRDefault="005A12CD">
      <w:pPr>
        <w:spacing w:before="120" w:line="360" w:lineRule="auto"/>
        <w:ind w:firstLine="709"/>
        <w:jc w:val="center"/>
        <w:rPr>
          <w:rFonts w:ascii="Arial" w:hAnsi="Arial" w:cs="Arial"/>
          <w:sz w:val="28"/>
          <w:szCs w:val="28"/>
        </w:rPr>
      </w:pPr>
      <w:r>
        <w:rPr>
          <w:rFonts w:ascii="Arial" w:hAnsi="Arial" w:cs="Arial"/>
          <w:iCs/>
          <w:position w:val="-18"/>
          <w:sz w:val="28"/>
          <w:szCs w:val="28"/>
        </w:rPr>
        <w:object w:dxaOrig="1140" w:dyaOrig="480">
          <v:shape id="_x0000_i1174" type="#_x0000_t75" style="width:57pt;height:24pt" o:ole="">
            <v:imagedata r:id="rId206" o:title=""/>
          </v:shape>
          <o:OLEObject Type="Embed" ProgID="Equation.3" ShapeID="_x0000_i1174" DrawAspect="Content" ObjectID="_1758224754" r:id="rId207"/>
        </w:object>
      </w:r>
      <w:r>
        <w:rPr>
          <w:rFonts w:ascii="Arial" w:hAnsi="Arial" w:cs="Arial"/>
          <w:i/>
          <w:iCs/>
          <w:sz w:val="28"/>
          <w:szCs w:val="28"/>
        </w:rPr>
        <w:t>.</w:t>
      </w:r>
      <w:r>
        <w:rPr>
          <w:rFonts w:ascii="Arial" w:hAnsi="Arial" w:cs="Arial"/>
          <w:sz w:val="28"/>
          <w:szCs w:val="28"/>
        </w:rPr>
        <w:t xml:space="preserve">                           (2.49)</w:t>
      </w:r>
    </w:p>
    <w:p w:rsidR="005A12CD" w:rsidRDefault="005A12CD">
      <w:pPr>
        <w:spacing w:before="140" w:line="360" w:lineRule="auto"/>
        <w:ind w:left="357"/>
        <w:jc w:val="both"/>
        <w:rPr>
          <w:rFonts w:ascii="Arial" w:hAnsi="Arial" w:cs="Arial"/>
          <w:sz w:val="28"/>
          <w:szCs w:val="28"/>
        </w:rPr>
      </w:pPr>
      <w:r>
        <w:rPr>
          <w:rFonts w:ascii="Arial" w:hAnsi="Arial" w:cs="Arial"/>
          <w:sz w:val="28"/>
          <w:szCs w:val="28"/>
          <w:lang w:val="en-US"/>
        </w:rPr>
        <w:t>Q</w:t>
      </w:r>
      <w:r>
        <w:rPr>
          <w:rFonts w:ascii="Arial" w:hAnsi="Arial" w:cs="Arial"/>
          <w:sz w:val="28"/>
          <w:szCs w:val="28"/>
        </w:rPr>
        <w:t xml:space="preserve"> называется </w:t>
      </w:r>
      <w:r w:rsidRPr="003A495C">
        <w:rPr>
          <w:rFonts w:ascii="Arial" w:hAnsi="Arial" w:cs="Arial"/>
          <w:i/>
          <w:sz w:val="28"/>
          <w:szCs w:val="28"/>
        </w:rPr>
        <w:t>величиной потерь на гистерезис</w:t>
      </w:r>
      <w:r>
        <w:rPr>
          <w:rFonts w:ascii="Arial" w:hAnsi="Arial" w:cs="Arial"/>
          <w:sz w:val="28"/>
          <w:szCs w:val="28"/>
        </w:rPr>
        <w:t xml:space="preserve">. По Штейнмецу </w:t>
      </w:r>
    </w:p>
    <w:p w:rsidR="005A12CD" w:rsidRDefault="005A12CD">
      <w:pPr>
        <w:spacing w:before="140" w:line="360" w:lineRule="auto"/>
        <w:ind w:left="360" w:firstLine="709"/>
        <w:jc w:val="center"/>
        <w:rPr>
          <w:rFonts w:ascii="Arial" w:hAnsi="Arial" w:cs="Arial"/>
          <w:sz w:val="28"/>
          <w:szCs w:val="28"/>
        </w:rPr>
      </w:pPr>
      <w:r>
        <w:rPr>
          <w:rFonts w:ascii="Arial" w:hAnsi="Arial" w:cs="Arial"/>
          <w:sz w:val="28"/>
          <w:szCs w:val="28"/>
          <w:lang w:val="en-US"/>
        </w:rPr>
        <w:t>Q</w:t>
      </w:r>
      <w:r>
        <w:rPr>
          <w:rFonts w:ascii="Arial" w:hAnsi="Arial" w:cs="Arial"/>
          <w:sz w:val="28"/>
          <w:szCs w:val="28"/>
        </w:rPr>
        <w:t>=</w:t>
      </w:r>
      <w:r>
        <w:rPr>
          <w:rFonts w:ascii="Arial" w:hAnsi="Arial" w:cs="Arial"/>
          <w:i/>
          <w:iCs/>
          <w:sz w:val="28"/>
          <w:szCs w:val="28"/>
          <w:lang w:val="el-GR"/>
        </w:rPr>
        <w:t>ηβ</w:t>
      </w:r>
      <w:r>
        <w:rPr>
          <w:rFonts w:ascii="Arial" w:hAnsi="Arial" w:cs="Arial"/>
          <w:b/>
          <w:bCs/>
          <w:i/>
          <w:iCs/>
          <w:sz w:val="28"/>
          <w:szCs w:val="28"/>
          <w:vertAlign w:val="superscript"/>
        </w:rPr>
        <w:t>1</w:t>
      </w:r>
      <w:r>
        <w:rPr>
          <w:rFonts w:ascii="Arial" w:hAnsi="Arial" w:cs="Arial"/>
          <w:b/>
          <w:bCs/>
          <w:i/>
          <w:iCs/>
          <w:sz w:val="28"/>
          <w:szCs w:val="28"/>
        </w:rPr>
        <w:t>·</w:t>
      </w:r>
      <w:r>
        <w:rPr>
          <w:rFonts w:ascii="Arial" w:hAnsi="Arial" w:cs="Arial"/>
          <w:b/>
          <w:bCs/>
          <w:i/>
          <w:iCs/>
          <w:sz w:val="28"/>
          <w:szCs w:val="28"/>
          <w:vertAlign w:val="superscript"/>
        </w:rPr>
        <w:t>6</w:t>
      </w:r>
      <w:r>
        <w:rPr>
          <w:rFonts w:ascii="Arial" w:hAnsi="Arial" w:cs="Arial"/>
          <w:sz w:val="28"/>
          <w:szCs w:val="28"/>
        </w:rPr>
        <w:t>,                            (2.50)</w:t>
      </w: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В —</w:t>
      </w:r>
      <w:r>
        <w:rPr>
          <w:rFonts w:ascii="Arial" w:hAnsi="Arial" w:cs="Arial"/>
          <w:sz w:val="28"/>
          <w:szCs w:val="28"/>
        </w:rPr>
        <w:t xml:space="preserve"> индукция насыщения, соответствующая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i/>
          <w:iCs/>
          <w:sz w:val="28"/>
          <w:szCs w:val="28"/>
          <w:vertAlign w:val="subscript"/>
        </w:rPr>
        <w:t>;</w:t>
      </w:r>
      <w:r>
        <w:rPr>
          <w:rFonts w:ascii="Arial" w:hAnsi="Arial" w:cs="Arial"/>
          <w:sz w:val="28"/>
          <w:szCs w:val="28"/>
        </w:rPr>
        <w:t xml:space="preserve"> </w:t>
      </w:r>
      <w:r>
        <w:rPr>
          <w:rFonts w:ascii="Arial" w:hAnsi="Arial" w:cs="Arial"/>
          <w:sz w:val="28"/>
          <w:szCs w:val="28"/>
          <w:lang w:val="el-GR"/>
        </w:rPr>
        <w:t>η</w:t>
      </w:r>
      <w:r>
        <w:rPr>
          <w:rFonts w:ascii="Arial" w:hAnsi="Arial" w:cs="Arial"/>
          <w:sz w:val="28"/>
          <w:szCs w:val="28"/>
        </w:rPr>
        <w:t xml:space="preserve"> — коэффи</w:t>
      </w:r>
      <w:r>
        <w:rPr>
          <w:rFonts w:ascii="Arial" w:hAnsi="Arial" w:cs="Arial"/>
          <w:sz w:val="28"/>
          <w:szCs w:val="28"/>
        </w:rPr>
        <w:softHyphen/>
        <w:t>циент Штейнмеца, зависящий от свойств материала.</w:t>
      </w:r>
    </w:p>
    <w:p w:rsidR="005A12CD" w:rsidRDefault="005A12CD">
      <w:pPr>
        <w:pStyle w:val="21"/>
        <w:spacing w:line="360" w:lineRule="auto"/>
        <w:jc w:val="both"/>
        <w:rPr>
          <w:rFonts w:ascii="Arial" w:hAnsi="Arial" w:cs="Arial"/>
          <w:sz w:val="28"/>
          <w:szCs w:val="28"/>
        </w:rPr>
      </w:pPr>
      <w:r>
        <w:rPr>
          <w:rFonts w:ascii="Arial" w:hAnsi="Arial" w:cs="Arial"/>
          <w:sz w:val="28"/>
          <w:szCs w:val="28"/>
        </w:rPr>
        <w:t>При перемагничивании железа в переменном магнитном поле, например, в сердечнике трансформатора, потери на гистерезис превращаются в теплоту. Чтобы уменьшить потери на гистерезис, нужно получить наименьшую площадь петли гистерезиса.</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Поле </w:t>
      </w:r>
      <w:r>
        <w:rPr>
          <w:rFonts w:ascii="Arial" w:hAnsi="Arial" w:cs="Arial"/>
          <w:position w:val="-18"/>
          <w:sz w:val="28"/>
          <w:szCs w:val="28"/>
        </w:rPr>
        <w:object w:dxaOrig="820" w:dyaOrig="420">
          <v:shape id="_x0000_i1175" type="#_x0000_t75" style="width:40.8pt;height:21pt" o:ole="">
            <v:imagedata r:id="rId208" o:title=""/>
          </v:shape>
          <o:OLEObject Type="Embed" ProgID="Equation.3" ShapeID="_x0000_i1175" DrawAspect="Content" ObjectID="_1758224755" r:id="rId209"/>
        </w:object>
      </w:r>
      <w:r>
        <w:rPr>
          <w:rFonts w:ascii="Arial" w:hAnsi="Arial" w:cs="Arial"/>
          <w:sz w:val="28"/>
          <w:szCs w:val="28"/>
        </w:rPr>
        <w:t xml:space="preserve">соответствующее </w:t>
      </w:r>
      <w:r>
        <w:rPr>
          <w:rFonts w:ascii="Arial" w:hAnsi="Arial" w:cs="Arial"/>
          <w:i/>
          <w:iCs/>
          <w:sz w:val="28"/>
          <w:szCs w:val="28"/>
          <w:lang w:val="el-GR"/>
        </w:rPr>
        <w:t>μ</w:t>
      </w:r>
      <w:r>
        <w:rPr>
          <w:rFonts w:ascii="Arial" w:hAnsi="Arial" w:cs="Arial"/>
          <w:b/>
          <w:bCs/>
          <w:i/>
          <w:iCs/>
          <w:sz w:val="28"/>
          <w:szCs w:val="28"/>
          <w:vertAlign w:val="subscript"/>
          <w:lang w:val="en-US"/>
        </w:rPr>
        <w:t>max</w:t>
      </w:r>
      <w:r>
        <w:rPr>
          <w:rFonts w:ascii="Arial" w:hAnsi="Arial" w:cs="Arial"/>
          <w:sz w:val="28"/>
          <w:szCs w:val="28"/>
        </w:rPr>
        <w:t xml:space="preserve">, приблизительно равно коэрцитивной силе. Как видно из рис. 2.50, отрезок </w:t>
      </w:r>
      <w:r>
        <w:rPr>
          <w:rFonts w:ascii="Arial" w:hAnsi="Arial" w:cs="Arial"/>
          <w:i/>
          <w:iCs/>
          <w:sz w:val="28"/>
          <w:szCs w:val="28"/>
          <w:lang w:val="en-US"/>
        </w:rPr>
        <w:t>Og</w:t>
      </w:r>
      <w:r>
        <w:rPr>
          <w:rFonts w:ascii="Arial" w:hAnsi="Arial" w:cs="Arial"/>
          <w:i/>
          <w:iCs/>
          <w:sz w:val="28"/>
          <w:szCs w:val="28"/>
        </w:rPr>
        <w:t>'≈</w:t>
      </w:r>
      <w:r>
        <w:rPr>
          <w:rFonts w:ascii="Arial" w:hAnsi="Arial" w:cs="Arial"/>
          <w:i/>
          <w:iCs/>
          <w:sz w:val="28"/>
          <w:szCs w:val="28"/>
          <w:lang w:val="en-US"/>
        </w:rPr>
        <w:t>Od</w:t>
      </w:r>
      <w:r>
        <w:rPr>
          <w:rFonts w:ascii="Arial" w:hAnsi="Arial" w:cs="Arial"/>
          <w:i/>
          <w:iCs/>
          <w:sz w:val="28"/>
          <w:szCs w:val="28"/>
        </w:rPr>
        <w:t xml:space="preserve">. </w:t>
      </w:r>
      <w:r>
        <w:rPr>
          <w:rFonts w:ascii="Arial" w:hAnsi="Arial" w:cs="Arial"/>
          <w:sz w:val="28"/>
          <w:szCs w:val="28"/>
        </w:rPr>
        <w:t>Можно считать, что</w:t>
      </w:r>
    </w:p>
    <w:p w:rsidR="005A12CD" w:rsidRDefault="005A12CD">
      <w:pPr>
        <w:tabs>
          <w:tab w:val="left" w:pos="375"/>
          <w:tab w:val="right" w:pos="9631"/>
        </w:tabs>
        <w:spacing w:before="120" w:line="360" w:lineRule="auto"/>
        <w:ind w:firstLine="709"/>
        <w:jc w:val="center"/>
        <w:rPr>
          <w:rFonts w:ascii="Arial" w:hAnsi="Arial" w:cs="Arial"/>
          <w:sz w:val="28"/>
          <w:szCs w:val="28"/>
        </w:rPr>
      </w:pPr>
      <w:r>
        <w:rPr>
          <w:rFonts w:ascii="Arial" w:hAnsi="Arial" w:cs="Arial"/>
          <w:i/>
          <w:iCs/>
          <w:position w:val="-18"/>
          <w:sz w:val="28"/>
          <w:szCs w:val="28"/>
          <w:vertAlign w:val="superscript"/>
        </w:rPr>
        <w:object w:dxaOrig="1679" w:dyaOrig="420">
          <v:shape id="_x0000_i1176" type="#_x0000_t75" style="width:84pt;height:21pt" o:ole="">
            <v:imagedata r:id="rId210" o:title=""/>
          </v:shape>
          <o:OLEObject Type="Embed" ProgID="Equation.3" ShapeID="_x0000_i1176" DrawAspect="Content" ObjectID="_1758224756" r:id="rId211"/>
        </w:object>
      </w:r>
      <w:r>
        <w:rPr>
          <w:rFonts w:ascii="Arial" w:hAnsi="Arial" w:cs="Arial"/>
          <w:i/>
          <w:iCs/>
          <w:sz w:val="28"/>
          <w:szCs w:val="28"/>
          <w:vertAlign w:val="superscript"/>
        </w:rPr>
        <w:t xml:space="preserve">                                         </w:t>
      </w:r>
      <w:r>
        <w:rPr>
          <w:rFonts w:ascii="Arial" w:hAnsi="Arial" w:cs="Arial"/>
          <w:sz w:val="28"/>
          <w:szCs w:val="28"/>
        </w:rPr>
        <w:t>(2.51)</w:t>
      </w:r>
    </w:p>
    <w:p w:rsidR="005A12CD" w:rsidRDefault="005A12CD">
      <w:pPr>
        <w:tabs>
          <w:tab w:val="left" w:pos="-2127"/>
        </w:tabs>
        <w:spacing w:before="120" w:line="360" w:lineRule="auto"/>
        <w:ind w:firstLine="709"/>
        <w:jc w:val="both"/>
        <w:rPr>
          <w:rFonts w:ascii="Arial" w:hAnsi="Arial" w:cs="Arial"/>
          <w:sz w:val="28"/>
          <w:szCs w:val="28"/>
        </w:rPr>
      </w:pPr>
      <w:r>
        <w:rPr>
          <w:rFonts w:ascii="Arial" w:hAnsi="Arial" w:cs="Arial"/>
          <w:sz w:val="28"/>
          <w:szCs w:val="28"/>
        </w:rPr>
        <w:t>В поле, в котором идет интенсивное намагничивание, происхо</w:t>
      </w:r>
      <w:r>
        <w:rPr>
          <w:rFonts w:ascii="Arial" w:hAnsi="Arial" w:cs="Arial"/>
          <w:sz w:val="28"/>
          <w:szCs w:val="28"/>
        </w:rPr>
        <w:softHyphen/>
        <w:t>дит и резкое размагничивание, если знак этого поля изменяется на обратный.</w:t>
      </w:r>
    </w:p>
    <w:p w:rsidR="005A12CD" w:rsidRDefault="005A12CD">
      <w:pPr>
        <w:tabs>
          <w:tab w:val="left" w:pos="-2127"/>
        </w:tabs>
        <w:spacing w:before="120" w:line="360" w:lineRule="auto"/>
        <w:ind w:firstLine="709"/>
        <w:jc w:val="both"/>
        <w:rPr>
          <w:rFonts w:ascii="Arial" w:hAnsi="Arial" w:cs="Arial"/>
          <w:color w:val="FFFF00"/>
          <w:sz w:val="28"/>
          <w:szCs w:val="28"/>
        </w:rPr>
      </w:pPr>
      <w:r>
        <w:rPr>
          <w:rFonts w:ascii="Arial" w:hAnsi="Arial" w:cs="Arial"/>
          <w:sz w:val="28"/>
          <w:szCs w:val="28"/>
        </w:rPr>
        <w:t>Форма кривой намагничивания и петли гистерезиса зависит как от свойств материала, так и от размеров образца. Если нужно измерить в чистом виде магнитные свойства материала, то измере</w:t>
      </w:r>
      <w:r>
        <w:rPr>
          <w:rFonts w:ascii="Arial" w:hAnsi="Arial" w:cs="Arial"/>
          <w:sz w:val="28"/>
          <w:szCs w:val="28"/>
        </w:rPr>
        <w:softHyphen/>
        <w:t>ния проводят на очень длинном образце, у которого полюсы очень сильно удалены друг от друга (в пределе — на бесконечно большое расстояние), или на кольцеобразном (тороидальном) образце, в котором магнитный поток замкнут</w:t>
      </w:r>
      <w:r w:rsidR="003A495C">
        <w:rPr>
          <w:rFonts w:ascii="Arial" w:hAnsi="Arial" w:cs="Arial"/>
          <w:sz w:val="28"/>
          <w:szCs w:val="28"/>
        </w:rPr>
        <w:t>,</w:t>
      </w:r>
      <w:r>
        <w:rPr>
          <w:rFonts w:ascii="Arial" w:hAnsi="Arial" w:cs="Arial"/>
          <w:sz w:val="28"/>
          <w:szCs w:val="28"/>
        </w:rPr>
        <w:t xml:space="preserve"> и полюсы вообще отсутствуют.</w:t>
      </w: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3. Ферромагнетизм в любом ферромагнетике ослабевает с повы</w:t>
      </w:r>
      <w:r>
        <w:rPr>
          <w:rFonts w:ascii="Arial" w:hAnsi="Arial" w:cs="Arial"/>
          <w:sz w:val="28"/>
          <w:szCs w:val="28"/>
        </w:rPr>
        <w:softHyphen/>
        <w:t>шением температуры (степень спинового или спин-орбитального упорядочения уменьшается) и ис</w:t>
      </w:r>
      <w:r>
        <w:rPr>
          <w:rFonts w:ascii="Arial" w:hAnsi="Arial" w:cs="Arial"/>
          <w:sz w:val="28"/>
          <w:szCs w:val="28"/>
        </w:rPr>
        <w:softHyphen/>
        <w:t xml:space="preserve">чезает при некоторой температуре </w:t>
      </w:r>
      <w:r>
        <w:rPr>
          <w:rFonts w:ascii="Arial" w:hAnsi="Arial" w:cs="Arial"/>
          <w:i/>
          <w:iCs/>
          <w:sz w:val="28"/>
          <w:szCs w:val="28"/>
        </w:rPr>
        <w:t>Θ</w:t>
      </w:r>
      <w:r>
        <w:rPr>
          <w:rFonts w:ascii="Arial" w:hAnsi="Arial" w:cs="Arial"/>
          <w:b/>
          <w:bCs/>
          <w:i/>
          <w:iCs/>
          <w:sz w:val="28"/>
          <w:szCs w:val="28"/>
          <w:vertAlign w:val="subscript"/>
        </w:rPr>
        <w:t>с</w:t>
      </w:r>
      <w:r>
        <w:rPr>
          <w:rFonts w:ascii="Arial" w:hAnsi="Arial" w:cs="Arial"/>
          <w:i/>
          <w:iCs/>
          <w:smallCaps/>
          <w:sz w:val="28"/>
          <w:szCs w:val="28"/>
        </w:rPr>
        <w:t>,</w:t>
      </w:r>
      <w:r>
        <w:rPr>
          <w:rFonts w:ascii="Arial" w:hAnsi="Arial" w:cs="Arial"/>
          <w:smallCaps/>
          <w:sz w:val="28"/>
          <w:szCs w:val="28"/>
        </w:rPr>
        <w:t xml:space="preserve"> </w:t>
      </w:r>
      <w:r>
        <w:rPr>
          <w:rFonts w:ascii="Arial" w:hAnsi="Arial" w:cs="Arial"/>
          <w:sz w:val="28"/>
          <w:szCs w:val="28"/>
        </w:rPr>
        <w:t>называемой точкой Кюри. Точ</w:t>
      </w:r>
      <w:r>
        <w:rPr>
          <w:rFonts w:ascii="Arial" w:hAnsi="Arial" w:cs="Arial"/>
          <w:sz w:val="28"/>
          <w:szCs w:val="28"/>
        </w:rPr>
        <w:softHyphen/>
        <w:t>ка Кюри и намагниченность на</w:t>
      </w:r>
      <w:r>
        <w:rPr>
          <w:rFonts w:ascii="Arial" w:hAnsi="Arial" w:cs="Arial"/>
          <w:sz w:val="28"/>
          <w:szCs w:val="28"/>
        </w:rPr>
        <w:softHyphen/>
        <w:t xml:space="preserve">сыщения при 0 </w:t>
      </w:r>
      <w:r>
        <w:rPr>
          <w:rFonts w:ascii="Arial" w:hAnsi="Arial" w:cs="Arial"/>
          <w:i/>
          <w:iCs/>
          <w:sz w:val="28"/>
          <w:szCs w:val="28"/>
        </w:rPr>
        <w:t>К</w:t>
      </w:r>
      <w:r>
        <w:rPr>
          <w:rFonts w:ascii="Arial" w:hAnsi="Arial" w:cs="Arial"/>
          <w:sz w:val="28"/>
          <w:szCs w:val="28"/>
        </w:rPr>
        <w:t xml:space="preserve"> (</w:t>
      </w:r>
      <w:r>
        <w:rPr>
          <w:rFonts w:ascii="Arial" w:hAnsi="Arial" w:cs="Arial"/>
          <w:i/>
          <w:iCs/>
          <w:sz w:val="28"/>
          <w:szCs w:val="28"/>
          <w:lang w:val="en-US"/>
        </w:rPr>
        <w:t>I</w:t>
      </w:r>
      <w:r>
        <w:rPr>
          <w:rFonts w:ascii="Arial" w:hAnsi="Arial" w:cs="Arial"/>
          <w:b/>
          <w:bCs/>
          <w:i/>
          <w:iCs/>
          <w:sz w:val="28"/>
          <w:szCs w:val="28"/>
          <w:vertAlign w:val="subscript"/>
        </w:rPr>
        <w:t>о</w:t>
      </w:r>
      <w:r>
        <w:rPr>
          <w:rFonts w:ascii="Arial" w:hAnsi="Arial" w:cs="Arial"/>
          <w:sz w:val="28"/>
          <w:szCs w:val="28"/>
        </w:rPr>
        <w:t>) различны для разных ферромагнетиков. Однако связь относительных зна</w:t>
      </w:r>
      <w:r>
        <w:rPr>
          <w:rFonts w:ascii="Arial" w:hAnsi="Arial" w:cs="Arial"/>
          <w:sz w:val="28"/>
          <w:szCs w:val="28"/>
        </w:rPr>
        <w:softHyphen/>
        <w:t>чений намагниченности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i/>
          <w:iCs/>
          <w:sz w:val="28"/>
          <w:szCs w:val="28"/>
        </w:rPr>
        <w:t>/</w:t>
      </w:r>
      <w:r>
        <w:rPr>
          <w:rFonts w:ascii="Arial" w:hAnsi="Arial" w:cs="Arial"/>
          <w:i/>
          <w:iCs/>
          <w:sz w:val="28"/>
          <w:szCs w:val="28"/>
          <w:lang w:val="en-US"/>
        </w:rPr>
        <w:t>I</w:t>
      </w:r>
      <w:r>
        <w:rPr>
          <w:rFonts w:ascii="Arial" w:hAnsi="Arial" w:cs="Arial"/>
          <w:b/>
          <w:bCs/>
          <w:i/>
          <w:iCs/>
          <w:sz w:val="28"/>
          <w:szCs w:val="28"/>
          <w:vertAlign w:val="subscript"/>
        </w:rPr>
        <w:t>о</w:t>
      </w:r>
      <w:r>
        <w:rPr>
          <w:rFonts w:ascii="Arial" w:hAnsi="Arial" w:cs="Arial"/>
          <w:sz w:val="28"/>
          <w:szCs w:val="28"/>
        </w:rPr>
        <w:t>) и температуры (</w:t>
      </w:r>
      <w:r>
        <w:rPr>
          <w:rFonts w:ascii="Arial" w:hAnsi="Arial" w:cs="Arial"/>
          <w:i/>
          <w:iCs/>
          <w:sz w:val="28"/>
          <w:szCs w:val="28"/>
          <w:lang w:val="el-GR"/>
        </w:rPr>
        <w:t>Τ</w:t>
      </w:r>
      <w:r>
        <w:rPr>
          <w:rFonts w:ascii="Arial" w:hAnsi="Arial" w:cs="Arial"/>
          <w:i/>
          <w:iCs/>
          <w:sz w:val="28"/>
          <w:szCs w:val="28"/>
        </w:rPr>
        <w:t>/Θ</w:t>
      </w:r>
      <w:r>
        <w:rPr>
          <w:rFonts w:ascii="Arial" w:hAnsi="Arial" w:cs="Arial"/>
          <w:b/>
          <w:bCs/>
          <w:i/>
          <w:iCs/>
          <w:sz w:val="28"/>
          <w:szCs w:val="28"/>
          <w:vertAlign w:val="subscript"/>
        </w:rPr>
        <w:t>с</w:t>
      </w:r>
      <w:r>
        <w:rPr>
          <w:rFonts w:ascii="Arial" w:hAnsi="Arial" w:cs="Arial"/>
          <w:sz w:val="28"/>
          <w:szCs w:val="28"/>
        </w:rPr>
        <w:t>) подчиняется определенной закономерности. При низких температурах (теория Блоха)</w:t>
      </w:r>
    </w:p>
    <w:p w:rsidR="005A12CD" w:rsidRDefault="005A12CD">
      <w:pPr>
        <w:spacing w:before="100" w:line="360" w:lineRule="auto"/>
        <w:ind w:firstLine="709"/>
        <w:jc w:val="center"/>
        <w:rPr>
          <w:rFonts w:ascii="Arial" w:hAnsi="Arial" w:cs="Arial"/>
          <w:sz w:val="28"/>
          <w:szCs w:val="28"/>
        </w:rPr>
      </w:pP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i/>
          <w:iCs/>
          <w:sz w:val="28"/>
          <w:szCs w:val="28"/>
        </w:rPr>
        <w:t>/</w:t>
      </w:r>
      <w:r>
        <w:rPr>
          <w:rFonts w:ascii="Arial" w:hAnsi="Arial" w:cs="Arial"/>
          <w:i/>
          <w:iCs/>
          <w:sz w:val="28"/>
          <w:szCs w:val="28"/>
          <w:lang w:val="en-US"/>
        </w:rPr>
        <w:t>I</w:t>
      </w:r>
      <w:r>
        <w:rPr>
          <w:rFonts w:ascii="Arial" w:hAnsi="Arial" w:cs="Arial"/>
          <w:b/>
          <w:bCs/>
          <w:i/>
          <w:iCs/>
          <w:sz w:val="28"/>
          <w:szCs w:val="28"/>
          <w:vertAlign w:val="subscript"/>
        </w:rPr>
        <w:t>о</w:t>
      </w:r>
      <w:r>
        <w:rPr>
          <w:rFonts w:ascii="Arial" w:hAnsi="Arial" w:cs="Arial"/>
          <w:i/>
          <w:iCs/>
          <w:sz w:val="28"/>
          <w:szCs w:val="28"/>
        </w:rPr>
        <w:t>=</w:t>
      </w:r>
      <w:r>
        <w:rPr>
          <w:rFonts w:ascii="Arial" w:hAnsi="Arial" w:cs="Arial"/>
          <w:sz w:val="28"/>
          <w:szCs w:val="28"/>
        </w:rPr>
        <w:t>1</w:t>
      </w:r>
      <w:r>
        <w:rPr>
          <w:rFonts w:ascii="Arial" w:hAnsi="Arial" w:cs="Arial"/>
          <w:i/>
          <w:iCs/>
          <w:sz w:val="28"/>
          <w:szCs w:val="28"/>
        </w:rPr>
        <w:t>-</w:t>
      </w:r>
      <w:r>
        <w:rPr>
          <w:rFonts w:ascii="Arial" w:hAnsi="Arial" w:cs="Arial"/>
          <w:i/>
          <w:iCs/>
          <w:sz w:val="28"/>
          <w:szCs w:val="28"/>
          <w:lang w:val="en-US"/>
        </w:rPr>
        <w:t>αT</w:t>
      </w:r>
      <w:r>
        <w:rPr>
          <w:rFonts w:ascii="Arial" w:hAnsi="Arial" w:cs="Arial"/>
          <w:b/>
          <w:bCs/>
          <w:i/>
          <w:iCs/>
          <w:sz w:val="28"/>
          <w:szCs w:val="28"/>
          <w:vertAlign w:val="superscript"/>
        </w:rPr>
        <w:t xml:space="preserve">3/2   </w:t>
      </w:r>
      <w:r>
        <w:rPr>
          <w:rFonts w:ascii="Arial" w:hAnsi="Arial" w:cs="Arial"/>
          <w:b/>
          <w:bCs/>
          <w:i/>
          <w:iCs/>
          <w:sz w:val="28"/>
          <w:szCs w:val="28"/>
        </w:rPr>
        <w:t xml:space="preserve">                             </w:t>
      </w:r>
      <w:r>
        <w:rPr>
          <w:rFonts w:ascii="Arial" w:hAnsi="Arial" w:cs="Arial"/>
          <w:b/>
          <w:bCs/>
          <w:sz w:val="28"/>
          <w:szCs w:val="28"/>
        </w:rPr>
        <w:t xml:space="preserve"> </w:t>
      </w:r>
      <w:r>
        <w:rPr>
          <w:rFonts w:ascii="Arial" w:hAnsi="Arial" w:cs="Arial"/>
          <w:sz w:val="28"/>
          <w:szCs w:val="28"/>
        </w:rPr>
        <w:t>(2.52)</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n-US"/>
        </w:rPr>
        <w:t>α</w:t>
      </w:r>
      <w:r>
        <w:rPr>
          <w:rFonts w:ascii="Arial" w:hAnsi="Arial" w:cs="Arial"/>
          <w:sz w:val="28"/>
          <w:szCs w:val="28"/>
        </w:rPr>
        <w:t xml:space="preserve"> — коэффициент, зависящий от типа решетки и обменной энер</w:t>
      </w:r>
      <w:r>
        <w:rPr>
          <w:rFonts w:ascii="Arial" w:hAnsi="Arial" w:cs="Arial"/>
          <w:sz w:val="28"/>
          <w:szCs w:val="28"/>
        </w:rPr>
        <w:softHyphen/>
        <w:t xml:space="preserve">гии. При высоких температурах (вблизи </w:t>
      </w:r>
      <w:r>
        <w:rPr>
          <w:rFonts w:ascii="Arial" w:hAnsi="Arial" w:cs="Arial"/>
          <w:i/>
          <w:iCs/>
          <w:sz w:val="28"/>
          <w:szCs w:val="28"/>
        </w:rPr>
        <w:t>Θ</w:t>
      </w:r>
      <w:r>
        <w:rPr>
          <w:rFonts w:ascii="Arial" w:hAnsi="Arial" w:cs="Arial"/>
          <w:b/>
          <w:bCs/>
          <w:i/>
          <w:iCs/>
          <w:sz w:val="28"/>
          <w:szCs w:val="28"/>
          <w:vertAlign w:val="subscript"/>
        </w:rPr>
        <w:t>с</w:t>
      </w:r>
      <w:r>
        <w:rPr>
          <w:rFonts w:ascii="Arial" w:hAnsi="Arial" w:cs="Arial"/>
          <w:sz w:val="28"/>
          <w:szCs w:val="28"/>
        </w:rPr>
        <w:t>)</w:t>
      </w:r>
      <w:r>
        <w:rPr>
          <w:rFonts w:ascii="Arial" w:hAnsi="Arial" w:cs="Arial"/>
          <w:i/>
          <w:iCs/>
          <w:sz w:val="28"/>
          <w:szCs w:val="28"/>
        </w:rPr>
        <w:t xml:space="preserve"> —</w:t>
      </w:r>
      <w:r>
        <w:rPr>
          <w:rFonts w:ascii="Arial" w:hAnsi="Arial" w:cs="Arial"/>
          <w:sz w:val="28"/>
          <w:szCs w:val="28"/>
        </w:rPr>
        <w:t xml:space="preserve"> из теории Вейсса—</w:t>
      </w:r>
    </w:p>
    <w:p w:rsidR="005A12CD" w:rsidRDefault="005A12CD">
      <w:pPr>
        <w:spacing w:line="360" w:lineRule="auto"/>
        <w:ind w:firstLine="709"/>
        <w:jc w:val="center"/>
        <w:rPr>
          <w:rFonts w:ascii="Arial" w:hAnsi="Arial" w:cs="Arial"/>
          <w:sz w:val="28"/>
          <w:szCs w:val="28"/>
        </w:rPr>
      </w:pPr>
      <w:r>
        <w:rPr>
          <w:rFonts w:ascii="Arial" w:hAnsi="Arial" w:cs="Arial"/>
          <w:position w:val="-14"/>
          <w:sz w:val="28"/>
          <w:szCs w:val="28"/>
          <w:lang w:val="el-GR"/>
        </w:rPr>
        <w:object w:dxaOrig="2299" w:dyaOrig="420">
          <v:shape id="_x0000_i1177" type="#_x0000_t75" style="width:115.2pt;height:21pt" o:ole="">
            <v:imagedata r:id="rId212" o:title=""/>
          </v:shape>
          <o:OLEObject Type="Embed" ProgID="Equation.3" ShapeID="_x0000_i1177" DrawAspect="Content" ObjectID="_1758224757" r:id="rId213"/>
        </w:object>
      </w:r>
      <w:r>
        <w:rPr>
          <w:rFonts w:ascii="Arial" w:hAnsi="Arial" w:cs="Arial"/>
          <w:sz w:val="28"/>
          <w:szCs w:val="28"/>
        </w:rPr>
        <w:t>,                  (2.53)</w:t>
      </w:r>
    </w:p>
    <w:p w:rsidR="005A12CD" w:rsidRDefault="005A12CD">
      <w:pPr>
        <w:spacing w:before="1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l-GR"/>
        </w:rPr>
        <w:t>β</w:t>
      </w:r>
      <w:r>
        <w:rPr>
          <w:rFonts w:ascii="Arial" w:hAnsi="Arial" w:cs="Arial"/>
          <w:sz w:val="28"/>
          <w:szCs w:val="28"/>
        </w:rPr>
        <w:t xml:space="preserve"> = 1,5</w:t>
      </w:r>
      <w:r>
        <w:rPr>
          <w:rFonts w:ascii="Arial" w:hAnsi="Arial" w:cs="Arial"/>
          <w:sz w:val="28"/>
          <w:szCs w:val="28"/>
        </w:rPr>
        <w:sym w:font="Symbol" w:char="00B8"/>
      </w:r>
      <w:r>
        <w:rPr>
          <w:rFonts w:ascii="Arial" w:hAnsi="Arial" w:cs="Arial"/>
          <w:sz w:val="28"/>
          <w:szCs w:val="28"/>
        </w:rPr>
        <w:t xml:space="preserve">2 (для никеля </w:t>
      </w:r>
      <w:r>
        <w:rPr>
          <w:rFonts w:ascii="Arial" w:hAnsi="Arial" w:cs="Arial"/>
          <w:position w:val="-8"/>
          <w:sz w:val="28"/>
          <w:szCs w:val="28"/>
        </w:rPr>
        <w:object w:dxaOrig="360" w:dyaOrig="360">
          <v:shape id="_x0000_i1178" type="#_x0000_t75" style="width:18pt;height:18pt" o:ole="">
            <v:imagedata r:id="rId214" o:title=""/>
          </v:shape>
          <o:OLEObject Type="Embed" ProgID="Equation.3" ShapeID="_x0000_i1178" DrawAspect="Content" ObjectID="_1758224758" r:id="rId215"/>
        </w:object>
      </w:r>
      <w:r>
        <w:rPr>
          <w:rFonts w:ascii="Arial" w:hAnsi="Arial" w:cs="Arial"/>
          <w:sz w:val="28"/>
          <w:szCs w:val="28"/>
        </w:rPr>
        <w:t xml:space="preserve">, для железа </w:t>
      </w:r>
      <w:r>
        <w:rPr>
          <w:rFonts w:ascii="Arial" w:hAnsi="Arial" w:cs="Arial"/>
          <w:position w:val="-12"/>
          <w:sz w:val="28"/>
          <w:szCs w:val="28"/>
        </w:rPr>
        <w:object w:dxaOrig="540" w:dyaOrig="400">
          <v:shape id="_x0000_i1179" type="#_x0000_t75" style="width:27pt;height:19.8pt" o:ole="">
            <v:imagedata r:id="rId216" o:title=""/>
          </v:shape>
          <o:OLEObject Type="Embed" ProgID="Equation.3" ShapeID="_x0000_i1179" DrawAspect="Content" ObjectID="_1758224759" r:id="rId217"/>
        </w:object>
      </w:r>
      <w:r>
        <w:rPr>
          <w:rFonts w:ascii="Arial" w:hAnsi="Arial" w:cs="Arial"/>
          <w:sz w:val="28"/>
          <w:szCs w:val="28"/>
        </w:rPr>
        <w:t xml:space="preserve">). Уравнение (2.52) описывает пологий, уравнение (2.53) — крутой спад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при повышении </w:t>
      </w:r>
      <w:r>
        <w:rPr>
          <w:rFonts w:ascii="Arial" w:hAnsi="Arial" w:cs="Arial"/>
          <w:i/>
          <w:iCs/>
          <w:sz w:val="28"/>
          <w:szCs w:val="28"/>
        </w:rPr>
        <w:t>Т</w:t>
      </w:r>
      <w:r>
        <w:rPr>
          <w:rFonts w:ascii="Arial" w:hAnsi="Arial" w:cs="Arial"/>
          <w:sz w:val="28"/>
          <w:szCs w:val="28"/>
        </w:rPr>
        <w:t xml:space="preserve"> (рис. 2.52).</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center"/>
        <w:rPr>
          <w:rFonts w:ascii="Arial" w:hAnsi="Arial" w:cs="Arial"/>
          <w:lang w:val="en-US"/>
        </w:rPr>
      </w:pPr>
      <w:r>
        <w:rPr>
          <w:rFonts w:ascii="Arial" w:hAnsi="Arial" w:cs="Arial"/>
        </w:rPr>
        <w:object w:dxaOrig="3030" w:dyaOrig="3075">
          <v:shape id="_x0000_i1180" type="#_x0000_t75" style="width:199.2pt;height:203.4pt" o:ole="">
            <v:imagedata r:id="rId218" o:title=""/>
          </v:shape>
          <o:OLEObject Type="Embed" ProgID="PBrush" ShapeID="_x0000_i1180" DrawAspect="Content" ObjectID="_1758224760" r:id="rId219"/>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2.52 Температурная зависимость</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самопроизвольной намагниченности</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(теоретическая кривая нанесена в</w:t>
      </w:r>
    </w:p>
    <w:p w:rsidR="005A12CD" w:rsidRDefault="005A12CD">
      <w:pPr>
        <w:spacing w:line="360" w:lineRule="auto"/>
        <w:ind w:firstLine="709"/>
        <w:jc w:val="center"/>
        <w:rPr>
          <w:rFonts w:ascii="Arial" w:hAnsi="Arial" w:cs="Arial"/>
        </w:rPr>
      </w:pPr>
      <w:r>
        <w:rPr>
          <w:rFonts w:ascii="Arial" w:hAnsi="Arial" w:cs="Arial"/>
          <w:sz w:val="20"/>
          <w:szCs w:val="20"/>
        </w:rPr>
        <w:t>виде сплошной линии)</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Выше </w:t>
      </w:r>
      <w:r>
        <w:rPr>
          <w:rFonts w:ascii="Arial" w:hAnsi="Arial" w:cs="Arial"/>
          <w:i/>
          <w:iCs/>
          <w:sz w:val="28"/>
          <w:szCs w:val="28"/>
        </w:rPr>
        <w:t>Θ</w:t>
      </w:r>
      <w:r>
        <w:rPr>
          <w:rFonts w:ascii="Arial" w:hAnsi="Arial" w:cs="Arial"/>
          <w:b/>
          <w:bCs/>
          <w:i/>
          <w:iCs/>
          <w:sz w:val="28"/>
          <w:szCs w:val="28"/>
          <w:vertAlign w:val="subscript"/>
        </w:rPr>
        <w:t>с</w:t>
      </w:r>
      <w:r>
        <w:rPr>
          <w:rFonts w:ascii="Arial" w:hAnsi="Arial" w:cs="Arial"/>
          <w:smallCaps/>
          <w:sz w:val="28"/>
          <w:szCs w:val="28"/>
        </w:rPr>
        <w:t xml:space="preserve"> </w:t>
      </w:r>
      <w:r>
        <w:rPr>
          <w:rFonts w:ascii="Arial" w:hAnsi="Arial" w:cs="Arial"/>
          <w:sz w:val="28"/>
          <w:szCs w:val="28"/>
        </w:rPr>
        <w:t xml:space="preserve">ферромагнетик находится в парамагнитном состоянии. Рассмотрим попутно температурную зависимость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ферримагнетиков. На рис. 2.53, </w:t>
      </w:r>
      <w:r>
        <w:rPr>
          <w:rFonts w:ascii="Arial" w:hAnsi="Arial" w:cs="Arial"/>
          <w:i/>
          <w:iCs/>
          <w:sz w:val="28"/>
          <w:szCs w:val="28"/>
        </w:rPr>
        <w:t>а</w:t>
      </w:r>
      <w:r>
        <w:rPr>
          <w:rFonts w:ascii="Arial" w:hAnsi="Arial" w:cs="Arial"/>
          <w:sz w:val="28"/>
          <w:szCs w:val="28"/>
        </w:rPr>
        <w:t xml:space="preserve"> показаны возможные формы кривых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i/>
          <w:iCs/>
          <w:sz w:val="28"/>
          <w:szCs w:val="28"/>
        </w:rPr>
        <w:t>(Т).</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Сложные зависимости на рис. 2.53, </w:t>
      </w:r>
      <w:r>
        <w:rPr>
          <w:rFonts w:ascii="Arial" w:hAnsi="Arial" w:cs="Arial"/>
          <w:i/>
          <w:iCs/>
          <w:sz w:val="28"/>
          <w:szCs w:val="28"/>
        </w:rPr>
        <w:t>а)</w:t>
      </w:r>
      <w:r>
        <w:rPr>
          <w:rFonts w:ascii="Arial" w:hAnsi="Arial" w:cs="Arial"/>
          <w:sz w:val="28"/>
          <w:szCs w:val="28"/>
        </w:rPr>
        <w:t xml:space="preserve"> определяются разнообра</w:t>
      </w:r>
      <w:r>
        <w:rPr>
          <w:rFonts w:ascii="Arial" w:hAnsi="Arial" w:cs="Arial"/>
          <w:sz w:val="28"/>
          <w:szCs w:val="28"/>
        </w:rPr>
        <w:softHyphen/>
        <w:t xml:space="preserve">зием температурной зависимости намагниченности каждой подрешетки. Рост суммарной намагниченности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с температурой можно объяснить тем, что одна из подрешеток при нагревании слабо меняет свою намагниченность, а другая (антипараллельная) — сильно. Если намагниченности обеих подрешеток делаются рав</w:t>
      </w:r>
      <w:r>
        <w:rPr>
          <w:rFonts w:ascii="Arial" w:hAnsi="Arial" w:cs="Arial"/>
          <w:sz w:val="28"/>
          <w:szCs w:val="28"/>
        </w:rPr>
        <w:softHyphen/>
        <w:t xml:space="preserve">ными, то суммарная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=0, хотя магнитное упорядочение сохра</w:t>
      </w:r>
      <w:r>
        <w:rPr>
          <w:rFonts w:ascii="Arial" w:hAnsi="Arial" w:cs="Arial"/>
          <w:sz w:val="28"/>
          <w:szCs w:val="28"/>
        </w:rPr>
        <w:softHyphen/>
        <w:t xml:space="preserve">няется. Соответствующая температура называется </w:t>
      </w:r>
      <w:r w:rsidRPr="003A495C">
        <w:rPr>
          <w:rFonts w:ascii="Arial" w:hAnsi="Arial" w:cs="Arial"/>
          <w:i/>
          <w:sz w:val="28"/>
          <w:szCs w:val="28"/>
        </w:rPr>
        <w:t>температурой компенсации</w:t>
      </w:r>
      <w:r>
        <w:rPr>
          <w:rFonts w:ascii="Arial" w:hAnsi="Arial" w:cs="Arial"/>
          <w:sz w:val="28"/>
          <w:szCs w:val="28"/>
        </w:rPr>
        <w:t xml:space="preserve"> (</w:t>
      </w:r>
      <w:r>
        <w:rPr>
          <w:rFonts w:ascii="Arial" w:hAnsi="Arial" w:cs="Arial"/>
          <w:i/>
          <w:iCs/>
          <w:sz w:val="28"/>
          <w:szCs w:val="28"/>
          <w:lang w:val="el-GR"/>
        </w:rPr>
        <w:t>θ</w:t>
      </w:r>
      <w:r>
        <w:rPr>
          <w:rFonts w:ascii="Arial" w:hAnsi="Arial" w:cs="Arial"/>
          <w:b/>
          <w:bCs/>
          <w:i/>
          <w:iCs/>
          <w:sz w:val="28"/>
          <w:szCs w:val="28"/>
          <w:vertAlign w:val="subscript"/>
          <w:lang w:val="en-US"/>
        </w:rPr>
        <w:t>k</w:t>
      </w:r>
      <w:r>
        <w:rPr>
          <w:rFonts w:ascii="Arial" w:hAnsi="Arial" w:cs="Arial"/>
          <w:sz w:val="28"/>
          <w:szCs w:val="28"/>
        </w:rPr>
        <w:t xml:space="preserve"> на рис. 2.53, </w:t>
      </w:r>
      <w:r>
        <w:rPr>
          <w:rFonts w:ascii="Arial" w:hAnsi="Arial" w:cs="Arial"/>
          <w:i/>
          <w:iCs/>
          <w:sz w:val="28"/>
          <w:szCs w:val="28"/>
        </w:rPr>
        <w:t>а).</w:t>
      </w:r>
      <w:r>
        <w:rPr>
          <w:rFonts w:ascii="Arial" w:hAnsi="Arial" w:cs="Arial"/>
          <w:sz w:val="28"/>
          <w:szCs w:val="28"/>
        </w:rPr>
        <w:t xml:space="preserve"> Выше </w:t>
      </w:r>
      <w:r>
        <w:rPr>
          <w:rFonts w:ascii="Arial" w:hAnsi="Arial" w:cs="Arial"/>
          <w:i/>
          <w:iCs/>
          <w:sz w:val="28"/>
          <w:szCs w:val="28"/>
          <w:lang w:val="el-GR"/>
        </w:rPr>
        <w:t>θ</w:t>
      </w:r>
      <w:r>
        <w:rPr>
          <w:rFonts w:ascii="Arial" w:hAnsi="Arial" w:cs="Arial"/>
          <w:b/>
          <w:bCs/>
          <w:i/>
          <w:iCs/>
          <w:sz w:val="28"/>
          <w:szCs w:val="28"/>
          <w:vertAlign w:val="subscript"/>
          <w:lang w:val="en-US"/>
        </w:rPr>
        <w:t>N</w:t>
      </w:r>
      <w:r>
        <w:rPr>
          <w:rFonts w:ascii="Arial" w:hAnsi="Arial" w:cs="Arial"/>
          <w:sz w:val="28"/>
          <w:szCs w:val="28"/>
        </w:rPr>
        <w:t xml:space="preserve"> (</w:t>
      </w:r>
      <w:r w:rsidRPr="003A495C">
        <w:rPr>
          <w:rFonts w:ascii="Arial" w:hAnsi="Arial" w:cs="Arial"/>
          <w:i/>
          <w:sz w:val="28"/>
          <w:szCs w:val="28"/>
        </w:rPr>
        <w:t>температура</w:t>
      </w:r>
      <w:r>
        <w:rPr>
          <w:rFonts w:ascii="Arial" w:hAnsi="Arial" w:cs="Arial"/>
          <w:sz w:val="28"/>
          <w:szCs w:val="28"/>
        </w:rPr>
        <w:t xml:space="preserve"> </w:t>
      </w:r>
      <w:r w:rsidRPr="003A495C">
        <w:rPr>
          <w:rFonts w:ascii="Arial" w:hAnsi="Arial" w:cs="Arial"/>
          <w:i/>
          <w:sz w:val="28"/>
          <w:szCs w:val="28"/>
        </w:rPr>
        <w:t>Нееля</w:t>
      </w:r>
      <w:r>
        <w:rPr>
          <w:rFonts w:ascii="Arial" w:hAnsi="Arial" w:cs="Arial"/>
          <w:sz w:val="28"/>
          <w:szCs w:val="28"/>
        </w:rPr>
        <w:t xml:space="preserve">) тело парамагнитно.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Для антиферромагнетиков восприимчивость растет с темпера</w:t>
      </w:r>
      <w:r>
        <w:rPr>
          <w:rFonts w:ascii="Arial" w:hAnsi="Arial" w:cs="Arial"/>
          <w:sz w:val="28"/>
          <w:szCs w:val="28"/>
        </w:rPr>
        <w:softHyphen/>
        <w:t xml:space="preserve">турой, достигает максимума при </w:t>
      </w:r>
      <w:r>
        <w:rPr>
          <w:rFonts w:ascii="Arial" w:hAnsi="Arial" w:cs="Arial"/>
          <w:i/>
          <w:iCs/>
          <w:sz w:val="28"/>
          <w:szCs w:val="28"/>
          <w:lang w:val="el-GR"/>
        </w:rPr>
        <w:t>θ</w:t>
      </w:r>
      <w:r>
        <w:rPr>
          <w:rFonts w:ascii="Arial" w:hAnsi="Arial" w:cs="Arial"/>
          <w:b/>
          <w:bCs/>
          <w:i/>
          <w:iCs/>
          <w:sz w:val="28"/>
          <w:szCs w:val="28"/>
          <w:vertAlign w:val="subscript"/>
          <w:lang w:val="en-US"/>
        </w:rPr>
        <w:t>N</w:t>
      </w:r>
      <w:r>
        <w:rPr>
          <w:rFonts w:ascii="Arial" w:hAnsi="Arial" w:cs="Arial"/>
          <w:sz w:val="28"/>
          <w:szCs w:val="28"/>
          <w:vertAlign w:val="superscript"/>
        </w:rPr>
        <w:t xml:space="preserve"> </w:t>
      </w:r>
      <w:r>
        <w:rPr>
          <w:rFonts w:ascii="Arial" w:hAnsi="Arial" w:cs="Arial"/>
          <w:sz w:val="28"/>
          <w:szCs w:val="28"/>
        </w:rPr>
        <w:t xml:space="preserve">и затем падает, как обычно, в парамагнитном состоянии (рис. 2.53, </w:t>
      </w:r>
      <w:r>
        <w:rPr>
          <w:rFonts w:ascii="Arial" w:hAnsi="Arial" w:cs="Arial"/>
          <w:i/>
          <w:iCs/>
          <w:sz w:val="28"/>
          <w:szCs w:val="28"/>
        </w:rPr>
        <w:t>б</w:t>
      </w:r>
      <w:r>
        <w:rPr>
          <w:rFonts w:ascii="Arial" w:hAnsi="Arial" w:cs="Arial"/>
          <w:sz w:val="28"/>
          <w:szCs w:val="28"/>
        </w:rPr>
        <w:t>).</w:t>
      </w:r>
    </w:p>
    <w:p w:rsidR="005A12CD" w:rsidRDefault="005A12CD">
      <w:pPr>
        <w:spacing w:line="360" w:lineRule="auto"/>
        <w:ind w:firstLine="709"/>
        <w:jc w:val="both"/>
        <w:rPr>
          <w:rFonts w:ascii="Arial" w:hAnsi="Arial" w:cs="Arial"/>
        </w:rPr>
      </w:pPr>
    </w:p>
    <w:p w:rsidR="005A12CD" w:rsidRDefault="005A12CD">
      <w:pPr>
        <w:spacing w:line="360" w:lineRule="auto"/>
        <w:ind w:left="120" w:firstLine="709"/>
        <w:jc w:val="both"/>
        <w:rPr>
          <w:rFonts w:ascii="Arial" w:hAnsi="Arial" w:cs="Arial"/>
        </w:rPr>
      </w:pPr>
      <w:r>
        <w:rPr>
          <w:rFonts w:ascii="Arial" w:hAnsi="Arial" w:cs="Arial"/>
        </w:rPr>
        <w:object w:dxaOrig="6436" w:dyaOrig="2010">
          <v:shape id="_x0000_i1181" type="#_x0000_t75" style="width:362.4pt;height:113.4pt" o:ole="">
            <v:imagedata r:id="rId220" o:title=""/>
          </v:shape>
          <o:OLEObject Type="Embed" ProgID="PBrush" ShapeID="_x0000_i1181" DrawAspect="Content" ObjectID="_1758224761" r:id="rId221"/>
        </w:object>
      </w:r>
    </w:p>
    <w:p w:rsidR="005A12CD" w:rsidRDefault="005A12CD">
      <w:pPr>
        <w:spacing w:line="360" w:lineRule="auto"/>
        <w:ind w:left="2124" w:firstLine="709"/>
        <w:jc w:val="both"/>
        <w:rPr>
          <w:rFonts w:ascii="Arial" w:hAnsi="Arial" w:cs="Arial"/>
          <w:i/>
          <w:iCs/>
        </w:rPr>
      </w:pPr>
      <w:r>
        <w:rPr>
          <w:rFonts w:ascii="Arial" w:hAnsi="Arial" w:cs="Arial"/>
          <w:i/>
          <w:iCs/>
        </w:rPr>
        <w:t>а                                                  б</w:t>
      </w:r>
    </w:p>
    <w:p w:rsidR="005A12CD" w:rsidRDefault="005A12CD">
      <w:pPr>
        <w:spacing w:line="360" w:lineRule="auto"/>
        <w:ind w:left="119" w:firstLine="709"/>
        <w:jc w:val="center"/>
        <w:rPr>
          <w:rFonts w:ascii="Arial" w:hAnsi="Arial" w:cs="Arial"/>
          <w:sz w:val="20"/>
          <w:szCs w:val="20"/>
        </w:rPr>
      </w:pPr>
      <w:r>
        <w:rPr>
          <w:rFonts w:ascii="Arial" w:hAnsi="Arial" w:cs="Arial"/>
          <w:sz w:val="20"/>
          <w:szCs w:val="20"/>
        </w:rPr>
        <w:t xml:space="preserve">Рис. 2.53  Типы зависимости </w:t>
      </w:r>
      <w:r>
        <w:rPr>
          <w:rFonts w:ascii="Arial" w:hAnsi="Arial" w:cs="Arial"/>
          <w:i/>
          <w:iCs/>
          <w:sz w:val="20"/>
          <w:szCs w:val="20"/>
          <w:lang w:val="en-US"/>
        </w:rPr>
        <w:t>I</w:t>
      </w:r>
      <w:r>
        <w:rPr>
          <w:rFonts w:ascii="Arial" w:hAnsi="Arial" w:cs="Arial"/>
          <w:i/>
          <w:iCs/>
          <w:sz w:val="20"/>
          <w:szCs w:val="20"/>
          <w:vertAlign w:val="subscript"/>
          <w:lang w:val="en-US"/>
        </w:rPr>
        <w:t>s</w:t>
      </w:r>
      <w:r>
        <w:rPr>
          <w:rFonts w:ascii="Arial" w:hAnsi="Arial" w:cs="Arial"/>
          <w:i/>
          <w:iCs/>
          <w:sz w:val="20"/>
          <w:szCs w:val="20"/>
          <w:vertAlign w:val="subscript"/>
        </w:rPr>
        <w:t xml:space="preserve"> </w:t>
      </w:r>
      <w:r>
        <w:rPr>
          <w:rFonts w:ascii="Arial" w:hAnsi="Arial" w:cs="Arial"/>
          <w:sz w:val="20"/>
          <w:szCs w:val="20"/>
        </w:rPr>
        <w:t xml:space="preserve">от Т для ферримагнетиков (а), типичная зависимость </w:t>
      </w:r>
      <w:r>
        <w:rPr>
          <w:rFonts w:ascii="Arial" w:hAnsi="Arial" w:cs="Arial"/>
          <w:b/>
          <w:bCs/>
          <w:i/>
          <w:iCs/>
          <w:sz w:val="20"/>
          <w:szCs w:val="20"/>
        </w:rPr>
        <w:sym w:font="Symbol" w:char="0063"/>
      </w:r>
      <w:r>
        <w:rPr>
          <w:rFonts w:ascii="Arial" w:hAnsi="Arial" w:cs="Arial"/>
          <w:sz w:val="20"/>
          <w:szCs w:val="20"/>
        </w:rPr>
        <w:t xml:space="preserve"> от </w:t>
      </w:r>
      <w:r>
        <w:rPr>
          <w:rFonts w:ascii="Arial" w:hAnsi="Arial" w:cs="Arial"/>
          <w:i/>
          <w:iCs/>
          <w:sz w:val="20"/>
          <w:szCs w:val="20"/>
        </w:rPr>
        <w:t>Т</w:t>
      </w:r>
      <w:r>
        <w:rPr>
          <w:rFonts w:ascii="Arial" w:hAnsi="Arial" w:cs="Arial"/>
          <w:sz w:val="20"/>
          <w:szCs w:val="20"/>
        </w:rPr>
        <w:t xml:space="preserve"> для антиферромагнетиков (б)</w:t>
      </w:r>
    </w:p>
    <w:p w:rsidR="005A12CD" w:rsidRDefault="005A12CD">
      <w:pPr>
        <w:spacing w:line="360" w:lineRule="auto"/>
        <w:ind w:left="119" w:firstLine="709"/>
        <w:jc w:val="both"/>
        <w:rPr>
          <w:rFonts w:ascii="Arial" w:hAnsi="Arial" w:cs="Arial"/>
        </w:rPr>
      </w:pPr>
    </w:p>
    <w:p w:rsidR="005A12CD" w:rsidRDefault="005A12CD">
      <w:pPr>
        <w:spacing w:line="360" w:lineRule="auto"/>
        <w:ind w:left="120" w:firstLine="709"/>
        <w:jc w:val="both"/>
        <w:rPr>
          <w:rFonts w:ascii="Arial" w:hAnsi="Arial" w:cs="Arial"/>
          <w:sz w:val="28"/>
          <w:szCs w:val="28"/>
        </w:rPr>
      </w:pPr>
      <w:r>
        <w:rPr>
          <w:rFonts w:ascii="Arial" w:hAnsi="Arial" w:cs="Arial"/>
          <w:sz w:val="28"/>
          <w:szCs w:val="28"/>
        </w:rPr>
        <w:t xml:space="preserve">4. Фундаментальной особенностью ферромагнетика является то, что при </w:t>
      </w:r>
      <w:r>
        <w:rPr>
          <w:rFonts w:ascii="Arial" w:hAnsi="Arial" w:cs="Arial"/>
          <w:i/>
          <w:iCs/>
          <w:sz w:val="28"/>
          <w:szCs w:val="28"/>
          <w:lang w:val="en-US"/>
        </w:rPr>
        <w:t>T</w:t>
      </w:r>
      <w:r>
        <w:rPr>
          <w:rFonts w:ascii="Arial" w:hAnsi="Arial" w:cs="Arial"/>
          <w:sz w:val="28"/>
          <w:szCs w:val="28"/>
        </w:rPr>
        <w:t>&lt;</w:t>
      </w:r>
      <w:r>
        <w:rPr>
          <w:rFonts w:ascii="Arial" w:hAnsi="Arial" w:cs="Arial"/>
          <w:i/>
          <w:iCs/>
          <w:sz w:val="28"/>
          <w:szCs w:val="28"/>
          <w:lang w:val="el-GR"/>
        </w:rPr>
        <w:t>θ</w:t>
      </w:r>
      <w:r>
        <w:rPr>
          <w:rFonts w:ascii="Arial" w:hAnsi="Arial" w:cs="Arial"/>
          <w:b/>
          <w:bCs/>
          <w:i/>
          <w:iCs/>
          <w:sz w:val="28"/>
          <w:szCs w:val="28"/>
          <w:vertAlign w:val="subscript"/>
          <w:lang w:val="en-US"/>
        </w:rPr>
        <w:t>c</w:t>
      </w:r>
      <w:r>
        <w:rPr>
          <w:rFonts w:ascii="Arial" w:hAnsi="Arial" w:cs="Arial"/>
          <w:b/>
          <w:bCs/>
          <w:sz w:val="28"/>
          <w:szCs w:val="28"/>
        </w:rPr>
        <w:t xml:space="preserve"> </w:t>
      </w:r>
      <w:r>
        <w:rPr>
          <w:rFonts w:ascii="Arial" w:hAnsi="Arial" w:cs="Arial"/>
          <w:sz w:val="28"/>
          <w:szCs w:val="28"/>
        </w:rPr>
        <w:t>он во всех случаях состоит из областей, намаг</w:t>
      </w:r>
      <w:r>
        <w:rPr>
          <w:rFonts w:ascii="Arial" w:hAnsi="Arial" w:cs="Arial"/>
          <w:sz w:val="28"/>
          <w:szCs w:val="28"/>
        </w:rPr>
        <w:softHyphen/>
        <w:t>ниченных до насыщения.</w:t>
      </w:r>
    </w:p>
    <w:p w:rsidR="003A495C" w:rsidRDefault="005A12CD">
      <w:pPr>
        <w:spacing w:before="160" w:line="360" w:lineRule="auto"/>
        <w:ind w:firstLine="709"/>
        <w:jc w:val="both"/>
        <w:rPr>
          <w:rFonts w:ascii="Arial" w:hAnsi="Arial" w:cs="Arial"/>
          <w:sz w:val="28"/>
          <w:szCs w:val="28"/>
        </w:rPr>
      </w:pPr>
      <w:r>
        <w:rPr>
          <w:rFonts w:ascii="Arial" w:hAnsi="Arial" w:cs="Arial"/>
          <w:sz w:val="28"/>
          <w:szCs w:val="28"/>
        </w:rPr>
        <w:t>Такие области называют доменами, а их размеры и относительное расположение — доменной структурой. Если намагниченность ферромагнитного тела (в частности, кри</w:t>
      </w:r>
      <w:r>
        <w:rPr>
          <w:rFonts w:ascii="Arial" w:hAnsi="Arial" w:cs="Arial"/>
          <w:sz w:val="28"/>
          <w:szCs w:val="28"/>
        </w:rPr>
        <w:softHyphen/>
        <w:t xml:space="preserve">сталла) при </w:t>
      </w:r>
      <w:r>
        <w:rPr>
          <w:rFonts w:ascii="Arial" w:hAnsi="Arial" w:cs="Arial"/>
          <w:i/>
          <w:iCs/>
          <w:sz w:val="28"/>
          <w:szCs w:val="28"/>
          <w:lang w:val="en-US"/>
        </w:rPr>
        <w:t>T</w:t>
      </w:r>
      <w:r>
        <w:rPr>
          <w:rFonts w:ascii="Arial" w:hAnsi="Arial" w:cs="Arial"/>
          <w:sz w:val="28"/>
          <w:szCs w:val="28"/>
        </w:rPr>
        <w:t>&lt;</w:t>
      </w:r>
      <w:r>
        <w:rPr>
          <w:rFonts w:ascii="Arial" w:hAnsi="Arial" w:cs="Arial"/>
          <w:i/>
          <w:iCs/>
          <w:sz w:val="28"/>
          <w:szCs w:val="28"/>
          <w:lang w:val="el-GR"/>
        </w:rPr>
        <w:t>θ</w:t>
      </w:r>
      <w:r>
        <w:rPr>
          <w:rFonts w:ascii="Arial" w:hAnsi="Arial" w:cs="Arial"/>
          <w:b/>
          <w:bCs/>
          <w:i/>
          <w:iCs/>
          <w:sz w:val="28"/>
          <w:szCs w:val="28"/>
          <w:vertAlign w:val="subscript"/>
          <w:lang w:val="en-US"/>
        </w:rPr>
        <w:t>c</w:t>
      </w:r>
      <w:r>
        <w:rPr>
          <w:rFonts w:ascii="Arial" w:hAnsi="Arial" w:cs="Arial"/>
          <w:sz w:val="28"/>
          <w:szCs w:val="28"/>
        </w:rPr>
        <w:t xml:space="preserve"> равна ну</w:t>
      </w:r>
      <w:r>
        <w:rPr>
          <w:rFonts w:ascii="Arial" w:hAnsi="Arial" w:cs="Arial"/>
          <w:sz w:val="28"/>
          <w:szCs w:val="28"/>
        </w:rPr>
        <w:softHyphen/>
        <w:t>лю, то это значит, что векто</w:t>
      </w:r>
      <w:r>
        <w:rPr>
          <w:rFonts w:ascii="Arial" w:hAnsi="Arial" w:cs="Arial"/>
          <w:sz w:val="28"/>
          <w:szCs w:val="28"/>
        </w:rPr>
        <w:softHyphen/>
        <w:t xml:space="preserve">ры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доменов, из которых со</w:t>
      </w:r>
      <w:r>
        <w:rPr>
          <w:rFonts w:ascii="Arial" w:hAnsi="Arial" w:cs="Arial"/>
          <w:sz w:val="28"/>
          <w:szCs w:val="28"/>
        </w:rPr>
        <w:softHyphen/>
        <w:t>стоит тело, скомпенсированы и векторная сумма равна нулю. На рис. 2.54 приведена домен</w:t>
      </w:r>
      <w:r>
        <w:rPr>
          <w:rFonts w:ascii="Arial" w:hAnsi="Arial" w:cs="Arial"/>
          <w:sz w:val="28"/>
          <w:szCs w:val="28"/>
        </w:rPr>
        <w:softHyphen/>
        <w:t>ная структура размагниченного монокристалла.</w:t>
      </w:r>
    </w:p>
    <w:p w:rsidR="005A12CD" w:rsidRPr="003A495C" w:rsidRDefault="003A495C" w:rsidP="003A495C">
      <w:pPr>
        <w:spacing w:before="160" w:line="360" w:lineRule="auto"/>
        <w:ind w:firstLine="709"/>
        <w:jc w:val="both"/>
        <w:rPr>
          <w:rFonts w:ascii="Arial" w:hAnsi="Arial" w:cs="Arial"/>
          <w:sz w:val="28"/>
          <w:szCs w:val="28"/>
        </w:rPr>
      </w:pPr>
      <w:r>
        <w:rPr>
          <w:rFonts w:ascii="Arial" w:hAnsi="Arial" w:cs="Arial"/>
          <w:sz w:val="28"/>
          <w:szCs w:val="28"/>
        </w:rPr>
        <w:tab/>
        <w:t>Домены (тем</w:t>
      </w:r>
      <w:r>
        <w:rPr>
          <w:rFonts w:ascii="Arial" w:hAnsi="Arial" w:cs="Arial"/>
          <w:sz w:val="28"/>
          <w:szCs w:val="28"/>
        </w:rPr>
        <w:softHyphen/>
        <w:t>ные) разделены светлыми ли</w:t>
      </w:r>
      <w:r>
        <w:rPr>
          <w:rFonts w:ascii="Arial" w:hAnsi="Arial" w:cs="Arial"/>
          <w:sz w:val="28"/>
          <w:szCs w:val="28"/>
        </w:rPr>
        <w:softHyphen/>
        <w:t>ниями. Стрелки указывают, что векторы /</w:t>
      </w:r>
      <w:r w:rsidRPr="003A495C">
        <w:rPr>
          <w:rFonts w:ascii="Arial" w:hAnsi="Arial" w:cs="Arial"/>
          <w:sz w:val="28"/>
          <w:szCs w:val="28"/>
        </w:rPr>
        <w:t>s</w:t>
      </w:r>
      <w:r>
        <w:rPr>
          <w:rFonts w:ascii="Arial" w:hAnsi="Arial" w:cs="Arial"/>
          <w:sz w:val="28"/>
          <w:szCs w:val="28"/>
        </w:rPr>
        <w:t xml:space="preserve"> скомпенсированы. Число их, направленных вверх и вниз или вправо и влево (на рисунке внизу), одинаково. Если кристалл очень маленький (порядок 10 </w:t>
      </w:r>
      <w:r w:rsidRPr="003A495C">
        <w:rPr>
          <w:rFonts w:ascii="Arial" w:hAnsi="Arial" w:cs="Arial"/>
          <w:sz w:val="28"/>
          <w:szCs w:val="28"/>
        </w:rPr>
        <w:t>нм</w:t>
      </w:r>
      <w:r>
        <w:rPr>
          <w:rFonts w:ascii="Arial" w:hAnsi="Arial" w:cs="Arial"/>
          <w:sz w:val="28"/>
          <w:szCs w:val="28"/>
        </w:rPr>
        <w:t>), то у него ниже точки Кюри   намагниченность не равна нулю, так как его разделение на домены энергетически не выгодно из-за наличия поверхностной энергии границ.</w:t>
      </w:r>
    </w:p>
    <w:p w:rsidR="005A12CD" w:rsidRDefault="005A12CD">
      <w:pPr>
        <w:spacing w:before="160" w:line="360" w:lineRule="auto"/>
        <w:ind w:firstLine="709"/>
        <w:jc w:val="center"/>
        <w:rPr>
          <w:rFonts w:ascii="Arial" w:hAnsi="Arial" w:cs="Arial"/>
        </w:rPr>
      </w:pPr>
      <w:r>
        <w:rPr>
          <w:rFonts w:ascii="Arial" w:hAnsi="Arial" w:cs="Arial"/>
        </w:rPr>
        <w:object w:dxaOrig="3225" w:dyaOrig="2775">
          <v:shape id="_x0000_i1182" type="#_x0000_t75" style="width:163.2pt;height:140.4pt" o:ole="">
            <v:imagedata r:id="rId222" o:title=""/>
          </v:shape>
          <o:OLEObject Type="Embed" ProgID="PBrush" ShapeID="_x0000_i1182" DrawAspect="Content" ObjectID="_1758224762" r:id="rId223"/>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2.54    Доменная структура, видимая в</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плоскости &lt;001&gt; монокристалла </w:t>
      </w:r>
      <w:r>
        <w:rPr>
          <w:rFonts w:ascii="Arial" w:hAnsi="Arial" w:cs="Arial"/>
          <w:sz w:val="20"/>
          <w:szCs w:val="20"/>
          <w:lang w:val="en-US"/>
        </w:rPr>
        <w:t>Fe</w:t>
      </w:r>
      <w:r>
        <w:rPr>
          <w:rFonts w:ascii="Arial" w:hAnsi="Arial" w:cs="Arial"/>
          <w:sz w:val="20"/>
          <w:szCs w:val="20"/>
        </w:rPr>
        <w:t xml:space="preserve"> – 3%</w:t>
      </w:r>
      <w:r>
        <w:rPr>
          <w:rFonts w:ascii="Arial" w:hAnsi="Arial" w:cs="Arial"/>
          <w:sz w:val="20"/>
          <w:szCs w:val="20"/>
          <w:lang w:val="en-US"/>
        </w:rPr>
        <w:t>Si</w:t>
      </w:r>
      <w:r>
        <w:rPr>
          <w:rFonts w:ascii="Arial" w:hAnsi="Arial" w:cs="Arial"/>
          <w:sz w:val="20"/>
          <w:szCs w:val="20"/>
        </w:rPr>
        <w:t>,</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полученного методом осаждения ферромагнитной суспензии</w:t>
      </w:r>
    </w:p>
    <w:p w:rsidR="005A12CD" w:rsidRDefault="005A12CD" w:rsidP="00F12BB9">
      <w:pPr>
        <w:spacing w:before="160" w:line="360" w:lineRule="auto"/>
        <w:ind w:firstLine="709"/>
        <w:jc w:val="both"/>
        <w:rPr>
          <w:rFonts w:ascii="Arial" w:hAnsi="Arial" w:cs="Arial"/>
          <w:sz w:val="28"/>
          <w:szCs w:val="28"/>
        </w:rPr>
      </w:pPr>
      <w:r>
        <w:rPr>
          <w:rFonts w:ascii="Arial" w:hAnsi="Arial" w:cs="Arial"/>
        </w:rPr>
        <w:t xml:space="preserve"> </w:t>
      </w:r>
      <w:r>
        <w:rPr>
          <w:rFonts w:ascii="Arial" w:hAnsi="Arial" w:cs="Arial"/>
          <w:sz w:val="28"/>
          <w:szCs w:val="28"/>
        </w:rPr>
        <w:t>Процесс намагничивания в многодоменном теле сводится к по</w:t>
      </w:r>
      <w:r>
        <w:rPr>
          <w:rFonts w:ascii="Arial" w:hAnsi="Arial" w:cs="Arial"/>
          <w:sz w:val="28"/>
          <w:szCs w:val="28"/>
        </w:rPr>
        <w:softHyphen/>
        <w:t>глощению одних доменов другими под влиянием внешнего поля.   Строение междоменных границ и связь между доменной структурой и намагничиванием будет рассматриваться далее.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5. При переходе тела из парамагнитного состояния в ферро</w:t>
      </w:r>
      <w:r>
        <w:rPr>
          <w:rFonts w:ascii="Arial" w:hAnsi="Arial" w:cs="Arial"/>
          <w:sz w:val="28"/>
          <w:szCs w:val="28"/>
        </w:rPr>
        <w:softHyphen/>
        <w:t>магнитное в процессе охлаждения изменяется его объем. Объем его может увеличиться (</w:t>
      </w:r>
      <w:r>
        <w:rPr>
          <w:rFonts w:ascii="Arial" w:hAnsi="Arial" w:cs="Arial"/>
          <w:i/>
          <w:iCs/>
          <w:sz w:val="28"/>
          <w:szCs w:val="28"/>
          <w:lang w:val="el-GR"/>
        </w:rPr>
        <w:t>Δ</w:t>
      </w:r>
      <w:r>
        <w:rPr>
          <w:rFonts w:ascii="Arial" w:hAnsi="Arial" w:cs="Arial"/>
          <w:i/>
          <w:iCs/>
          <w:sz w:val="28"/>
          <w:szCs w:val="28"/>
          <w:lang w:val="en-US"/>
        </w:rPr>
        <w:t>V</w:t>
      </w:r>
      <w:r>
        <w:rPr>
          <w:rFonts w:ascii="Arial" w:hAnsi="Arial" w:cs="Arial"/>
          <w:sz w:val="28"/>
          <w:szCs w:val="28"/>
        </w:rPr>
        <w:t>&gt;0) и уменьшиться (</w:t>
      </w:r>
      <w:r>
        <w:rPr>
          <w:rFonts w:ascii="Arial" w:hAnsi="Arial" w:cs="Arial"/>
          <w:i/>
          <w:iCs/>
          <w:sz w:val="28"/>
          <w:szCs w:val="28"/>
          <w:lang w:val="el-GR"/>
        </w:rPr>
        <w:t>Δ</w:t>
      </w:r>
      <w:r>
        <w:rPr>
          <w:rFonts w:ascii="Arial" w:hAnsi="Arial" w:cs="Arial"/>
          <w:i/>
          <w:iCs/>
          <w:sz w:val="28"/>
          <w:szCs w:val="28"/>
          <w:lang w:val="en-US"/>
        </w:rPr>
        <w:t>V</w:t>
      </w:r>
      <w:r>
        <w:rPr>
          <w:rFonts w:ascii="Arial" w:hAnsi="Arial" w:cs="Arial"/>
          <w:sz w:val="28"/>
          <w:szCs w:val="28"/>
        </w:rPr>
        <w:t>&lt;0) в зависи</w:t>
      </w:r>
      <w:r>
        <w:rPr>
          <w:rFonts w:ascii="Arial" w:hAnsi="Arial" w:cs="Arial"/>
          <w:sz w:val="28"/>
          <w:szCs w:val="28"/>
        </w:rPr>
        <w:softHyphen/>
        <w:t xml:space="preserve">мости от природы тела. При этом меняются линейные размеры. Относительное изменение линейных размеров называется </w:t>
      </w:r>
      <w:r w:rsidRPr="00F12BB9">
        <w:rPr>
          <w:rFonts w:ascii="Arial" w:hAnsi="Arial" w:cs="Arial"/>
          <w:i/>
          <w:sz w:val="28"/>
          <w:szCs w:val="28"/>
        </w:rPr>
        <w:t>магнитострикцией</w:t>
      </w:r>
      <w:r>
        <w:rPr>
          <w:rFonts w:ascii="Arial" w:hAnsi="Arial" w:cs="Arial"/>
          <w:sz w:val="28"/>
          <w:szCs w:val="28"/>
        </w:rPr>
        <w:t xml:space="preserve"> и обозначается </w:t>
      </w:r>
      <w:r>
        <w:rPr>
          <w:rFonts w:ascii="Arial" w:hAnsi="Arial" w:cs="Arial"/>
          <w:i/>
          <w:iCs/>
          <w:sz w:val="28"/>
          <w:szCs w:val="28"/>
          <w:lang w:val="el-GR"/>
        </w:rPr>
        <w:t>λ</w:t>
      </w:r>
      <w:r>
        <w:rPr>
          <w:rFonts w:ascii="Arial" w:hAnsi="Arial" w:cs="Arial"/>
          <w:sz w:val="28"/>
          <w:szCs w:val="28"/>
        </w:rPr>
        <w:t xml:space="preserve"> (=</w:t>
      </w:r>
      <w:r>
        <w:rPr>
          <w:rFonts w:ascii="Arial" w:hAnsi="Arial" w:cs="Arial"/>
          <w:i/>
          <w:iCs/>
          <w:sz w:val="28"/>
          <w:szCs w:val="28"/>
          <w:lang w:val="el-GR"/>
        </w:rPr>
        <w:t>Δ</w:t>
      </w:r>
      <w:r>
        <w:rPr>
          <w:rFonts w:ascii="Arial" w:hAnsi="Arial" w:cs="Arial"/>
          <w:i/>
          <w:iCs/>
          <w:sz w:val="28"/>
          <w:szCs w:val="28"/>
          <w:lang w:val="en-US"/>
        </w:rPr>
        <w:t>l</w:t>
      </w:r>
      <w:r>
        <w:rPr>
          <w:rFonts w:ascii="Arial" w:hAnsi="Arial" w:cs="Arial"/>
          <w:i/>
          <w:iCs/>
          <w:sz w:val="28"/>
          <w:szCs w:val="28"/>
        </w:rPr>
        <w:t xml:space="preserve"> / </w:t>
      </w:r>
      <w:r>
        <w:rPr>
          <w:rFonts w:ascii="Arial" w:hAnsi="Arial" w:cs="Arial"/>
          <w:i/>
          <w:iCs/>
          <w:sz w:val="28"/>
          <w:szCs w:val="28"/>
          <w:lang w:val="en-US"/>
        </w:rPr>
        <w:t>l</w:t>
      </w:r>
      <w:r>
        <w:rPr>
          <w:rFonts w:ascii="Arial" w:hAnsi="Arial" w:cs="Arial"/>
          <w:sz w:val="28"/>
          <w:szCs w:val="28"/>
        </w:rPr>
        <w:t>).</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Линейные размеры ферромагнитного тела изменяются также и при его намагничивании при постоянной </w:t>
      </w:r>
      <w:r>
        <w:rPr>
          <w:rFonts w:ascii="Arial" w:hAnsi="Arial" w:cs="Arial"/>
          <w:i/>
          <w:iCs/>
          <w:sz w:val="28"/>
          <w:szCs w:val="28"/>
          <w:lang w:val="en-US"/>
        </w:rPr>
        <w:t>T</w:t>
      </w:r>
      <w:r>
        <w:rPr>
          <w:rFonts w:ascii="Arial" w:hAnsi="Arial" w:cs="Arial"/>
          <w:sz w:val="28"/>
          <w:szCs w:val="28"/>
        </w:rPr>
        <w:t>&lt;</w:t>
      </w:r>
      <w:r>
        <w:rPr>
          <w:rFonts w:ascii="Arial" w:hAnsi="Arial" w:cs="Arial"/>
          <w:i/>
          <w:iCs/>
          <w:sz w:val="28"/>
          <w:szCs w:val="28"/>
          <w:lang w:val="el-GR"/>
        </w:rPr>
        <w:t>θ</w:t>
      </w:r>
      <w:r>
        <w:rPr>
          <w:rFonts w:ascii="Arial" w:hAnsi="Arial" w:cs="Arial"/>
          <w:b/>
          <w:bCs/>
          <w:i/>
          <w:iCs/>
          <w:sz w:val="28"/>
          <w:szCs w:val="28"/>
          <w:vertAlign w:val="subscript"/>
          <w:lang w:val="en-US"/>
        </w:rPr>
        <w:t>c</w:t>
      </w:r>
      <w:r>
        <w:rPr>
          <w:rFonts w:ascii="Arial" w:hAnsi="Arial" w:cs="Arial"/>
          <w:b/>
          <w:bCs/>
          <w:sz w:val="28"/>
          <w:szCs w:val="28"/>
          <w:vertAlign w:val="subscript"/>
        </w:rPr>
        <w:t xml:space="preserve"> </w:t>
      </w:r>
      <w:r>
        <w:rPr>
          <w:rFonts w:ascii="Arial" w:hAnsi="Arial" w:cs="Arial"/>
          <w:i/>
          <w:iCs/>
          <w:sz w:val="28"/>
          <w:szCs w:val="28"/>
        </w:rPr>
        <w:t>.</w:t>
      </w:r>
      <w:r>
        <w:rPr>
          <w:rFonts w:ascii="Arial" w:hAnsi="Arial" w:cs="Arial"/>
          <w:sz w:val="28"/>
          <w:szCs w:val="28"/>
        </w:rPr>
        <w:t xml:space="preserve"> В этом случае его объем изменяется, как правило, незначительно. Если продоль</w:t>
      </w:r>
      <w:r>
        <w:rPr>
          <w:rFonts w:ascii="Arial" w:hAnsi="Arial" w:cs="Arial"/>
          <w:sz w:val="28"/>
          <w:szCs w:val="28"/>
        </w:rPr>
        <w:softHyphen/>
        <w:t xml:space="preserve">ный размер стержня увеличивается, то диаметр его уменьшается, и наоборот, что также зависит от природы тела; </w:t>
      </w:r>
      <w:r>
        <w:rPr>
          <w:rFonts w:ascii="Arial" w:hAnsi="Arial" w:cs="Arial"/>
          <w:b/>
          <w:bCs/>
          <w:i/>
          <w:iCs/>
          <w:sz w:val="28"/>
          <w:szCs w:val="28"/>
          <w:lang w:val="el-GR"/>
        </w:rPr>
        <w:t>λ</w:t>
      </w:r>
      <w:r>
        <w:rPr>
          <w:rFonts w:ascii="Arial" w:hAnsi="Arial" w:cs="Arial"/>
          <w:sz w:val="28"/>
          <w:szCs w:val="28"/>
        </w:rPr>
        <w:t xml:space="preserve">, связанная с возникновением ферромагнетизма, обозначается </w:t>
      </w:r>
      <w:r>
        <w:rPr>
          <w:rFonts w:ascii="Arial" w:hAnsi="Arial" w:cs="Arial"/>
          <w:i/>
          <w:iCs/>
          <w:sz w:val="28"/>
          <w:szCs w:val="28"/>
          <w:lang w:val="el-GR"/>
        </w:rPr>
        <w:t>λ</w:t>
      </w:r>
      <w:r>
        <w:rPr>
          <w:rFonts w:ascii="Arial" w:hAnsi="Arial" w:cs="Arial"/>
          <w:b/>
          <w:bCs/>
          <w:i/>
          <w:iCs/>
          <w:sz w:val="28"/>
          <w:szCs w:val="28"/>
          <w:vertAlign w:val="subscript"/>
        </w:rPr>
        <w:t>П</w:t>
      </w:r>
      <w:r>
        <w:rPr>
          <w:rFonts w:ascii="Arial" w:hAnsi="Arial" w:cs="Arial"/>
          <w:sz w:val="28"/>
          <w:szCs w:val="28"/>
        </w:rPr>
        <w:t xml:space="preserve"> и называется </w:t>
      </w:r>
      <w:r w:rsidRPr="00F12BB9">
        <w:rPr>
          <w:rFonts w:ascii="Arial" w:hAnsi="Arial" w:cs="Arial"/>
          <w:i/>
          <w:sz w:val="28"/>
          <w:szCs w:val="28"/>
        </w:rPr>
        <w:t>магнитострикцией парапроцесса</w:t>
      </w:r>
      <w:r>
        <w:rPr>
          <w:rFonts w:ascii="Arial" w:hAnsi="Arial" w:cs="Arial"/>
          <w:sz w:val="28"/>
          <w:szCs w:val="28"/>
        </w:rPr>
        <w:t xml:space="preserve">. </w:t>
      </w:r>
      <w:r>
        <w:rPr>
          <w:rFonts w:ascii="Arial" w:hAnsi="Arial" w:cs="Arial"/>
          <w:i/>
          <w:iCs/>
          <w:sz w:val="28"/>
          <w:szCs w:val="28"/>
          <w:lang w:val="el-GR"/>
        </w:rPr>
        <w:t>λ</w:t>
      </w:r>
      <w:r>
        <w:rPr>
          <w:rFonts w:ascii="Arial" w:hAnsi="Arial" w:cs="Arial"/>
          <w:sz w:val="28"/>
          <w:szCs w:val="28"/>
        </w:rPr>
        <w:t xml:space="preserve"> при намагничивании называ</w:t>
      </w:r>
      <w:r>
        <w:rPr>
          <w:rFonts w:ascii="Arial" w:hAnsi="Arial" w:cs="Arial"/>
          <w:sz w:val="28"/>
          <w:szCs w:val="28"/>
        </w:rPr>
        <w:softHyphen/>
        <w:t xml:space="preserve">ется </w:t>
      </w:r>
      <w:r w:rsidRPr="00F12BB9">
        <w:rPr>
          <w:rFonts w:ascii="Arial" w:hAnsi="Arial" w:cs="Arial"/>
          <w:i/>
          <w:sz w:val="28"/>
          <w:szCs w:val="28"/>
        </w:rPr>
        <w:t>магнитострикцией</w:t>
      </w:r>
      <w:r>
        <w:rPr>
          <w:rFonts w:ascii="Arial" w:hAnsi="Arial" w:cs="Arial"/>
          <w:sz w:val="28"/>
          <w:szCs w:val="28"/>
        </w:rPr>
        <w:t xml:space="preserve"> </w:t>
      </w:r>
      <w:r w:rsidRPr="00F12BB9">
        <w:rPr>
          <w:rFonts w:ascii="Arial" w:hAnsi="Arial" w:cs="Arial"/>
          <w:i/>
          <w:sz w:val="28"/>
          <w:szCs w:val="28"/>
        </w:rPr>
        <w:t>технического намагничивания</w:t>
      </w:r>
      <w:r>
        <w:rPr>
          <w:rFonts w:ascii="Arial" w:hAnsi="Arial" w:cs="Arial"/>
          <w:sz w:val="28"/>
          <w:szCs w:val="28"/>
        </w:rPr>
        <w:t>. Она дости</w:t>
      </w:r>
      <w:r>
        <w:rPr>
          <w:rFonts w:ascii="Arial" w:hAnsi="Arial" w:cs="Arial"/>
          <w:sz w:val="28"/>
          <w:szCs w:val="28"/>
        </w:rPr>
        <w:softHyphen/>
        <w:t>гает максимума при магнитном насыщении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rPr>
        <w:t>).</w:t>
      </w:r>
    </w:p>
    <w:p w:rsidR="005A12CD" w:rsidRDefault="005A12CD">
      <w:pPr>
        <w:pStyle w:val="31"/>
        <w:spacing w:line="360" w:lineRule="auto"/>
        <w:rPr>
          <w:sz w:val="28"/>
          <w:szCs w:val="28"/>
        </w:rPr>
      </w:pPr>
      <w:r>
        <w:rPr>
          <w:sz w:val="28"/>
          <w:szCs w:val="28"/>
        </w:rPr>
        <w:t>6. Рассмотренные выше магнитные свойства, как и все свойства тел, могут быть структурно чувствительными и структурно нечув</w:t>
      </w:r>
      <w:r>
        <w:rPr>
          <w:sz w:val="28"/>
          <w:szCs w:val="28"/>
        </w:rPr>
        <w:softHyphen/>
        <w:t>ствительными. Структурная чувствительность — это зависимость свойства от структуры тела (величина зерна, его ориентировка, наличие двойников и дефектов упаковки, величина и разориентировка блоков, наличие дислокаци</w:t>
      </w:r>
      <w:r w:rsidR="00F12BB9">
        <w:rPr>
          <w:sz w:val="28"/>
          <w:szCs w:val="28"/>
        </w:rPr>
        <w:t>й</w:t>
      </w:r>
      <w:r>
        <w:rPr>
          <w:sz w:val="28"/>
          <w:szCs w:val="28"/>
        </w:rPr>
        <w:t xml:space="preserve"> и точечных дефек</w:t>
      </w:r>
      <w:r>
        <w:rPr>
          <w:sz w:val="28"/>
          <w:szCs w:val="28"/>
        </w:rPr>
        <w:softHyphen/>
        <w:t>тов). В наиболее общей форме структурную чувствительность можно определить, как зависимость свойства от дефектов ре</w:t>
      </w:r>
      <w:r>
        <w:rPr>
          <w:sz w:val="28"/>
          <w:szCs w:val="28"/>
        </w:rPr>
        <w:softHyphen/>
        <w:t>шетки.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Такие свойства, как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w:t>
      </w:r>
      <w:r>
        <w:rPr>
          <w:rFonts w:ascii="Arial" w:hAnsi="Arial" w:cs="Arial"/>
          <w:i/>
          <w:iCs/>
          <w:sz w:val="28"/>
          <w:szCs w:val="28"/>
          <w:lang w:val="el-GR"/>
        </w:rPr>
        <w:t>θ</w:t>
      </w:r>
      <w:r>
        <w:rPr>
          <w:rFonts w:ascii="Arial" w:hAnsi="Arial" w:cs="Arial"/>
          <w:b/>
          <w:bCs/>
          <w:i/>
          <w:iCs/>
          <w:sz w:val="28"/>
          <w:szCs w:val="28"/>
          <w:vertAlign w:val="subscript"/>
          <w:lang w:val="en-US"/>
        </w:rPr>
        <w:t>c</w:t>
      </w:r>
      <w:r>
        <w:rPr>
          <w:rFonts w:ascii="Arial" w:hAnsi="Arial" w:cs="Arial"/>
          <w:i/>
          <w:iCs/>
          <w:sz w:val="28"/>
          <w:szCs w:val="28"/>
        </w:rPr>
        <w:t>,</w:t>
      </w:r>
      <w:r>
        <w:rPr>
          <w:rFonts w:ascii="Arial" w:hAnsi="Arial" w:cs="Arial"/>
          <w:i/>
          <w:iCs/>
          <w:sz w:val="28"/>
          <w:szCs w:val="28"/>
          <w:lang w:val="el-GR"/>
        </w:rPr>
        <w:t>λ</w:t>
      </w:r>
      <w:r>
        <w:rPr>
          <w:rFonts w:ascii="Arial" w:hAnsi="Arial" w:cs="Arial"/>
          <w:b/>
          <w:bCs/>
          <w:i/>
          <w:iCs/>
          <w:sz w:val="28"/>
          <w:szCs w:val="28"/>
          <w:vertAlign w:val="subscript"/>
        </w:rPr>
        <w:t>П</w:t>
      </w:r>
      <w:r>
        <w:rPr>
          <w:rFonts w:ascii="Arial" w:hAnsi="Arial" w:cs="Arial"/>
          <w:sz w:val="28"/>
          <w:szCs w:val="28"/>
        </w:rPr>
        <w:t xml:space="preserve">, — структурно нечувствительны,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b/>
          <w:bCs/>
          <w:i/>
          <w:iCs/>
          <w:sz w:val="28"/>
          <w:szCs w:val="28"/>
        </w:rPr>
        <w:t>,</w:t>
      </w:r>
      <w:r>
        <w:rPr>
          <w:rFonts w:ascii="Arial" w:hAnsi="Arial" w:cs="Arial"/>
          <w:sz w:val="28"/>
          <w:szCs w:val="28"/>
        </w:rPr>
        <w:t xml:space="preserve"> </w:t>
      </w:r>
      <w:r>
        <w:rPr>
          <w:rFonts w:ascii="Arial" w:hAnsi="Arial" w:cs="Arial"/>
          <w:i/>
          <w:iCs/>
          <w:sz w:val="28"/>
          <w:szCs w:val="28"/>
          <w:lang w:val="el-GR"/>
        </w:rPr>
        <w:t>μ</w:t>
      </w:r>
      <w:r>
        <w:rPr>
          <w:rFonts w:ascii="Arial" w:hAnsi="Arial" w:cs="Arial"/>
          <w:sz w:val="28"/>
          <w:szCs w:val="28"/>
        </w:rPr>
        <w:t xml:space="preserve">, </w:t>
      </w:r>
      <w:r>
        <w:rPr>
          <w:rFonts w:ascii="Arial" w:hAnsi="Arial" w:cs="Arial"/>
          <w:b/>
          <w:bCs/>
          <w:i/>
          <w:iCs/>
          <w:sz w:val="28"/>
          <w:szCs w:val="28"/>
          <w:lang w:val="el-GR"/>
        </w:rPr>
        <w:sym w:font="Symbol" w:char="0063"/>
      </w:r>
      <w:r>
        <w:rPr>
          <w:rFonts w:ascii="Arial" w:hAnsi="Arial" w:cs="Arial"/>
          <w:sz w:val="28"/>
          <w:szCs w:val="28"/>
        </w:rPr>
        <w:t xml:space="preserve">, </w:t>
      </w:r>
      <w:r>
        <w:rPr>
          <w:rFonts w:ascii="Arial" w:hAnsi="Arial" w:cs="Arial"/>
          <w:i/>
          <w:iCs/>
          <w:sz w:val="28"/>
          <w:szCs w:val="28"/>
        </w:rPr>
        <w:t>I</w:t>
      </w:r>
      <w:r>
        <w:rPr>
          <w:rFonts w:ascii="Arial" w:hAnsi="Arial" w:cs="Arial"/>
          <w:b/>
          <w:bCs/>
          <w:i/>
          <w:iCs/>
          <w:sz w:val="28"/>
          <w:szCs w:val="28"/>
          <w:vertAlign w:val="subscript"/>
          <w:lang w:val="en-US"/>
        </w:rPr>
        <w:t>r</w:t>
      </w:r>
      <w:r>
        <w:rPr>
          <w:rFonts w:ascii="Arial" w:hAnsi="Arial" w:cs="Arial"/>
          <w:sz w:val="28"/>
          <w:szCs w:val="28"/>
        </w:rPr>
        <w:t xml:space="preserve"> — структурно чувствительны. Первые из упомянутых свойств связаны с наличием или температурным изменением маг</w:t>
      </w:r>
      <w:r>
        <w:rPr>
          <w:rFonts w:ascii="Arial" w:hAnsi="Arial" w:cs="Arial"/>
          <w:sz w:val="28"/>
          <w:szCs w:val="28"/>
        </w:rPr>
        <w:softHyphen/>
        <w:t>нитного порядка, вторые — с намагничиванием, т. е. с изменением доменной структуры. Современная теория ферромагнетизма в ос</w:t>
      </w:r>
      <w:r>
        <w:rPr>
          <w:rFonts w:ascii="Arial" w:hAnsi="Arial" w:cs="Arial"/>
          <w:sz w:val="28"/>
          <w:szCs w:val="28"/>
        </w:rPr>
        <w:softHyphen/>
        <w:t xml:space="preserve">новном делится соответственно на два раздела — теорию </w:t>
      </w:r>
      <w:r w:rsidRPr="00F12BB9">
        <w:rPr>
          <w:rFonts w:ascii="Arial" w:hAnsi="Arial" w:cs="Arial"/>
          <w:i/>
          <w:sz w:val="28"/>
          <w:szCs w:val="28"/>
        </w:rPr>
        <w:t>спонтан</w:t>
      </w:r>
      <w:r w:rsidRPr="00F12BB9">
        <w:rPr>
          <w:rFonts w:ascii="Arial" w:hAnsi="Arial" w:cs="Arial"/>
          <w:i/>
          <w:sz w:val="28"/>
          <w:szCs w:val="28"/>
        </w:rPr>
        <w:softHyphen/>
        <w:t>ного магнетизма</w:t>
      </w:r>
      <w:r>
        <w:rPr>
          <w:rFonts w:ascii="Arial" w:hAnsi="Arial" w:cs="Arial"/>
          <w:sz w:val="28"/>
          <w:szCs w:val="28"/>
        </w:rPr>
        <w:t xml:space="preserve"> (магнитного упорядочения) и теорию </w:t>
      </w:r>
      <w:r w:rsidRPr="00F12BB9">
        <w:rPr>
          <w:rFonts w:ascii="Arial" w:hAnsi="Arial" w:cs="Arial"/>
          <w:i/>
          <w:sz w:val="28"/>
          <w:szCs w:val="28"/>
        </w:rPr>
        <w:t>техни</w:t>
      </w:r>
      <w:r w:rsidRPr="00F12BB9">
        <w:rPr>
          <w:rFonts w:ascii="Arial" w:hAnsi="Arial" w:cs="Arial"/>
          <w:i/>
          <w:sz w:val="28"/>
          <w:szCs w:val="28"/>
        </w:rPr>
        <w:softHyphen/>
        <w:t>ческого намагничивания</w:t>
      </w:r>
      <w:r>
        <w:rPr>
          <w:rFonts w:ascii="Arial" w:hAnsi="Arial" w:cs="Arial"/>
          <w:sz w:val="28"/>
          <w:szCs w:val="28"/>
        </w:rPr>
        <w:t xml:space="preserve"> (кривая намагничивания, петля гисте</w:t>
      </w:r>
      <w:r>
        <w:rPr>
          <w:rFonts w:ascii="Arial" w:hAnsi="Arial" w:cs="Arial"/>
          <w:sz w:val="28"/>
          <w:szCs w:val="28"/>
        </w:rPr>
        <w:softHyphen/>
        <w:t>резиса).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Необходимо заметить, что как структурно чувствительные, так и структурно нечувствительные свойства зависят от фазового состояния твердого тела (состав и относительное содержание фаз, их атомное упорядочение).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Спонтанный магнетизм рассмотрен выше. Что касается техни</w:t>
      </w:r>
      <w:r>
        <w:rPr>
          <w:rFonts w:ascii="Arial" w:hAnsi="Arial" w:cs="Arial"/>
          <w:sz w:val="28"/>
          <w:szCs w:val="28"/>
        </w:rPr>
        <w:softHyphen/>
        <w:t xml:space="preserve">ческого намагничивания, то для его описания </w:t>
      </w:r>
      <w:r w:rsidR="00F12BB9">
        <w:rPr>
          <w:rFonts w:ascii="Arial" w:hAnsi="Arial" w:cs="Arial"/>
          <w:sz w:val="28"/>
          <w:szCs w:val="28"/>
        </w:rPr>
        <w:t>необходимо,</w:t>
      </w:r>
      <w:r>
        <w:rPr>
          <w:rFonts w:ascii="Arial" w:hAnsi="Arial" w:cs="Arial"/>
          <w:sz w:val="28"/>
          <w:szCs w:val="28"/>
        </w:rPr>
        <w:t xml:space="preserve"> прежде всего</w:t>
      </w:r>
      <w:r w:rsidR="00F12BB9">
        <w:rPr>
          <w:rFonts w:ascii="Arial" w:hAnsi="Arial" w:cs="Arial"/>
          <w:sz w:val="28"/>
          <w:szCs w:val="28"/>
        </w:rPr>
        <w:t>,</w:t>
      </w:r>
      <w:r>
        <w:rPr>
          <w:rFonts w:ascii="Arial" w:hAnsi="Arial" w:cs="Arial"/>
          <w:sz w:val="28"/>
          <w:szCs w:val="28"/>
        </w:rPr>
        <w:t xml:space="preserve"> рассмотреть магнитную энергию ферромагнетика и его доменную структуру.</w:t>
      </w:r>
    </w:p>
    <w:p w:rsidR="005A12CD" w:rsidRDefault="005A12CD">
      <w:pPr>
        <w:pStyle w:val="3"/>
        <w:spacing w:line="360" w:lineRule="auto"/>
        <w:rPr>
          <w:b w:val="0"/>
          <w:bCs w:val="0"/>
          <w:sz w:val="32"/>
        </w:rPr>
      </w:pPr>
      <w:bookmarkStart w:id="120" w:name="_Toc59013660"/>
      <w:bookmarkStart w:id="121" w:name="_Toc59123324"/>
      <w:bookmarkStart w:id="122" w:name="_Toc59933565"/>
      <w:r>
        <w:rPr>
          <w:b w:val="0"/>
          <w:bCs w:val="0"/>
          <w:sz w:val="32"/>
        </w:rPr>
        <w:t>3.5. Теория коэрцитивной силы</w:t>
      </w:r>
      <w:bookmarkEnd w:id="120"/>
      <w:bookmarkEnd w:id="121"/>
      <w:bookmarkEnd w:id="122"/>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 xml:space="preserve">Явление гистерезиса (остаточная индукция, коэрцитивная сила) обусловлено </w:t>
      </w:r>
      <w:r w:rsidRPr="00F12BB9">
        <w:rPr>
          <w:rFonts w:ascii="Arial" w:hAnsi="Arial" w:cs="Arial"/>
          <w:i/>
          <w:sz w:val="28"/>
          <w:szCs w:val="28"/>
        </w:rPr>
        <w:t>необратимым намагничиванием</w:t>
      </w:r>
      <w:r>
        <w:rPr>
          <w:rFonts w:ascii="Arial" w:hAnsi="Arial" w:cs="Arial"/>
          <w:sz w:val="28"/>
          <w:szCs w:val="28"/>
        </w:rPr>
        <w:t>. Необратимое намагничивание соответствует крутому подъему кривой намагни</w:t>
      </w:r>
      <w:r>
        <w:rPr>
          <w:rFonts w:ascii="Arial" w:hAnsi="Arial" w:cs="Arial"/>
          <w:sz w:val="28"/>
          <w:szCs w:val="28"/>
        </w:rPr>
        <w:softHyphen/>
        <w:t xml:space="preserve">чивания (участок </w:t>
      </w:r>
      <w:r>
        <w:rPr>
          <w:rFonts w:ascii="Arial" w:hAnsi="Arial" w:cs="Arial"/>
          <w:i/>
          <w:iCs/>
          <w:sz w:val="28"/>
          <w:szCs w:val="28"/>
          <w:lang w:val="en-US"/>
        </w:rPr>
        <w:t>Oab</w:t>
      </w:r>
      <w:r>
        <w:rPr>
          <w:rFonts w:ascii="Arial" w:hAnsi="Arial" w:cs="Arial"/>
          <w:i/>
          <w:iCs/>
          <w:sz w:val="28"/>
          <w:szCs w:val="28"/>
          <w:vertAlign w:val="subscript"/>
          <w:lang w:val="en-US"/>
        </w:rPr>
        <w:t>s</w:t>
      </w:r>
      <w:r>
        <w:rPr>
          <w:rFonts w:ascii="Arial" w:hAnsi="Arial" w:cs="Arial"/>
          <w:sz w:val="28"/>
          <w:szCs w:val="28"/>
        </w:rPr>
        <w:t xml:space="preserve"> на рис. 2.50) или крутой части гистерезисной петли, где намагничивание проходит через н</w:t>
      </w:r>
      <w:r w:rsidR="00F12BB9">
        <w:rPr>
          <w:rFonts w:ascii="Arial" w:hAnsi="Arial" w:cs="Arial"/>
          <w:sz w:val="28"/>
          <w:szCs w:val="28"/>
        </w:rPr>
        <w:t>о</w:t>
      </w:r>
      <w:r>
        <w:rPr>
          <w:rFonts w:ascii="Arial" w:hAnsi="Arial" w:cs="Arial"/>
          <w:sz w:val="28"/>
          <w:szCs w:val="28"/>
        </w:rPr>
        <w:t>ль. Из формулы (2.49) видно, что поле, соответствующее наибольшей проницаемости, приблизительно равно коэрцитивной силе.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Необратимое намагничивание обусловлено смещением междо</w:t>
      </w:r>
      <w:r>
        <w:rPr>
          <w:rFonts w:ascii="Arial" w:hAnsi="Arial" w:cs="Arial"/>
          <w:sz w:val="28"/>
          <w:szCs w:val="28"/>
        </w:rPr>
        <w:softHyphen/>
        <w:t>менной границы, если тело состоит из крупных ферромагнитных кристаллов, непосредственно соприкасающихся друг с другом. Если же тело состоит из мелких однодоменных ферромагнитных частиц, изолированных одна от другой слабомагнитным вещест</w:t>
      </w:r>
      <w:r>
        <w:rPr>
          <w:rFonts w:ascii="Arial" w:hAnsi="Arial" w:cs="Arial"/>
          <w:sz w:val="28"/>
          <w:szCs w:val="28"/>
        </w:rPr>
        <w:softHyphen/>
        <w:t xml:space="preserve">вом так, что их магнитное взаимодействие пренебрежимо мало, то необратимое намагничивание обусловлено вращением вектора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каждого изолированного домена.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Рассмотрим процесс смещения границы. Коэрцитивная сила приблизительно равна критическому полю </w:t>
      </w:r>
      <w:r>
        <w:rPr>
          <w:rFonts w:ascii="Arial" w:hAnsi="Arial" w:cs="Arial"/>
          <w:i/>
          <w:iCs/>
          <w:sz w:val="28"/>
          <w:szCs w:val="28"/>
        </w:rPr>
        <w:t>Н</w:t>
      </w:r>
      <w:r>
        <w:rPr>
          <w:rFonts w:ascii="Arial" w:hAnsi="Arial" w:cs="Arial"/>
          <w:b/>
          <w:bCs/>
          <w:i/>
          <w:iCs/>
          <w:sz w:val="28"/>
          <w:szCs w:val="28"/>
          <w:vertAlign w:val="subscript"/>
        </w:rPr>
        <w:t>о</w:t>
      </w:r>
      <w:r>
        <w:rPr>
          <w:rFonts w:ascii="Arial" w:hAnsi="Arial" w:cs="Arial"/>
          <w:i/>
          <w:iCs/>
          <w:sz w:val="28"/>
          <w:szCs w:val="28"/>
        </w:rPr>
        <w:t>,</w:t>
      </w:r>
      <w:r>
        <w:rPr>
          <w:rFonts w:ascii="Arial" w:hAnsi="Arial" w:cs="Arial"/>
          <w:sz w:val="28"/>
          <w:szCs w:val="28"/>
        </w:rPr>
        <w:t xml:space="preserve"> в котором проис</w:t>
      </w:r>
      <w:r>
        <w:rPr>
          <w:rFonts w:ascii="Arial" w:hAnsi="Arial" w:cs="Arial"/>
          <w:sz w:val="28"/>
          <w:szCs w:val="28"/>
        </w:rPr>
        <w:softHyphen/>
        <w:t>ходит смещение границы, если она пришла в движение под влия</w:t>
      </w:r>
      <w:r>
        <w:rPr>
          <w:rFonts w:ascii="Arial" w:hAnsi="Arial" w:cs="Arial"/>
          <w:sz w:val="28"/>
          <w:szCs w:val="28"/>
        </w:rPr>
        <w:softHyphen/>
        <w:t xml:space="preserve">нием более сильного поля </w:t>
      </w:r>
      <w:r>
        <w:rPr>
          <w:rFonts w:ascii="Arial" w:hAnsi="Arial" w:cs="Arial"/>
          <w:i/>
          <w:iCs/>
          <w:sz w:val="28"/>
          <w:szCs w:val="28"/>
          <w:lang w:val="en-US"/>
        </w:rPr>
        <w:t>H</w:t>
      </w:r>
      <w:r>
        <w:rPr>
          <w:rFonts w:ascii="Arial" w:hAnsi="Arial" w:cs="Arial"/>
          <w:b/>
          <w:bCs/>
          <w:i/>
          <w:iCs/>
          <w:sz w:val="28"/>
          <w:szCs w:val="28"/>
          <w:vertAlign w:val="subscript"/>
          <w:lang w:val="en-US"/>
        </w:rPr>
        <w:t>s</w:t>
      </w:r>
      <w:r>
        <w:rPr>
          <w:rFonts w:ascii="Arial" w:hAnsi="Arial" w:cs="Arial"/>
          <w:i/>
          <w:iCs/>
          <w:sz w:val="28"/>
          <w:szCs w:val="28"/>
        </w:rPr>
        <w:t>,</w:t>
      </w:r>
      <w:r>
        <w:rPr>
          <w:rFonts w:ascii="Arial" w:hAnsi="Arial" w:cs="Arial"/>
          <w:sz w:val="28"/>
          <w:szCs w:val="28"/>
        </w:rPr>
        <w:t xml:space="preserve"> называемого </w:t>
      </w:r>
      <w:r w:rsidRPr="00F12BB9">
        <w:rPr>
          <w:rFonts w:ascii="Arial" w:hAnsi="Arial" w:cs="Arial"/>
          <w:i/>
          <w:sz w:val="28"/>
          <w:szCs w:val="28"/>
        </w:rPr>
        <w:t>полем старта</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Теория   коэрцитивной силы при наличии неферромагнитных включений (Е. И. Кондорский) основана на допущении, что кон</w:t>
      </w:r>
      <w:r>
        <w:rPr>
          <w:rFonts w:ascii="Arial" w:hAnsi="Arial" w:cs="Arial"/>
          <w:sz w:val="28"/>
          <w:szCs w:val="28"/>
        </w:rPr>
        <w:softHyphen/>
        <w:t xml:space="preserve">станта, кристаллической энергии </w:t>
      </w:r>
      <w:r>
        <w:rPr>
          <w:rFonts w:ascii="Arial" w:hAnsi="Arial" w:cs="Arial"/>
          <w:i/>
          <w:iCs/>
          <w:sz w:val="28"/>
          <w:szCs w:val="28"/>
          <w:lang w:val="en-US"/>
        </w:rPr>
        <w:t>K</w:t>
      </w:r>
      <w:r>
        <w:rPr>
          <w:rFonts w:ascii="Arial" w:hAnsi="Arial" w:cs="Arial"/>
          <w:b/>
          <w:bCs/>
          <w:i/>
          <w:iCs/>
          <w:sz w:val="28"/>
          <w:szCs w:val="28"/>
          <w:vertAlign w:val="subscript"/>
        </w:rPr>
        <w:t>1</w:t>
      </w:r>
      <w:r>
        <w:rPr>
          <w:rFonts w:ascii="Arial" w:hAnsi="Arial" w:cs="Arial"/>
          <w:sz w:val="28"/>
          <w:szCs w:val="28"/>
        </w:rPr>
        <w:t xml:space="preserve"> &gt;&gt;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lang w:val="el-GR"/>
        </w:rPr>
        <w:t>σ</w:t>
      </w:r>
      <w:r>
        <w:rPr>
          <w:rFonts w:ascii="Arial" w:hAnsi="Arial" w:cs="Arial"/>
          <w:sz w:val="28"/>
          <w:szCs w:val="28"/>
        </w:rPr>
        <w:t>. Это означает, что на процесс намагничивания преимущественно влияет кристалличе</w:t>
      </w:r>
      <w:r>
        <w:rPr>
          <w:rFonts w:ascii="Arial" w:hAnsi="Arial" w:cs="Arial"/>
          <w:sz w:val="28"/>
          <w:szCs w:val="28"/>
        </w:rPr>
        <w:softHyphen/>
        <w:t xml:space="preserve">ская анизотропия. Из теории следует и экспериментально подтверждается, что при возникновении полей рассеяния возле включений образуется доменная субструктура, так называемая </w:t>
      </w:r>
      <w:r w:rsidRPr="00F12BB9">
        <w:rPr>
          <w:rFonts w:ascii="Arial" w:hAnsi="Arial" w:cs="Arial"/>
          <w:i/>
          <w:sz w:val="28"/>
          <w:szCs w:val="28"/>
        </w:rPr>
        <w:t>структура «шлейфа»</w:t>
      </w:r>
      <w:r>
        <w:rPr>
          <w:rFonts w:ascii="Arial" w:hAnsi="Arial" w:cs="Arial"/>
          <w:sz w:val="28"/>
          <w:szCs w:val="28"/>
        </w:rPr>
        <w:t xml:space="preserve"> (рис. 2.55). Магнитный поток как бы обходит включение и внутри домена возле включения (на рис. 2.55, </w:t>
      </w:r>
      <w:r>
        <w:rPr>
          <w:rFonts w:ascii="Arial" w:hAnsi="Arial" w:cs="Arial"/>
          <w:i/>
          <w:iCs/>
          <w:sz w:val="28"/>
          <w:szCs w:val="28"/>
        </w:rPr>
        <w:t>а —</w:t>
      </w:r>
      <w:r>
        <w:rPr>
          <w:rFonts w:ascii="Arial" w:hAnsi="Arial" w:cs="Arial"/>
          <w:sz w:val="28"/>
          <w:szCs w:val="28"/>
        </w:rPr>
        <w:t xml:space="preserve"> заштрихованный ква</w:t>
      </w:r>
      <w:r>
        <w:rPr>
          <w:rFonts w:ascii="Arial" w:hAnsi="Arial" w:cs="Arial"/>
          <w:sz w:val="28"/>
          <w:szCs w:val="28"/>
        </w:rPr>
        <w:softHyphen/>
        <w:t>драт) образуются малые домены «треугольной» формы. Длинными сторонами треугольника на рис. 2.55,</w:t>
      </w:r>
      <w:r>
        <w:rPr>
          <w:rFonts w:ascii="Arial" w:hAnsi="Arial" w:cs="Arial"/>
          <w:i/>
          <w:iCs/>
          <w:sz w:val="28"/>
          <w:szCs w:val="28"/>
        </w:rPr>
        <w:t>а</w:t>
      </w:r>
      <w:r>
        <w:rPr>
          <w:rFonts w:ascii="Arial" w:hAnsi="Arial" w:cs="Arial"/>
          <w:sz w:val="28"/>
          <w:szCs w:val="28"/>
        </w:rPr>
        <w:t xml:space="preserve"> изображены дополнительно возникшие междоменные границы.</w:t>
      </w:r>
    </w:p>
    <w:p w:rsidR="00F12BB9" w:rsidRDefault="005A12CD" w:rsidP="00F12BB9">
      <w:pPr>
        <w:spacing w:line="360" w:lineRule="auto"/>
        <w:ind w:firstLine="709"/>
        <w:jc w:val="both"/>
        <w:rPr>
          <w:rFonts w:ascii="Arial" w:hAnsi="Arial" w:cs="Arial"/>
          <w:sz w:val="28"/>
          <w:szCs w:val="28"/>
        </w:rPr>
      </w:pPr>
      <w:r>
        <w:t xml:space="preserve"> </w:t>
      </w:r>
      <w:r w:rsidR="00F12BB9">
        <w:rPr>
          <w:rFonts w:ascii="Arial" w:hAnsi="Arial" w:cs="Arial"/>
          <w:sz w:val="28"/>
          <w:szCs w:val="28"/>
        </w:rPr>
        <w:t xml:space="preserve">При росте домена </w:t>
      </w:r>
      <w:r w:rsidR="00F12BB9">
        <w:rPr>
          <w:rFonts w:ascii="Arial" w:hAnsi="Arial" w:cs="Arial"/>
          <w:i/>
          <w:iCs/>
          <w:sz w:val="28"/>
          <w:szCs w:val="28"/>
        </w:rPr>
        <w:t>I</w:t>
      </w:r>
      <w:r w:rsidR="00F12BB9">
        <w:rPr>
          <w:rFonts w:ascii="Arial" w:hAnsi="Arial" w:cs="Arial"/>
          <w:sz w:val="28"/>
          <w:szCs w:val="28"/>
        </w:rPr>
        <w:t xml:space="preserve"> за счет домена //, т. е. при переходе гра</w:t>
      </w:r>
      <w:r w:rsidR="00F12BB9">
        <w:rPr>
          <w:rFonts w:ascii="Arial" w:hAnsi="Arial" w:cs="Arial"/>
          <w:sz w:val="28"/>
          <w:szCs w:val="28"/>
        </w:rPr>
        <w:softHyphen/>
        <w:t xml:space="preserve">ницы </w:t>
      </w:r>
      <w:r w:rsidR="00F12BB9">
        <w:rPr>
          <w:rFonts w:ascii="Arial" w:hAnsi="Arial" w:cs="Arial"/>
          <w:i/>
          <w:iCs/>
          <w:sz w:val="28"/>
          <w:szCs w:val="28"/>
        </w:rPr>
        <w:t>АВ</w:t>
      </w:r>
      <w:r w:rsidR="00F12BB9">
        <w:rPr>
          <w:rFonts w:ascii="Arial" w:hAnsi="Arial" w:cs="Arial"/>
          <w:sz w:val="28"/>
          <w:szCs w:val="28"/>
        </w:rPr>
        <w:t xml:space="preserve"> (рис.2.55, б) через включение размером </w:t>
      </w:r>
      <w:r w:rsidR="00F12BB9">
        <w:rPr>
          <w:rFonts w:ascii="Arial" w:hAnsi="Arial" w:cs="Arial"/>
          <w:i/>
          <w:iCs/>
          <w:sz w:val="28"/>
          <w:szCs w:val="28"/>
        </w:rPr>
        <w:t>d,</w:t>
      </w:r>
      <w:r w:rsidR="00F12BB9">
        <w:rPr>
          <w:rFonts w:ascii="Arial" w:hAnsi="Arial" w:cs="Arial"/>
          <w:sz w:val="28"/>
          <w:szCs w:val="28"/>
        </w:rPr>
        <w:t xml:space="preserve"> происходит увеличение поверхностной</w:t>
      </w:r>
      <w:r w:rsidR="00F12BB9">
        <w:rPr>
          <w:rFonts w:ascii="Arial" w:hAnsi="Arial" w:cs="Arial"/>
          <w:smallCaps/>
          <w:sz w:val="28"/>
          <w:szCs w:val="28"/>
        </w:rPr>
        <w:t xml:space="preserve"> </w:t>
      </w:r>
      <w:r w:rsidR="00F12BB9">
        <w:rPr>
          <w:rFonts w:ascii="Arial" w:hAnsi="Arial" w:cs="Arial"/>
          <w:sz w:val="28"/>
          <w:szCs w:val="28"/>
        </w:rPr>
        <w:t xml:space="preserve">энергии на величину </w:t>
      </w:r>
      <w:r w:rsidR="00F12BB9">
        <w:rPr>
          <w:rFonts w:ascii="Arial" w:hAnsi="Arial" w:cs="Arial"/>
          <w:b/>
          <w:bCs/>
          <w:i/>
          <w:iCs/>
          <w:sz w:val="28"/>
          <w:szCs w:val="28"/>
          <w:lang w:val="el-GR"/>
        </w:rPr>
        <w:sym w:font="Symbol" w:char="0067"/>
      </w:r>
      <w:r w:rsidR="00F12BB9">
        <w:rPr>
          <w:rFonts w:ascii="Arial" w:hAnsi="Arial" w:cs="Arial"/>
          <w:sz w:val="28"/>
          <w:szCs w:val="28"/>
        </w:rPr>
        <w:t xml:space="preserve"> </w:t>
      </w:r>
      <w:r w:rsidR="00F12BB9">
        <w:rPr>
          <w:rFonts w:ascii="Arial" w:hAnsi="Arial" w:cs="Arial"/>
          <w:i/>
          <w:iCs/>
          <w:sz w:val="28"/>
          <w:szCs w:val="28"/>
          <w:lang w:val="en-US"/>
        </w:rPr>
        <w:t>d</w:t>
      </w:r>
      <w:r w:rsidR="00F12BB9">
        <w:rPr>
          <w:rFonts w:ascii="Arial" w:hAnsi="Arial" w:cs="Arial"/>
          <w:sz w:val="28"/>
          <w:szCs w:val="28"/>
        </w:rPr>
        <w:t xml:space="preserve"> </w:t>
      </w:r>
      <w:r w:rsidR="00F12BB9">
        <w:rPr>
          <w:rFonts w:ascii="Arial" w:hAnsi="Arial" w:cs="Arial"/>
          <w:sz w:val="28"/>
          <w:szCs w:val="28"/>
        </w:rPr>
        <w:sym w:font="Symbol" w:char="0044"/>
      </w:r>
      <w:r w:rsidR="00F12BB9">
        <w:rPr>
          <w:rFonts w:ascii="Arial" w:hAnsi="Arial" w:cs="Arial"/>
          <w:i/>
          <w:iCs/>
          <w:sz w:val="28"/>
          <w:szCs w:val="28"/>
        </w:rPr>
        <w:t>x,</w:t>
      </w:r>
      <w:r w:rsidR="00F12BB9">
        <w:rPr>
          <w:rFonts w:ascii="Arial" w:hAnsi="Arial" w:cs="Arial"/>
          <w:sz w:val="28"/>
          <w:szCs w:val="28"/>
        </w:rPr>
        <w:t xml:space="preserve"> где</w:t>
      </w:r>
      <w:r w:rsidR="00F12BB9">
        <w:rPr>
          <w:rFonts w:ascii="Arial" w:hAnsi="Arial" w:cs="Arial"/>
          <w:b/>
          <w:bCs/>
          <w:sz w:val="28"/>
          <w:szCs w:val="28"/>
        </w:rPr>
        <w:t xml:space="preserve"> </w:t>
      </w:r>
      <w:r w:rsidR="00F12BB9">
        <w:rPr>
          <w:rFonts w:ascii="Arial" w:hAnsi="Arial" w:cs="Arial"/>
          <w:sz w:val="28"/>
          <w:szCs w:val="28"/>
        </w:rPr>
        <w:sym w:font="Symbol" w:char="0044"/>
      </w:r>
      <w:r w:rsidR="00F12BB9">
        <w:rPr>
          <w:rFonts w:ascii="Arial" w:hAnsi="Arial" w:cs="Arial"/>
          <w:i/>
          <w:iCs/>
          <w:sz w:val="28"/>
          <w:szCs w:val="28"/>
        </w:rPr>
        <w:t>x</w:t>
      </w:r>
      <w:r w:rsidR="00F12BB9">
        <w:rPr>
          <w:rFonts w:ascii="Arial" w:hAnsi="Arial" w:cs="Arial"/>
          <w:b/>
          <w:bCs/>
          <w:i/>
          <w:iCs/>
          <w:sz w:val="28"/>
          <w:szCs w:val="28"/>
        </w:rPr>
        <w:t xml:space="preserve"> — </w:t>
      </w:r>
      <w:r w:rsidR="00F12BB9">
        <w:rPr>
          <w:rFonts w:ascii="Arial" w:hAnsi="Arial" w:cs="Arial"/>
          <w:sz w:val="28"/>
          <w:szCs w:val="28"/>
        </w:rPr>
        <w:t>смещение границы.</w:t>
      </w:r>
    </w:p>
    <w:p w:rsidR="005A12CD" w:rsidRDefault="005A12CD">
      <w:pPr>
        <w:pStyle w:val="FR1"/>
        <w:spacing w:line="360" w:lineRule="auto"/>
        <w:ind w:firstLine="709"/>
        <w:jc w:val="both"/>
        <w:rPr>
          <w:sz w:val="24"/>
          <w:lang w:val="ru-RU"/>
        </w:rPr>
      </w:pPr>
    </w:p>
    <w:p w:rsidR="005A12CD" w:rsidRDefault="005A12CD">
      <w:pPr>
        <w:spacing w:line="360" w:lineRule="auto"/>
        <w:ind w:firstLine="709"/>
        <w:jc w:val="center"/>
        <w:rPr>
          <w:rFonts w:ascii="Arial" w:hAnsi="Arial" w:cs="Arial"/>
          <w:sz w:val="20"/>
          <w:szCs w:val="20"/>
        </w:rPr>
      </w:pPr>
      <w:r>
        <w:rPr>
          <w:rFonts w:ascii="Arial" w:hAnsi="Arial" w:cs="Arial"/>
          <w:sz w:val="20"/>
          <w:szCs w:val="20"/>
        </w:rPr>
        <w:object w:dxaOrig="2286" w:dyaOrig="2250">
          <v:shape id="_x0000_s1083" type="#_x0000_t75" style="position:absolute;left:0;text-align:left;margin-left:122.15pt;margin-top:0;width:238pt;height:180.4pt;z-index:251643904">
            <v:imagedata r:id="rId224" o:title=""/>
            <w10:wrap type="topAndBottom" anchorx="page"/>
          </v:shape>
          <o:OLEObject Type="Embed" ProgID="PBrush" ShapeID="_x0000_s1083" DrawAspect="Content" ObjectID="_1758224827" r:id="rId225"/>
        </w:object>
      </w:r>
      <w:r>
        <w:rPr>
          <w:rFonts w:ascii="Arial" w:hAnsi="Arial" w:cs="Arial"/>
          <w:sz w:val="20"/>
          <w:szCs w:val="20"/>
        </w:rPr>
        <w:t>Рис. 2.55 Схема смещения границы при образовании</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структуры «шлейфа» (по Кондорскому - Неелю)</w:t>
      </w:r>
    </w:p>
    <w:p w:rsidR="00F12BB9" w:rsidRDefault="00F12BB9">
      <w:pPr>
        <w:spacing w:line="360" w:lineRule="auto"/>
        <w:ind w:firstLine="709"/>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Согласно</w:t>
      </w:r>
      <w:r w:rsidR="00D6056D">
        <w:rPr>
          <w:rFonts w:ascii="Arial" w:hAnsi="Arial" w:cs="Arial"/>
          <w:sz w:val="28"/>
          <w:szCs w:val="28"/>
        </w:rPr>
        <w:t xml:space="preserve"> </w:t>
      </w:r>
      <w:r>
        <w:rPr>
          <w:rFonts w:ascii="Arial" w:hAnsi="Arial" w:cs="Arial"/>
          <w:sz w:val="28"/>
          <w:szCs w:val="28"/>
        </w:rPr>
        <w:t>теории Е. И. Кондорского, для гетерогенных материа</w:t>
      </w:r>
      <w:r>
        <w:rPr>
          <w:rFonts w:ascii="Arial" w:hAnsi="Arial" w:cs="Arial"/>
          <w:sz w:val="28"/>
          <w:szCs w:val="28"/>
        </w:rPr>
        <w:softHyphen/>
        <w:t>лов</w:t>
      </w:r>
    </w:p>
    <w:p w:rsidR="005A12CD" w:rsidRDefault="005A12CD">
      <w:pPr>
        <w:pStyle w:val="FR1"/>
        <w:spacing w:line="360" w:lineRule="auto"/>
        <w:ind w:left="709" w:firstLine="709"/>
        <w:rPr>
          <w:sz w:val="28"/>
          <w:szCs w:val="28"/>
          <w:lang w:val="ru-RU"/>
        </w:rPr>
      </w:pPr>
      <w:r>
        <w:rPr>
          <w:position w:val="-30"/>
          <w:sz w:val="28"/>
          <w:szCs w:val="28"/>
        </w:rPr>
        <w:object w:dxaOrig="3500" w:dyaOrig="780">
          <v:shape id="_x0000_i1183" type="#_x0000_t75" style="width:175.2pt;height:39pt" o:ole="">
            <v:imagedata r:id="rId226" o:title=""/>
          </v:shape>
          <o:OLEObject Type="Embed" ProgID="Equation.3" ShapeID="_x0000_i1183" DrawAspect="Content" ObjectID="_1758224763" r:id="rId227"/>
        </w:object>
      </w:r>
      <w:r>
        <w:rPr>
          <w:sz w:val="28"/>
          <w:szCs w:val="28"/>
          <w:lang w:val="ru-RU"/>
        </w:rPr>
        <w:t xml:space="preserve">,                        </w:t>
      </w:r>
      <w:r>
        <w:rPr>
          <w:b/>
          <w:bCs/>
          <w:sz w:val="28"/>
          <w:szCs w:val="28"/>
          <w:lang w:val="ru-RU"/>
        </w:rPr>
        <w:t>(2.54)</w:t>
      </w:r>
    </w:p>
    <w:p w:rsidR="005A12CD" w:rsidRDefault="005A12CD">
      <w:pPr>
        <w:spacing w:line="360" w:lineRule="auto"/>
        <w:jc w:val="both"/>
        <w:rPr>
          <w:rFonts w:ascii="Arial" w:hAnsi="Arial" w:cs="Arial"/>
          <w:sz w:val="28"/>
          <w:szCs w:val="28"/>
        </w:rPr>
      </w:pPr>
      <w:r>
        <w:rPr>
          <w:rFonts w:ascii="Arial" w:hAnsi="Arial" w:cs="Arial"/>
          <w:sz w:val="28"/>
          <w:szCs w:val="28"/>
        </w:rPr>
        <w:t xml:space="preserve">где </w:t>
      </w:r>
      <w:r>
        <w:rPr>
          <w:rFonts w:ascii="Arial" w:hAnsi="Arial" w:cs="Arial"/>
          <w:sz w:val="28"/>
          <w:szCs w:val="28"/>
          <w:lang w:val="el-GR"/>
        </w:rPr>
        <w:t>α</w:t>
      </w:r>
      <w:r>
        <w:rPr>
          <w:rFonts w:ascii="Arial" w:hAnsi="Arial" w:cs="Arial"/>
          <w:sz w:val="28"/>
          <w:szCs w:val="28"/>
        </w:rPr>
        <w:t xml:space="preserve"> — объемное содержание включений. Принято, что </w:t>
      </w:r>
      <w:r>
        <w:rPr>
          <w:rFonts w:ascii="Arial" w:hAnsi="Arial" w:cs="Arial"/>
          <w:b/>
          <w:bCs/>
          <w:i/>
          <w:iCs/>
          <w:sz w:val="28"/>
          <w:szCs w:val="28"/>
          <w:lang w:val="el-GR"/>
        </w:rPr>
        <w:sym w:font="Symbol" w:char="0067"/>
      </w:r>
      <w:r>
        <w:rPr>
          <w:rFonts w:ascii="Arial" w:hAnsi="Arial" w:cs="Arial"/>
          <w:sz w:val="28"/>
          <w:szCs w:val="28"/>
        </w:rPr>
        <w:t xml:space="preserve"> = </w:t>
      </w:r>
      <w:r>
        <w:rPr>
          <w:rFonts w:ascii="Arial" w:hAnsi="Arial" w:cs="Arial"/>
          <w:i/>
          <w:iCs/>
          <w:sz w:val="28"/>
          <w:szCs w:val="28"/>
        </w:rPr>
        <w:t>К</w:t>
      </w:r>
      <w:r>
        <w:rPr>
          <w:rFonts w:ascii="Arial" w:hAnsi="Arial" w:cs="Arial"/>
          <w:b/>
          <w:bCs/>
          <w:i/>
          <w:iCs/>
          <w:sz w:val="28"/>
          <w:szCs w:val="28"/>
          <w:vertAlign w:val="subscript"/>
        </w:rPr>
        <w:t xml:space="preserve">1 </w:t>
      </w:r>
      <w:r>
        <w:rPr>
          <w:rFonts w:ascii="Arial" w:hAnsi="Arial" w:cs="Arial"/>
          <w:b/>
          <w:bCs/>
          <w:i/>
          <w:iCs/>
          <w:sz w:val="28"/>
          <w:szCs w:val="28"/>
        </w:rPr>
        <w:sym w:font="Symbol" w:char="0064"/>
      </w:r>
      <w:r>
        <w:rPr>
          <w:rFonts w:ascii="Arial" w:hAnsi="Arial" w:cs="Arial"/>
          <w:i/>
          <w:iCs/>
          <w:sz w:val="28"/>
          <w:szCs w:val="28"/>
        </w:rPr>
        <w:t xml:space="preserve">. </w:t>
      </w:r>
      <w:r>
        <w:rPr>
          <w:rFonts w:ascii="Arial" w:hAnsi="Arial" w:cs="Arial"/>
          <w:sz w:val="28"/>
          <w:szCs w:val="28"/>
        </w:rPr>
        <w:t>Макроскопические поры действуют так же, как и неферромагнитные включения.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Уравнение (2.54) справедливо для </w:t>
      </w:r>
      <w:r>
        <w:rPr>
          <w:rFonts w:ascii="Arial" w:hAnsi="Arial" w:cs="Arial"/>
          <w:sz w:val="28"/>
          <w:szCs w:val="28"/>
          <w:lang w:val="el-GR"/>
        </w:rPr>
        <w:t>δ</w:t>
      </w:r>
      <w:r>
        <w:rPr>
          <w:rFonts w:ascii="Arial" w:hAnsi="Arial" w:cs="Arial"/>
          <w:sz w:val="28"/>
          <w:szCs w:val="28"/>
        </w:rPr>
        <w:t xml:space="preserve"> &lt;&lt; </w:t>
      </w:r>
      <w:r>
        <w:rPr>
          <w:rFonts w:ascii="Arial" w:hAnsi="Arial" w:cs="Arial"/>
          <w:i/>
          <w:iCs/>
          <w:sz w:val="28"/>
          <w:szCs w:val="28"/>
          <w:lang w:val="en-US"/>
        </w:rPr>
        <w:t>d</w:t>
      </w:r>
      <w:r>
        <w:rPr>
          <w:rFonts w:ascii="Arial" w:hAnsi="Arial" w:cs="Arial"/>
          <w:i/>
          <w:iCs/>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При более точной теории зависимость </w:t>
      </w:r>
      <w:r>
        <w:rPr>
          <w:rFonts w:ascii="Arial" w:hAnsi="Arial" w:cs="Arial"/>
          <w:i/>
          <w:iCs/>
          <w:sz w:val="28"/>
          <w:szCs w:val="28"/>
        </w:rPr>
        <w:t>Н</w:t>
      </w:r>
      <w:r>
        <w:rPr>
          <w:rFonts w:ascii="Arial" w:hAnsi="Arial" w:cs="Arial"/>
          <w:b/>
          <w:bCs/>
          <w:i/>
          <w:iCs/>
          <w:sz w:val="28"/>
          <w:szCs w:val="28"/>
          <w:vertAlign w:val="subscript"/>
        </w:rPr>
        <w:t>с</w:t>
      </w:r>
      <w:r>
        <w:rPr>
          <w:rFonts w:ascii="Arial" w:hAnsi="Arial" w:cs="Arial"/>
          <w:b/>
          <w:bCs/>
          <w:sz w:val="28"/>
          <w:szCs w:val="28"/>
        </w:rPr>
        <w:t xml:space="preserve"> </w:t>
      </w:r>
      <w:r>
        <w:rPr>
          <w:rFonts w:ascii="Arial" w:hAnsi="Arial" w:cs="Arial"/>
          <w:sz w:val="28"/>
          <w:szCs w:val="28"/>
        </w:rPr>
        <w:t xml:space="preserve">от </w:t>
      </w:r>
      <w:r>
        <w:rPr>
          <w:rFonts w:ascii="Arial" w:hAnsi="Arial" w:cs="Arial"/>
          <w:b/>
          <w:bCs/>
          <w:i/>
          <w:iCs/>
          <w:sz w:val="28"/>
          <w:szCs w:val="28"/>
        </w:rPr>
        <w:sym w:font="Symbol" w:char="0064"/>
      </w:r>
      <w:r>
        <w:rPr>
          <w:rFonts w:ascii="Arial" w:hAnsi="Arial" w:cs="Arial"/>
          <w:i/>
          <w:iCs/>
          <w:sz w:val="28"/>
          <w:szCs w:val="28"/>
        </w:rPr>
        <w:t>/</w:t>
      </w:r>
      <w:r>
        <w:rPr>
          <w:rFonts w:ascii="Arial" w:hAnsi="Arial" w:cs="Arial"/>
          <w:i/>
          <w:iCs/>
          <w:sz w:val="28"/>
          <w:szCs w:val="28"/>
          <w:lang w:val="en-US"/>
        </w:rPr>
        <w:t>d</w:t>
      </w:r>
      <w:r>
        <w:rPr>
          <w:rFonts w:ascii="Arial" w:hAnsi="Arial" w:cs="Arial"/>
          <w:i/>
          <w:iCs/>
          <w:sz w:val="28"/>
          <w:szCs w:val="28"/>
        </w:rPr>
        <w:t xml:space="preserve"> —</w:t>
      </w:r>
      <w:r>
        <w:rPr>
          <w:rFonts w:ascii="Arial" w:hAnsi="Arial" w:cs="Arial"/>
          <w:sz w:val="28"/>
          <w:szCs w:val="28"/>
        </w:rPr>
        <w:t xml:space="preserve"> не монотон</w:t>
      </w:r>
      <w:r>
        <w:rPr>
          <w:rFonts w:ascii="Arial" w:hAnsi="Arial" w:cs="Arial"/>
          <w:sz w:val="28"/>
          <w:szCs w:val="28"/>
        </w:rPr>
        <w:softHyphen/>
        <w:t xml:space="preserve">ная, а проходит через максимум при </w:t>
      </w:r>
      <w:r>
        <w:rPr>
          <w:rFonts w:ascii="Arial" w:hAnsi="Arial" w:cs="Arial"/>
          <w:b/>
          <w:bCs/>
          <w:i/>
          <w:iCs/>
          <w:sz w:val="28"/>
          <w:szCs w:val="28"/>
        </w:rPr>
        <w:sym w:font="Symbol" w:char="0064"/>
      </w:r>
      <w:r>
        <w:rPr>
          <w:rFonts w:ascii="Arial" w:hAnsi="Arial" w:cs="Arial"/>
          <w:i/>
          <w:iCs/>
          <w:sz w:val="28"/>
          <w:szCs w:val="28"/>
        </w:rPr>
        <w:t>/</w:t>
      </w:r>
      <w:r>
        <w:rPr>
          <w:rFonts w:ascii="Arial" w:hAnsi="Arial" w:cs="Arial"/>
          <w:i/>
          <w:iCs/>
          <w:sz w:val="28"/>
          <w:szCs w:val="28"/>
          <w:lang w:val="en-US"/>
        </w:rPr>
        <w:t>d</w:t>
      </w:r>
      <w:r>
        <w:rPr>
          <w:rFonts w:ascii="Arial" w:hAnsi="Arial" w:cs="Arial"/>
          <w:sz w:val="28"/>
          <w:szCs w:val="28"/>
        </w:rPr>
        <w:t xml:space="preserve"> = 1. Следовательно, по порядку величины </w:t>
      </w:r>
      <w:r>
        <w:rPr>
          <w:rFonts w:ascii="Arial" w:hAnsi="Arial" w:cs="Arial"/>
          <w:i/>
          <w:iCs/>
          <w:sz w:val="28"/>
          <w:szCs w:val="28"/>
        </w:rPr>
        <w:t>Н</w:t>
      </w:r>
      <w:r>
        <w:rPr>
          <w:rFonts w:ascii="Arial" w:hAnsi="Arial" w:cs="Arial"/>
          <w:b/>
          <w:bCs/>
          <w:i/>
          <w:iCs/>
          <w:sz w:val="28"/>
          <w:szCs w:val="28"/>
          <w:vertAlign w:val="subscript"/>
        </w:rPr>
        <w:t>с</w:t>
      </w:r>
      <w:r>
        <w:rPr>
          <w:rFonts w:ascii="Arial" w:hAnsi="Arial" w:cs="Arial"/>
          <w:i/>
          <w:iCs/>
          <w:sz w:val="28"/>
          <w:szCs w:val="28"/>
        </w:rPr>
        <w:t xml:space="preserve"> &lt;К / </w:t>
      </w:r>
      <w:r>
        <w:rPr>
          <w:rFonts w:ascii="Arial" w:hAnsi="Arial" w:cs="Arial"/>
          <w:i/>
          <w:iCs/>
          <w:sz w:val="28"/>
          <w:szCs w:val="28"/>
          <w:lang w:val="el-GR"/>
        </w:rPr>
        <w:t>μ</w:t>
      </w:r>
      <w:r>
        <w:rPr>
          <w:rFonts w:ascii="Arial" w:hAnsi="Arial" w:cs="Arial"/>
          <w:b/>
          <w:bCs/>
          <w:i/>
          <w:iCs/>
          <w:sz w:val="28"/>
          <w:szCs w:val="28"/>
          <w:vertAlign w:val="subscript"/>
          <w:lang w:val="el-GR"/>
        </w:rPr>
        <w:t>ο</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i/>
          <w:iCs/>
          <w:sz w:val="28"/>
          <w:szCs w:val="28"/>
        </w:rPr>
        <w:t>,</w:t>
      </w:r>
      <w:r>
        <w:rPr>
          <w:rFonts w:ascii="Arial" w:hAnsi="Arial" w:cs="Arial"/>
          <w:sz w:val="28"/>
          <w:szCs w:val="28"/>
        </w:rPr>
        <w:t xml:space="preserve"> так </w:t>
      </w:r>
      <w:r>
        <w:rPr>
          <w:rFonts w:ascii="Arial" w:hAnsi="Arial" w:cs="Arial"/>
          <w:i/>
          <w:iCs/>
          <w:sz w:val="28"/>
          <w:szCs w:val="28"/>
        </w:rPr>
        <w:t>как</w:t>
      </w:r>
      <w:r>
        <w:rPr>
          <w:rFonts w:ascii="Arial" w:hAnsi="Arial" w:cs="Arial"/>
          <w:sz w:val="28"/>
          <w:szCs w:val="28"/>
        </w:rPr>
        <w:t xml:space="preserve"> в реальных сплавах </w:t>
      </w:r>
      <w:r>
        <w:rPr>
          <w:rFonts w:ascii="Arial" w:hAnsi="Arial" w:cs="Arial"/>
          <w:sz w:val="28"/>
          <w:szCs w:val="28"/>
          <w:lang w:val="el-GR"/>
        </w:rPr>
        <w:t>α</w:t>
      </w:r>
      <w:r>
        <w:rPr>
          <w:rFonts w:ascii="Arial" w:hAnsi="Arial" w:cs="Arial"/>
          <w:sz w:val="28"/>
          <w:szCs w:val="28"/>
        </w:rPr>
        <w:t xml:space="preserve"> имеет порядок 0,01—0,1, не более.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теории напряжений (Е. И. Кондорский), наоборот, принято, что влияют преимущественно внутренние напряжения (</w:t>
      </w:r>
      <w:r>
        <w:rPr>
          <w:rFonts w:ascii="Arial" w:hAnsi="Arial" w:cs="Arial"/>
          <w:b/>
          <w:bCs/>
          <w:i/>
          <w:iCs/>
          <w:sz w:val="28"/>
          <w:szCs w:val="28"/>
        </w:rPr>
        <w:sym w:font="Symbol" w:char="0073"/>
      </w:r>
      <w:r>
        <w:rPr>
          <w:rFonts w:ascii="Arial" w:hAnsi="Arial" w:cs="Arial"/>
          <w:b/>
          <w:bCs/>
          <w:i/>
          <w:iCs/>
          <w:sz w:val="28"/>
          <w:szCs w:val="28"/>
          <w:vertAlign w:val="subscript"/>
          <w:lang w:val="en-US"/>
        </w:rPr>
        <w:t>l</w:t>
      </w:r>
      <w:r>
        <w:rPr>
          <w:rFonts w:ascii="Arial" w:hAnsi="Arial" w:cs="Arial"/>
          <w:b/>
          <w:bCs/>
          <w:i/>
          <w:iCs/>
          <w:sz w:val="28"/>
          <w:szCs w:val="28"/>
          <w:lang w:val="en-US"/>
        </w:rPr>
        <w:sym w:font="Symbol" w:char="006C"/>
      </w:r>
      <w:r>
        <w:rPr>
          <w:rFonts w:ascii="Arial" w:hAnsi="Arial" w:cs="Arial"/>
          <w:b/>
          <w:bCs/>
          <w:i/>
          <w:iCs/>
          <w:sz w:val="28"/>
          <w:szCs w:val="28"/>
          <w:vertAlign w:val="subscript"/>
          <w:lang w:val="en-US"/>
        </w:rPr>
        <w:t>s</w:t>
      </w:r>
      <w:r>
        <w:rPr>
          <w:rFonts w:ascii="Arial" w:hAnsi="Arial" w:cs="Arial"/>
          <w:i/>
          <w:iCs/>
          <w:sz w:val="28"/>
          <w:szCs w:val="28"/>
        </w:rPr>
        <w:t xml:space="preserve"> </w:t>
      </w:r>
      <w:r>
        <w:rPr>
          <w:rFonts w:ascii="Arial" w:hAnsi="Arial" w:cs="Arial"/>
          <w:sz w:val="28"/>
          <w:szCs w:val="28"/>
        </w:rPr>
        <w:t xml:space="preserve">&gt;&gt; </w:t>
      </w:r>
      <w:r>
        <w:rPr>
          <w:rFonts w:ascii="Arial" w:hAnsi="Arial" w:cs="Arial"/>
          <w:i/>
          <w:iCs/>
          <w:sz w:val="28"/>
          <w:szCs w:val="28"/>
          <w:lang w:val="el-GR"/>
        </w:rPr>
        <w:t>Κ</w:t>
      </w:r>
      <w:r>
        <w:rPr>
          <w:rFonts w:ascii="Arial" w:hAnsi="Arial" w:cs="Arial"/>
          <w:b/>
          <w:bCs/>
          <w:i/>
          <w:iCs/>
          <w:sz w:val="28"/>
          <w:szCs w:val="28"/>
          <w:vertAlign w:val="subscript"/>
        </w:rPr>
        <w:t>1</w:t>
      </w:r>
      <w:r>
        <w:rPr>
          <w:rFonts w:ascii="Arial" w:hAnsi="Arial" w:cs="Arial"/>
          <w:i/>
          <w:iCs/>
          <w:sz w:val="28"/>
          <w:szCs w:val="28"/>
        </w:rPr>
        <w:t xml:space="preserve">). </w:t>
      </w:r>
      <w:r>
        <w:rPr>
          <w:rFonts w:ascii="Arial" w:hAnsi="Arial" w:cs="Arial"/>
          <w:sz w:val="28"/>
          <w:szCs w:val="28"/>
        </w:rPr>
        <w:t xml:space="preserve">В таком случае изменение энергии границы </w:t>
      </w:r>
      <w:r>
        <w:rPr>
          <w:rFonts w:ascii="Arial" w:hAnsi="Arial" w:cs="Arial"/>
          <w:i/>
          <w:iCs/>
          <w:sz w:val="28"/>
          <w:szCs w:val="28"/>
        </w:rPr>
        <w:t>d (</w:t>
      </w:r>
      <w:r>
        <w:rPr>
          <w:rFonts w:ascii="Arial" w:hAnsi="Arial" w:cs="Arial"/>
          <w:i/>
          <w:iCs/>
          <w:sz w:val="28"/>
          <w:szCs w:val="28"/>
          <w:lang w:val="en-US"/>
        </w:rPr>
        <w:t>F</w:t>
      </w:r>
      <w:r>
        <w:rPr>
          <w:rFonts w:ascii="Arial" w:hAnsi="Arial" w:cs="Arial"/>
          <w:b/>
          <w:bCs/>
          <w:i/>
          <w:iCs/>
          <w:sz w:val="28"/>
          <w:szCs w:val="28"/>
          <w:lang w:val="en-US"/>
        </w:rPr>
        <w:sym w:font="Symbol" w:char="0067"/>
      </w:r>
      <w:r>
        <w:rPr>
          <w:rFonts w:ascii="Arial" w:hAnsi="Arial" w:cs="Arial"/>
          <w:i/>
          <w:iCs/>
          <w:sz w:val="28"/>
          <w:szCs w:val="28"/>
        </w:rPr>
        <w:t>)</w:t>
      </w:r>
      <w:r>
        <w:rPr>
          <w:rFonts w:ascii="Arial" w:hAnsi="Arial" w:cs="Arial"/>
          <w:sz w:val="28"/>
          <w:szCs w:val="28"/>
        </w:rPr>
        <w:t xml:space="preserve"> = </w:t>
      </w:r>
      <w:r>
        <w:rPr>
          <w:rFonts w:ascii="Arial" w:hAnsi="Arial" w:cs="Arial"/>
          <w:i/>
          <w:iCs/>
          <w:sz w:val="28"/>
          <w:szCs w:val="28"/>
          <w:lang w:val="en-US"/>
        </w:rPr>
        <w:t>F</w:t>
      </w:r>
      <w:r>
        <w:rPr>
          <w:rFonts w:ascii="Arial" w:hAnsi="Arial" w:cs="Arial"/>
          <w:i/>
          <w:iCs/>
          <w:sz w:val="28"/>
          <w:szCs w:val="28"/>
        </w:rPr>
        <w:t xml:space="preserve"> d</w:t>
      </w:r>
      <w:r>
        <w:rPr>
          <w:rFonts w:ascii="Arial" w:hAnsi="Arial" w:cs="Arial"/>
          <w:b/>
          <w:bCs/>
          <w:i/>
          <w:iCs/>
          <w:sz w:val="28"/>
          <w:szCs w:val="28"/>
        </w:rPr>
        <w:sym w:font="Symbol" w:char="0067"/>
      </w:r>
      <w:r>
        <w:rPr>
          <w:rFonts w:ascii="Arial" w:hAnsi="Arial" w:cs="Arial"/>
          <w:i/>
          <w:iCs/>
          <w:sz w:val="28"/>
          <w:szCs w:val="28"/>
        </w:rPr>
        <w:t>,</w:t>
      </w:r>
      <w:r>
        <w:rPr>
          <w:rFonts w:ascii="Arial" w:hAnsi="Arial" w:cs="Arial"/>
          <w:sz w:val="28"/>
          <w:szCs w:val="28"/>
        </w:rPr>
        <w:t xml:space="preserve"> где </w:t>
      </w:r>
      <w:r>
        <w:rPr>
          <w:rFonts w:ascii="Arial" w:hAnsi="Arial" w:cs="Arial"/>
          <w:i/>
          <w:iCs/>
          <w:sz w:val="28"/>
          <w:szCs w:val="28"/>
          <w:lang w:val="en-US"/>
        </w:rPr>
        <w:t>F</w:t>
      </w:r>
      <w:r>
        <w:rPr>
          <w:rFonts w:ascii="Arial" w:hAnsi="Arial" w:cs="Arial"/>
          <w:sz w:val="28"/>
          <w:szCs w:val="28"/>
        </w:rPr>
        <w:t xml:space="preserve"> = </w:t>
      </w:r>
      <w:r>
        <w:rPr>
          <w:rFonts w:ascii="Arial" w:hAnsi="Arial" w:cs="Arial"/>
          <w:sz w:val="28"/>
          <w:szCs w:val="28"/>
          <w:lang w:val="en-US"/>
        </w:rPr>
        <w:t>const</w:t>
      </w:r>
      <w:r>
        <w:rPr>
          <w:rFonts w:ascii="Arial" w:hAnsi="Arial" w:cs="Arial"/>
          <w:sz w:val="28"/>
          <w:szCs w:val="28"/>
        </w:rPr>
        <w:t xml:space="preserve">. Эта энергия приравнивается энергии намагничивания в объеме </w:t>
      </w:r>
      <w:r>
        <w:rPr>
          <w:rFonts w:ascii="Arial" w:hAnsi="Arial" w:cs="Arial"/>
          <w:i/>
          <w:iCs/>
          <w:sz w:val="28"/>
          <w:szCs w:val="28"/>
        </w:rPr>
        <w:t xml:space="preserve">V = </w:t>
      </w:r>
      <w:r>
        <w:rPr>
          <w:rFonts w:ascii="Arial" w:hAnsi="Arial" w:cs="Arial"/>
          <w:i/>
          <w:iCs/>
          <w:sz w:val="28"/>
          <w:szCs w:val="28"/>
          <w:lang w:val="en-US"/>
        </w:rPr>
        <w:t>F</w:t>
      </w:r>
      <w:r>
        <w:rPr>
          <w:rFonts w:ascii="Arial" w:hAnsi="Arial" w:cs="Arial"/>
          <w:i/>
          <w:iCs/>
          <w:sz w:val="28"/>
          <w:szCs w:val="28"/>
        </w:rPr>
        <w:t xml:space="preserve"> </w:t>
      </w:r>
      <w:r>
        <w:rPr>
          <w:rFonts w:ascii="Arial" w:hAnsi="Arial" w:cs="Arial"/>
          <w:i/>
          <w:iCs/>
          <w:sz w:val="28"/>
          <w:szCs w:val="28"/>
          <w:lang w:val="en-US"/>
        </w:rPr>
        <w:t>dx</w:t>
      </w:r>
      <w:r>
        <w:rPr>
          <w:rFonts w:ascii="Arial" w:hAnsi="Arial" w:cs="Arial"/>
          <w:i/>
          <w:iCs/>
          <w:sz w:val="28"/>
          <w:szCs w:val="28"/>
        </w:rPr>
        <w:t xml:space="preserve">  (</w:t>
      </w:r>
      <w:r>
        <w:rPr>
          <w:rFonts w:ascii="Arial" w:hAnsi="Arial" w:cs="Arial"/>
          <w:i/>
          <w:iCs/>
          <w:sz w:val="28"/>
          <w:szCs w:val="28"/>
          <w:lang w:val="en-US"/>
        </w:rPr>
        <w:t>F</w:t>
      </w:r>
      <w:r>
        <w:rPr>
          <w:rFonts w:ascii="Arial" w:hAnsi="Arial" w:cs="Arial"/>
          <w:i/>
          <w:iCs/>
          <w:sz w:val="28"/>
          <w:szCs w:val="28"/>
        </w:rPr>
        <w:t xml:space="preserve"> —</w:t>
      </w:r>
      <w:r>
        <w:rPr>
          <w:rFonts w:ascii="Arial" w:hAnsi="Arial" w:cs="Arial"/>
          <w:sz w:val="28"/>
          <w:szCs w:val="28"/>
        </w:rPr>
        <w:t xml:space="preserve"> площадь междоменной границы) и</w:t>
      </w:r>
    </w:p>
    <w:p w:rsidR="005A12CD" w:rsidRDefault="005A12CD">
      <w:pPr>
        <w:spacing w:line="360" w:lineRule="auto"/>
        <w:jc w:val="both"/>
        <w:rPr>
          <w:rFonts w:ascii="Arial" w:hAnsi="Arial" w:cs="Arial"/>
          <w:sz w:val="28"/>
          <w:szCs w:val="28"/>
        </w:rPr>
      </w:pPr>
      <w:r>
        <w:rPr>
          <w:rFonts w:ascii="Arial" w:hAnsi="Arial" w:cs="Arial"/>
          <w:i/>
          <w:iCs/>
          <w:sz w:val="28"/>
          <w:szCs w:val="28"/>
        </w:rPr>
        <w:t>Fd</w:t>
      </w:r>
      <w:r>
        <w:rPr>
          <w:rFonts w:ascii="Arial" w:hAnsi="Arial" w:cs="Arial"/>
          <w:b/>
          <w:bCs/>
          <w:i/>
          <w:iCs/>
          <w:sz w:val="28"/>
          <w:szCs w:val="28"/>
        </w:rPr>
        <w:sym w:font="Symbol" w:char="0067"/>
      </w:r>
      <w:r>
        <w:rPr>
          <w:rFonts w:ascii="Arial" w:hAnsi="Arial" w:cs="Arial"/>
          <w:i/>
          <w:iCs/>
          <w:sz w:val="28"/>
          <w:szCs w:val="28"/>
        </w:rPr>
        <w:t xml:space="preserve">  = F dx H</w:t>
      </w:r>
      <w:r>
        <w:rPr>
          <w:rFonts w:ascii="Arial" w:hAnsi="Arial" w:cs="Arial"/>
          <w:b/>
          <w:bCs/>
          <w:i/>
          <w:iCs/>
          <w:sz w:val="28"/>
          <w:szCs w:val="28"/>
          <w:vertAlign w:val="subscript"/>
          <w:lang w:val="en-US"/>
        </w:rPr>
        <w:t>c</w:t>
      </w:r>
      <w:r>
        <w:rPr>
          <w:rFonts w:ascii="Arial" w:hAnsi="Arial" w:cs="Arial"/>
          <w:i/>
          <w:iCs/>
          <w:sz w:val="28"/>
          <w:szCs w:val="28"/>
          <w:lang w:val="en-US"/>
        </w:rPr>
        <w:sym w:font="Symbol" w:char="006D"/>
      </w:r>
      <w:r>
        <w:rPr>
          <w:rFonts w:ascii="Arial" w:hAnsi="Arial" w:cs="Arial"/>
          <w:b/>
          <w:bCs/>
          <w:i/>
          <w:iCs/>
          <w:sz w:val="28"/>
          <w:szCs w:val="28"/>
          <w:vertAlign w:val="subscript"/>
        </w:rPr>
        <w:t>о</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b/>
          <w:bCs/>
          <w:i/>
          <w:iCs/>
          <w:sz w:val="28"/>
          <w:szCs w:val="28"/>
          <w:vertAlign w:val="subscript"/>
        </w:rPr>
        <w:t xml:space="preserve"> </w:t>
      </w:r>
      <w:r>
        <w:rPr>
          <w:rFonts w:ascii="Arial" w:hAnsi="Arial" w:cs="Arial"/>
          <w:i/>
          <w:iCs/>
          <w:sz w:val="28"/>
          <w:szCs w:val="28"/>
        </w:rPr>
        <w:t>,</w:t>
      </w:r>
      <w:r>
        <w:rPr>
          <w:rFonts w:ascii="Arial" w:hAnsi="Arial" w:cs="Arial"/>
          <w:sz w:val="28"/>
          <w:szCs w:val="28"/>
        </w:rPr>
        <w:t xml:space="preserve"> а так как  </w:t>
      </w:r>
      <w:r>
        <w:rPr>
          <w:rFonts w:ascii="Arial" w:hAnsi="Arial" w:cs="Arial"/>
          <w:b/>
          <w:bCs/>
          <w:i/>
          <w:iCs/>
          <w:sz w:val="28"/>
          <w:szCs w:val="28"/>
        </w:rPr>
        <w:sym w:font="Symbol" w:char="0067"/>
      </w:r>
      <w:r>
        <w:rPr>
          <w:rFonts w:ascii="Arial" w:hAnsi="Arial" w:cs="Arial"/>
          <w:i/>
          <w:iCs/>
          <w:sz w:val="28"/>
          <w:szCs w:val="28"/>
        </w:rPr>
        <w:t xml:space="preserve"> </w:t>
      </w:r>
      <w:r>
        <w:rPr>
          <w:rFonts w:ascii="Arial" w:hAnsi="Arial" w:cs="Arial"/>
          <w:sz w:val="28"/>
          <w:szCs w:val="28"/>
        </w:rPr>
        <w:t xml:space="preserve">= </w:t>
      </w:r>
      <w:r>
        <w:rPr>
          <w:rFonts w:ascii="Arial" w:hAnsi="Arial" w:cs="Arial"/>
          <w:i/>
          <w:iCs/>
          <w:sz w:val="28"/>
          <w:szCs w:val="28"/>
          <w:lang w:val="el-GR"/>
        </w:rPr>
        <w:sym w:font="Symbol" w:char="0073"/>
      </w:r>
      <w:r>
        <w:rPr>
          <w:rFonts w:ascii="Arial" w:hAnsi="Arial" w:cs="Arial"/>
          <w:b/>
          <w:bCs/>
          <w:i/>
          <w:iCs/>
          <w:sz w:val="28"/>
          <w:szCs w:val="28"/>
          <w:vertAlign w:val="subscript"/>
          <w:lang w:val="en-US"/>
        </w:rPr>
        <w:t>I</w:t>
      </w:r>
      <w:r>
        <w:rPr>
          <w:rFonts w:ascii="Arial" w:hAnsi="Arial" w:cs="Arial"/>
          <w:b/>
          <w:bCs/>
          <w:i/>
          <w:iCs/>
          <w:sz w:val="28"/>
          <w:szCs w:val="28"/>
        </w:rPr>
        <w:t xml:space="preserve"> </w:t>
      </w:r>
      <w:r>
        <w:rPr>
          <w:rFonts w:ascii="Arial" w:hAnsi="Arial" w:cs="Arial"/>
          <w:i/>
          <w:iCs/>
          <w:sz w:val="28"/>
          <w:szCs w:val="28"/>
        </w:rPr>
        <w:sym w:font="Symbol" w:char="006C"/>
      </w:r>
      <w:r>
        <w:rPr>
          <w:rFonts w:ascii="Arial" w:hAnsi="Arial" w:cs="Arial"/>
          <w:b/>
          <w:bCs/>
          <w:i/>
          <w:iCs/>
          <w:sz w:val="28"/>
          <w:szCs w:val="28"/>
          <w:vertAlign w:val="subscript"/>
          <w:lang w:val="en-US"/>
        </w:rPr>
        <w:t>s</w:t>
      </w:r>
      <w:r>
        <w:rPr>
          <w:rFonts w:ascii="Arial" w:hAnsi="Arial" w:cs="Arial"/>
          <w:i/>
          <w:iCs/>
          <w:sz w:val="28"/>
          <w:szCs w:val="28"/>
        </w:rPr>
        <w:t xml:space="preserve"> </w:t>
      </w:r>
      <w:r>
        <w:rPr>
          <w:rFonts w:ascii="Arial" w:hAnsi="Arial" w:cs="Arial"/>
          <w:i/>
          <w:iCs/>
          <w:sz w:val="28"/>
          <w:szCs w:val="28"/>
          <w:lang w:val="en-US"/>
        </w:rPr>
        <w:sym w:font="Symbol" w:char="0064"/>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l-GR"/>
        </w:rPr>
        <w:t>το</w:t>
      </w:r>
    </w:p>
    <w:p w:rsidR="005A12CD" w:rsidRDefault="005A12CD">
      <w:pPr>
        <w:spacing w:before="100" w:line="360" w:lineRule="auto"/>
        <w:ind w:left="1416" w:firstLine="709"/>
        <w:rPr>
          <w:rFonts w:ascii="Arial" w:hAnsi="Arial" w:cs="Arial"/>
          <w:sz w:val="28"/>
          <w:szCs w:val="28"/>
        </w:rPr>
      </w:pPr>
      <w:r>
        <w:rPr>
          <w:rFonts w:ascii="Arial" w:hAnsi="Arial" w:cs="Arial"/>
          <w:position w:val="-30"/>
          <w:sz w:val="28"/>
          <w:szCs w:val="28"/>
          <w:lang w:val="en-US"/>
        </w:rPr>
        <w:object w:dxaOrig="3080" w:dyaOrig="720">
          <v:shape id="_x0000_i1184" type="#_x0000_t75" style="width:154.2pt;height:36pt" o:ole="">
            <v:imagedata r:id="rId228" o:title=""/>
          </v:shape>
          <o:OLEObject Type="Embed" ProgID="Equation.3" ShapeID="_x0000_i1184" DrawAspect="Content" ObjectID="_1758224764" r:id="rId229"/>
        </w:object>
      </w:r>
      <w:r>
        <w:rPr>
          <w:rFonts w:ascii="Arial" w:hAnsi="Arial" w:cs="Arial"/>
          <w:sz w:val="28"/>
          <w:szCs w:val="28"/>
        </w:rPr>
        <w:t>.                      (2.55)</w:t>
      </w: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Видно, что основное значение имеет градиент напряжений. При линейно напряженном состоянии (рис, 53)</w:t>
      </w:r>
    </w:p>
    <w:p w:rsidR="005A12CD" w:rsidRDefault="005A12CD">
      <w:pPr>
        <w:spacing w:before="20" w:line="360" w:lineRule="auto"/>
        <w:ind w:left="1416" w:firstLine="709"/>
        <w:jc w:val="both"/>
        <w:rPr>
          <w:rFonts w:ascii="Arial" w:hAnsi="Arial" w:cs="Arial"/>
          <w:sz w:val="28"/>
          <w:szCs w:val="28"/>
        </w:rPr>
      </w:pPr>
      <w:r>
        <w:rPr>
          <w:rFonts w:ascii="Arial" w:hAnsi="Arial" w:cs="Arial"/>
          <w:position w:val="-30"/>
          <w:sz w:val="28"/>
          <w:szCs w:val="28"/>
          <w:lang w:val="en-US"/>
        </w:rPr>
        <w:object w:dxaOrig="1999" w:dyaOrig="700">
          <v:shape id="_x0000_i1185" type="#_x0000_t75" style="width:100.2pt;height:34.8pt" o:ole="">
            <v:imagedata r:id="rId230" o:title=""/>
          </v:shape>
          <o:OLEObject Type="Embed" ProgID="Equation.3" ShapeID="_x0000_i1185" DrawAspect="Content" ObjectID="_1758224765" r:id="rId231"/>
        </w:object>
      </w:r>
      <w:r>
        <w:rPr>
          <w:rFonts w:ascii="Arial" w:hAnsi="Arial" w:cs="Arial"/>
          <w:sz w:val="28"/>
          <w:szCs w:val="28"/>
        </w:rPr>
        <w:t>,                                      (2.56)</w:t>
      </w:r>
    </w:p>
    <w:p w:rsidR="005A12CD" w:rsidRDefault="005A12CD">
      <w:pPr>
        <w:spacing w:before="20" w:line="360" w:lineRule="auto"/>
        <w:jc w:val="both"/>
        <w:rPr>
          <w:rFonts w:ascii="Arial" w:hAnsi="Arial" w:cs="Arial"/>
          <w:sz w:val="28"/>
          <w:szCs w:val="28"/>
        </w:rPr>
      </w:pPr>
      <w:r>
        <w:rPr>
          <w:rFonts w:ascii="Arial" w:hAnsi="Arial" w:cs="Arial"/>
          <w:sz w:val="28"/>
          <w:szCs w:val="28"/>
        </w:rPr>
        <w:t xml:space="preserve">где принято, что </w:t>
      </w:r>
      <w:r>
        <w:rPr>
          <w:rFonts w:ascii="Arial" w:hAnsi="Arial" w:cs="Arial"/>
          <w:i/>
          <w:iCs/>
          <w:sz w:val="28"/>
          <w:szCs w:val="28"/>
        </w:rPr>
        <w:t>d</w:t>
      </w:r>
      <w:r>
        <w:rPr>
          <w:rFonts w:ascii="Arial" w:hAnsi="Arial" w:cs="Arial"/>
          <w:b/>
          <w:bCs/>
          <w:i/>
          <w:iCs/>
          <w:sz w:val="28"/>
          <w:szCs w:val="28"/>
        </w:rPr>
        <w:sym w:font="Symbol" w:char="0073"/>
      </w:r>
      <w:r>
        <w:rPr>
          <w:rFonts w:ascii="Arial" w:hAnsi="Arial" w:cs="Arial"/>
          <w:b/>
          <w:bCs/>
          <w:i/>
          <w:iCs/>
          <w:sz w:val="28"/>
          <w:szCs w:val="28"/>
          <w:vertAlign w:val="subscript"/>
        </w:rPr>
        <w:t>i</w:t>
      </w:r>
      <w:r>
        <w:rPr>
          <w:rFonts w:ascii="Arial" w:hAnsi="Arial" w:cs="Arial"/>
          <w:i/>
          <w:iCs/>
          <w:sz w:val="28"/>
          <w:szCs w:val="28"/>
          <w:vertAlign w:val="subscript"/>
        </w:rPr>
        <w:t xml:space="preserve"> </w:t>
      </w:r>
      <w:r>
        <w:rPr>
          <w:rFonts w:ascii="Arial" w:hAnsi="Arial" w:cs="Arial"/>
          <w:i/>
          <w:iCs/>
          <w:sz w:val="28"/>
          <w:szCs w:val="28"/>
        </w:rPr>
        <w:t>/ dx =</w:t>
      </w:r>
      <w:r>
        <w:rPr>
          <w:rFonts w:ascii="Arial" w:hAnsi="Arial" w:cs="Arial"/>
          <w:sz w:val="28"/>
          <w:szCs w:val="28"/>
        </w:rPr>
        <w:t xml:space="preserve"> </w:t>
      </w:r>
      <w:r>
        <w:rPr>
          <w:rFonts w:ascii="Arial" w:hAnsi="Arial" w:cs="Arial"/>
          <w:sz w:val="28"/>
          <w:szCs w:val="28"/>
          <w:lang w:val="el-GR"/>
        </w:rPr>
        <w:t>Δσ</w:t>
      </w:r>
      <w:r>
        <w:rPr>
          <w:rFonts w:ascii="Arial" w:hAnsi="Arial" w:cs="Arial"/>
          <w:sz w:val="28"/>
          <w:szCs w:val="28"/>
        </w:rPr>
        <w:t xml:space="preserve"> / </w:t>
      </w:r>
      <w:r>
        <w:rPr>
          <w:rFonts w:ascii="Arial" w:hAnsi="Arial" w:cs="Arial"/>
          <w:i/>
          <w:iCs/>
          <w:sz w:val="28"/>
          <w:szCs w:val="28"/>
          <w:lang w:val="el-GR"/>
        </w:rPr>
        <w:t>l</w:t>
      </w:r>
      <w:r>
        <w:rPr>
          <w:rFonts w:ascii="Arial" w:hAnsi="Arial" w:cs="Arial"/>
          <w:sz w:val="28"/>
          <w:szCs w:val="28"/>
        </w:rPr>
        <w:t>.</w:t>
      </w:r>
    </w:p>
    <w:p w:rsidR="005A12CD" w:rsidRDefault="005A12CD">
      <w:pPr>
        <w:pStyle w:val="3"/>
        <w:spacing w:line="360" w:lineRule="auto"/>
        <w:rPr>
          <w:b w:val="0"/>
          <w:bCs w:val="0"/>
          <w:sz w:val="32"/>
        </w:rPr>
      </w:pPr>
      <w:bookmarkStart w:id="123" w:name="_Toc59123325"/>
      <w:bookmarkStart w:id="124" w:name="_Toc59933566"/>
      <w:r>
        <w:rPr>
          <w:b w:val="0"/>
          <w:bCs w:val="0"/>
          <w:sz w:val="32"/>
        </w:rPr>
        <w:t>3.6. Магнитные свойства металлов и металлических фаз</w:t>
      </w:r>
      <w:bookmarkEnd w:id="123"/>
      <w:bookmarkEnd w:id="124"/>
    </w:p>
    <w:p w:rsidR="005A12CD" w:rsidRDefault="005A12CD">
      <w:pPr>
        <w:shd w:val="clear" w:color="auto" w:fill="FFFFFF"/>
        <w:spacing w:line="360" w:lineRule="auto"/>
        <w:ind w:firstLine="720"/>
        <w:jc w:val="both"/>
        <w:rPr>
          <w:rFonts w:ascii="Arial" w:hAnsi="Arial" w:cs="Arial"/>
          <w:snapToGrid w:val="0"/>
          <w:color w:val="000000"/>
        </w:rPr>
      </w:pPr>
    </w:p>
    <w:p w:rsidR="005A12CD" w:rsidRDefault="005A12CD">
      <w:pPr>
        <w:shd w:val="clear" w:color="auto" w:fill="FFFFFF"/>
        <w:spacing w:line="360" w:lineRule="auto"/>
        <w:ind w:firstLine="720"/>
        <w:jc w:val="both"/>
        <w:rPr>
          <w:rFonts w:ascii="Arial" w:hAnsi="Arial" w:cs="Arial"/>
          <w:snapToGrid w:val="0"/>
          <w:sz w:val="28"/>
          <w:szCs w:val="28"/>
        </w:rPr>
      </w:pPr>
      <w:r>
        <w:rPr>
          <w:rFonts w:ascii="Arial" w:hAnsi="Arial" w:cs="Arial"/>
          <w:snapToGrid w:val="0"/>
          <w:color w:val="000000"/>
          <w:sz w:val="28"/>
          <w:szCs w:val="28"/>
        </w:rPr>
        <w:t>Структурно чувствительные свойства (</w:t>
      </w:r>
      <w:r>
        <w:rPr>
          <w:rFonts w:ascii="Arial" w:hAnsi="Arial" w:cs="Arial"/>
          <w:b/>
          <w:bCs/>
          <w:i/>
          <w:iCs/>
          <w:snapToGrid w:val="0"/>
          <w:color w:val="000000"/>
          <w:sz w:val="28"/>
          <w:szCs w:val="28"/>
        </w:rPr>
        <w:sym w:font="Symbol" w:char="006D"/>
      </w:r>
      <w:r>
        <w:rPr>
          <w:rFonts w:ascii="Arial" w:hAnsi="Arial" w:cs="Arial"/>
          <w:b/>
          <w:bCs/>
          <w:i/>
          <w:iCs/>
          <w:snapToGrid w:val="0"/>
          <w:color w:val="000000"/>
          <w:sz w:val="28"/>
          <w:szCs w:val="28"/>
        </w:rPr>
        <w:t>,</w:t>
      </w:r>
      <w:r>
        <w:rPr>
          <w:rFonts w:ascii="Arial" w:hAnsi="Arial" w:cs="Arial"/>
          <w:snapToGrid w:val="0"/>
          <w:color w:val="000000"/>
          <w:sz w:val="28"/>
          <w:szCs w:val="28"/>
        </w:rPr>
        <w:t xml:space="preserve"> </w:t>
      </w:r>
      <w:r>
        <w:rPr>
          <w:rFonts w:ascii="Arial" w:hAnsi="Arial" w:cs="Arial"/>
          <w:i/>
          <w:iCs/>
          <w:snapToGrid w:val="0"/>
          <w:color w:val="000000"/>
          <w:sz w:val="28"/>
          <w:szCs w:val="28"/>
          <w:lang w:val="en-US"/>
        </w:rPr>
        <w:t>H</w:t>
      </w:r>
      <w:r>
        <w:rPr>
          <w:rFonts w:ascii="Arial" w:hAnsi="Arial" w:cs="Arial"/>
          <w:b/>
          <w:bCs/>
          <w:i/>
          <w:iCs/>
          <w:snapToGrid w:val="0"/>
          <w:color w:val="000000"/>
          <w:sz w:val="28"/>
          <w:szCs w:val="28"/>
          <w:vertAlign w:val="subscript"/>
          <w:lang w:val="en-US"/>
        </w:rPr>
        <w:t>c</w:t>
      </w:r>
      <w:r>
        <w:rPr>
          <w:rFonts w:ascii="Arial" w:hAnsi="Arial" w:cs="Arial"/>
          <w:snapToGrid w:val="0"/>
          <w:color w:val="000000"/>
          <w:sz w:val="28"/>
          <w:szCs w:val="28"/>
        </w:rPr>
        <w:t xml:space="preserve">, </w:t>
      </w:r>
      <w:r>
        <w:rPr>
          <w:rFonts w:ascii="Arial" w:hAnsi="Arial" w:cs="Arial"/>
          <w:i/>
          <w:snapToGrid w:val="0"/>
          <w:color w:val="000000"/>
          <w:sz w:val="28"/>
          <w:szCs w:val="28"/>
        </w:rPr>
        <w:t>В</w:t>
      </w:r>
      <w:r>
        <w:rPr>
          <w:rFonts w:ascii="Arial" w:hAnsi="Arial" w:cs="Arial"/>
          <w:b/>
          <w:bCs/>
          <w:i/>
          <w:snapToGrid w:val="0"/>
          <w:color w:val="000000"/>
          <w:sz w:val="28"/>
          <w:szCs w:val="28"/>
          <w:vertAlign w:val="subscript"/>
          <w:lang w:val="en-US"/>
        </w:rPr>
        <w:t>r</w:t>
      </w:r>
      <w:r>
        <w:rPr>
          <w:rFonts w:ascii="Arial" w:hAnsi="Arial" w:cs="Arial"/>
          <w:i/>
          <w:snapToGrid w:val="0"/>
          <w:color w:val="000000"/>
          <w:sz w:val="28"/>
          <w:szCs w:val="28"/>
        </w:rPr>
        <w:t xml:space="preserve">) </w:t>
      </w:r>
      <w:r>
        <w:rPr>
          <w:rFonts w:ascii="Arial" w:hAnsi="Arial" w:cs="Arial"/>
          <w:snapToGrid w:val="0"/>
          <w:color w:val="000000"/>
          <w:sz w:val="28"/>
          <w:szCs w:val="28"/>
        </w:rPr>
        <w:t>определяются техническим намагничиванием, а структурно нечувстви</w:t>
      </w:r>
      <w:r>
        <w:rPr>
          <w:rFonts w:ascii="Arial" w:hAnsi="Arial" w:cs="Arial"/>
          <w:snapToGrid w:val="0"/>
          <w:color w:val="000000"/>
          <w:sz w:val="28"/>
          <w:szCs w:val="28"/>
        </w:rPr>
        <w:softHyphen/>
        <w:t>тельные свойства (</w:t>
      </w:r>
      <w:r>
        <w:rPr>
          <w:rFonts w:ascii="Arial" w:hAnsi="Arial" w:cs="Arial"/>
          <w:i/>
          <w:iCs/>
          <w:snapToGrid w:val="0"/>
          <w:color w:val="000000"/>
          <w:sz w:val="28"/>
          <w:szCs w:val="28"/>
          <w:lang w:val="en-US"/>
        </w:rPr>
        <w:t>I</w:t>
      </w:r>
      <w:r>
        <w:rPr>
          <w:rFonts w:ascii="Arial" w:hAnsi="Arial" w:cs="Arial"/>
          <w:b/>
          <w:bCs/>
          <w:i/>
          <w:iCs/>
          <w:snapToGrid w:val="0"/>
          <w:color w:val="000000"/>
          <w:sz w:val="28"/>
          <w:szCs w:val="28"/>
          <w:vertAlign w:val="subscript"/>
          <w:lang w:val="en-US"/>
        </w:rPr>
        <w:t>S</w:t>
      </w:r>
      <w:r>
        <w:rPr>
          <w:rFonts w:ascii="Arial" w:hAnsi="Arial" w:cs="Arial"/>
          <w:snapToGrid w:val="0"/>
          <w:color w:val="000000"/>
          <w:sz w:val="28"/>
          <w:szCs w:val="28"/>
        </w:rPr>
        <w:t xml:space="preserve">, </w:t>
      </w:r>
      <w:r>
        <w:rPr>
          <w:rFonts w:ascii="Arial" w:hAnsi="Arial" w:cs="Arial"/>
          <w:i/>
          <w:iCs/>
          <w:snapToGrid w:val="0"/>
          <w:color w:val="000000"/>
          <w:sz w:val="28"/>
          <w:szCs w:val="28"/>
        </w:rPr>
        <w:sym w:font="Symbol" w:char="0071"/>
      </w:r>
      <w:r>
        <w:rPr>
          <w:rFonts w:ascii="Arial" w:hAnsi="Arial" w:cs="Arial"/>
          <w:b/>
          <w:bCs/>
          <w:i/>
          <w:iCs/>
          <w:snapToGrid w:val="0"/>
          <w:color w:val="000000"/>
          <w:sz w:val="28"/>
          <w:szCs w:val="28"/>
          <w:vertAlign w:val="subscript"/>
        </w:rPr>
        <w:t>С</w:t>
      </w:r>
      <w:r>
        <w:rPr>
          <w:rFonts w:ascii="Arial" w:hAnsi="Arial" w:cs="Arial"/>
          <w:snapToGrid w:val="0"/>
          <w:color w:val="000000"/>
          <w:sz w:val="28"/>
          <w:szCs w:val="28"/>
        </w:rPr>
        <w:t>) зависят от обменного взаимодействия (</w:t>
      </w:r>
      <w:r w:rsidRPr="00F12BB9">
        <w:rPr>
          <w:rFonts w:ascii="Arial" w:hAnsi="Arial" w:cs="Arial"/>
          <w:i/>
          <w:snapToGrid w:val="0"/>
          <w:color w:val="000000"/>
          <w:sz w:val="28"/>
          <w:szCs w:val="28"/>
        </w:rPr>
        <w:t>спонтанный магнетизм</w:t>
      </w:r>
      <w:r>
        <w:rPr>
          <w:rFonts w:ascii="Arial" w:hAnsi="Arial" w:cs="Arial"/>
          <w:snapToGrid w:val="0"/>
          <w:color w:val="000000"/>
          <w:sz w:val="28"/>
          <w:szCs w:val="28"/>
        </w:rPr>
        <w:t>).</w:t>
      </w:r>
    </w:p>
    <w:p w:rsidR="005A12CD" w:rsidRDefault="005A12CD">
      <w:pPr>
        <w:pStyle w:val="a5"/>
        <w:spacing w:line="360" w:lineRule="auto"/>
        <w:rPr>
          <w:snapToGrid w:val="0"/>
          <w:sz w:val="28"/>
          <w:szCs w:val="28"/>
        </w:rPr>
      </w:pPr>
      <w:r>
        <w:rPr>
          <w:snapToGrid w:val="0"/>
          <w:sz w:val="28"/>
          <w:szCs w:val="28"/>
        </w:rPr>
        <w:t xml:space="preserve">Рассмотрим сначала </w:t>
      </w:r>
      <w:r>
        <w:rPr>
          <w:i/>
          <w:snapToGrid w:val="0"/>
          <w:sz w:val="28"/>
          <w:szCs w:val="28"/>
          <w:lang w:val="en-US"/>
        </w:rPr>
        <w:t>I</w:t>
      </w:r>
      <w:r>
        <w:rPr>
          <w:b/>
          <w:bCs/>
          <w:i/>
          <w:snapToGrid w:val="0"/>
          <w:sz w:val="28"/>
          <w:szCs w:val="28"/>
          <w:vertAlign w:val="subscript"/>
          <w:lang w:val="en-US"/>
        </w:rPr>
        <w:t>s</w:t>
      </w:r>
      <w:r>
        <w:rPr>
          <w:i/>
          <w:snapToGrid w:val="0"/>
          <w:sz w:val="28"/>
          <w:szCs w:val="28"/>
        </w:rPr>
        <w:t xml:space="preserve"> </w:t>
      </w:r>
      <w:r>
        <w:rPr>
          <w:snapToGrid w:val="0"/>
          <w:sz w:val="28"/>
          <w:szCs w:val="28"/>
        </w:rPr>
        <w:t xml:space="preserve">и </w:t>
      </w:r>
      <w:r>
        <w:rPr>
          <w:i/>
          <w:iCs/>
          <w:snapToGrid w:val="0"/>
          <w:sz w:val="28"/>
          <w:szCs w:val="28"/>
        </w:rPr>
        <w:sym w:font="Symbol" w:char="0071"/>
      </w:r>
      <w:r>
        <w:rPr>
          <w:b/>
          <w:bCs/>
          <w:i/>
          <w:iCs/>
          <w:snapToGrid w:val="0"/>
          <w:sz w:val="28"/>
          <w:szCs w:val="28"/>
          <w:vertAlign w:val="subscript"/>
        </w:rPr>
        <w:t>С</w:t>
      </w:r>
      <w:r>
        <w:rPr>
          <w:snapToGrid w:val="0"/>
          <w:sz w:val="28"/>
          <w:szCs w:val="28"/>
        </w:rPr>
        <w:t xml:space="preserve">. Из </w:t>
      </w:r>
      <w:r>
        <w:rPr>
          <w:i/>
          <w:snapToGrid w:val="0"/>
          <w:sz w:val="28"/>
          <w:szCs w:val="28"/>
          <w:lang w:val="en-US"/>
        </w:rPr>
        <w:t>I</w:t>
      </w:r>
      <w:r>
        <w:rPr>
          <w:b/>
          <w:bCs/>
          <w:i/>
          <w:snapToGrid w:val="0"/>
          <w:sz w:val="28"/>
          <w:szCs w:val="28"/>
          <w:vertAlign w:val="subscript"/>
          <w:lang w:val="en-US"/>
        </w:rPr>
        <w:t>s</w:t>
      </w:r>
      <w:r>
        <w:rPr>
          <w:snapToGrid w:val="0"/>
          <w:sz w:val="28"/>
          <w:szCs w:val="28"/>
        </w:rPr>
        <w:t xml:space="preserve"> при 0 </w:t>
      </w:r>
      <w:r>
        <w:rPr>
          <w:i/>
          <w:iCs/>
          <w:snapToGrid w:val="0"/>
          <w:sz w:val="28"/>
          <w:szCs w:val="28"/>
        </w:rPr>
        <w:t>К</w:t>
      </w:r>
      <w:r>
        <w:rPr>
          <w:snapToGrid w:val="0"/>
          <w:sz w:val="28"/>
          <w:szCs w:val="28"/>
        </w:rPr>
        <w:t xml:space="preserve"> можно рассчитать число магнетонов Бора на 1 атом </w:t>
      </w:r>
      <w:r>
        <w:rPr>
          <w:i/>
          <w:snapToGrid w:val="0"/>
          <w:sz w:val="28"/>
          <w:szCs w:val="28"/>
        </w:rPr>
        <w:t>(</w:t>
      </w:r>
      <w:r>
        <w:rPr>
          <w:i/>
          <w:snapToGrid w:val="0"/>
          <w:sz w:val="28"/>
          <w:szCs w:val="28"/>
          <w:lang w:val="en-US"/>
        </w:rPr>
        <w:t>n</w:t>
      </w:r>
      <w:r>
        <w:rPr>
          <w:i/>
          <w:snapToGrid w:val="0"/>
          <w:sz w:val="28"/>
          <w:szCs w:val="28"/>
        </w:rPr>
        <w:t xml:space="preserve">)  </w:t>
      </w:r>
      <w:r>
        <w:rPr>
          <w:b/>
          <w:bCs/>
          <w:i/>
          <w:snapToGrid w:val="0"/>
          <w:sz w:val="28"/>
          <w:szCs w:val="28"/>
        </w:rPr>
        <w:t>(</w:t>
      </w:r>
      <w:r>
        <w:rPr>
          <w:i/>
          <w:iCs/>
          <w:sz w:val="28"/>
          <w:szCs w:val="28"/>
          <w:lang w:val="en-US"/>
        </w:rPr>
        <w:t>n</w:t>
      </w:r>
      <w:r>
        <w:rPr>
          <w:i/>
          <w:iCs/>
          <w:sz w:val="28"/>
          <w:szCs w:val="28"/>
        </w:rPr>
        <w:t>=</w:t>
      </w:r>
      <w:r>
        <w:rPr>
          <w:i/>
          <w:iCs/>
          <w:sz w:val="28"/>
          <w:szCs w:val="28"/>
          <w:lang w:val="en-US"/>
        </w:rPr>
        <w:t>I</w:t>
      </w:r>
      <w:r>
        <w:rPr>
          <w:b/>
          <w:bCs/>
          <w:i/>
          <w:iCs/>
          <w:sz w:val="28"/>
          <w:szCs w:val="28"/>
          <w:vertAlign w:val="subscript"/>
        </w:rPr>
        <w:t>о</w:t>
      </w:r>
      <w:r>
        <w:rPr>
          <w:i/>
          <w:iCs/>
          <w:sz w:val="28"/>
          <w:szCs w:val="28"/>
          <w:lang w:val="en-US"/>
        </w:rPr>
        <w:t>A</w:t>
      </w:r>
      <w:r>
        <w:rPr>
          <w:i/>
          <w:iCs/>
          <w:sz w:val="28"/>
          <w:szCs w:val="28"/>
        </w:rPr>
        <w:t xml:space="preserve"> / </w:t>
      </w:r>
      <w:r>
        <w:rPr>
          <w:i/>
          <w:iCs/>
          <w:sz w:val="28"/>
          <w:szCs w:val="28"/>
          <w:lang w:val="en-US"/>
        </w:rPr>
        <w:t>dN</w:t>
      </w:r>
      <w:r>
        <w:rPr>
          <w:b/>
          <w:bCs/>
          <w:i/>
          <w:iCs/>
          <w:sz w:val="28"/>
          <w:szCs w:val="28"/>
          <w:lang w:val="en-US"/>
        </w:rPr>
        <w:sym w:font="Symbol" w:char="006D"/>
      </w:r>
      <w:r>
        <w:rPr>
          <w:b/>
          <w:bCs/>
          <w:i/>
          <w:iCs/>
          <w:sz w:val="28"/>
          <w:szCs w:val="28"/>
          <w:vertAlign w:val="subscript"/>
          <w:lang w:val="en-US"/>
        </w:rPr>
        <w:t>B</w:t>
      </w:r>
      <w:r>
        <w:rPr>
          <w:i/>
          <w:iCs/>
          <w:sz w:val="28"/>
          <w:szCs w:val="28"/>
          <w:vertAlign w:val="subscript"/>
        </w:rPr>
        <w:t xml:space="preserve"> </w:t>
      </w:r>
      <w:r>
        <w:rPr>
          <w:sz w:val="28"/>
          <w:szCs w:val="28"/>
        </w:rPr>
        <w:t xml:space="preserve">,  </w:t>
      </w:r>
      <w:r>
        <w:rPr>
          <w:i/>
          <w:iCs/>
          <w:sz w:val="28"/>
          <w:szCs w:val="28"/>
          <w:lang w:val="en-US"/>
        </w:rPr>
        <w:t>I</w:t>
      </w:r>
      <w:r>
        <w:rPr>
          <w:b/>
          <w:bCs/>
          <w:i/>
          <w:iCs/>
          <w:sz w:val="28"/>
          <w:szCs w:val="28"/>
          <w:vertAlign w:val="subscript"/>
        </w:rPr>
        <w:t>о</w:t>
      </w:r>
      <w:r>
        <w:rPr>
          <w:i/>
          <w:iCs/>
          <w:sz w:val="28"/>
          <w:szCs w:val="28"/>
        </w:rPr>
        <w:t>=</w:t>
      </w:r>
      <w:r>
        <w:rPr>
          <w:i/>
          <w:iCs/>
          <w:sz w:val="28"/>
          <w:szCs w:val="28"/>
          <w:lang w:val="en-US"/>
        </w:rPr>
        <w:t>I</w:t>
      </w:r>
      <w:r>
        <w:rPr>
          <w:b/>
          <w:bCs/>
          <w:i/>
          <w:iCs/>
          <w:sz w:val="28"/>
          <w:szCs w:val="28"/>
          <w:vertAlign w:val="subscript"/>
          <w:lang w:val="en-US"/>
        </w:rPr>
        <w:t>s</w:t>
      </w:r>
      <w:r>
        <w:rPr>
          <w:b/>
          <w:bCs/>
          <w:i/>
          <w:iCs/>
          <w:sz w:val="28"/>
          <w:szCs w:val="28"/>
          <w:vertAlign w:val="subscript"/>
        </w:rPr>
        <w:t xml:space="preserve"> </w:t>
      </w:r>
      <w:r>
        <w:rPr>
          <w:i/>
          <w:iCs/>
          <w:sz w:val="28"/>
          <w:szCs w:val="28"/>
        </w:rPr>
        <w:t xml:space="preserve"> </w:t>
      </w:r>
      <w:r>
        <w:rPr>
          <w:sz w:val="28"/>
          <w:szCs w:val="28"/>
        </w:rPr>
        <w:t xml:space="preserve">при 0 К, </w:t>
      </w:r>
      <w:r>
        <w:rPr>
          <w:i/>
          <w:iCs/>
          <w:sz w:val="28"/>
          <w:szCs w:val="28"/>
        </w:rPr>
        <w:t xml:space="preserve">А – </w:t>
      </w:r>
      <w:r>
        <w:rPr>
          <w:sz w:val="28"/>
          <w:szCs w:val="28"/>
        </w:rPr>
        <w:t xml:space="preserve">атомная масса, </w:t>
      </w:r>
      <w:r>
        <w:rPr>
          <w:i/>
          <w:iCs/>
          <w:sz w:val="28"/>
          <w:szCs w:val="28"/>
          <w:lang w:val="en-US"/>
        </w:rPr>
        <w:t>d</w:t>
      </w:r>
      <w:r>
        <w:rPr>
          <w:sz w:val="28"/>
          <w:szCs w:val="28"/>
        </w:rPr>
        <w:t xml:space="preserve"> – плотность, </w:t>
      </w:r>
      <w:r>
        <w:rPr>
          <w:i/>
          <w:iCs/>
          <w:sz w:val="28"/>
          <w:szCs w:val="28"/>
          <w:lang w:val="en-US"/>
        </w:rPr>
        <w:t>N</w:t>
      </w:r>
      <w:r>
        <w:rPr>
          <w:sz w:val="28"/>
          <w:szCs w:val="28"/>
        </w:rPr>
        <w:t xml:space="preserve"> – число Авогадро, </w:t>
      </w:r>
      <w:r>
        <w:rPr>
          <w:b/>
          <w:bCs/>
          <w:i/>
          <w:iCs/>
          <w:sz w:val="28"/>
          <w:szCs w:val="28"/>
        </w:rPr>
        <w:sym w:font="Symbol" w:char="006D"/>
      </w:r>
      <w:r>
        <w:rPr>
          <w:b/>
          <w:bCs/>
          <w:i/>
          <w:iCs/>
          <w:sz w:val="28"/>
          <w:szCs w:val="28"/>
          <w:vertAlign w:val="subscript"/>
          <w:lang w:val="en-US"/>
        </w:rPr>
        <w:t>B</w:t>
      </w:r>
      <w:r>
        <w:rPr>
          <w:b/>
          <w:bCs/>
          <w:sz w:val="28"/>
          <w:szCs w:val="28"/>
        </w:rPr>
        <w:t xml:space="preserve"> </w:t>
      </w:r>
      <w:r>
        <w:rPr>
          <w:sz w:val="28"/>
          <w:szCs w:val="28"/>
        </w:rPr>
        <w:t>– магнетон Бора).</w:t>
      </w:r>
      <w:r>
        <w:rPr>
          <w:snapToGrid w:val="0"/>
          <w:sz w:val="28"/>
          <w:szCs w:val="28"/>
        </w:rPr>
        <w:t xml:space="preserve"> Расчет дает нецелочислен</w:t>
      </w:r>
      <w:r>
        <w:rPr>
          <w:snapToGrid w:val="0"/>
          <w:sz w:val="28"/>
          <w:szCs w:val="28"/>
        </w:rPr>
        <w:softHyphen/>
        <w:t xml:space="preserve">ные значения: для </w:t>
      </w:r>
      <w:r>
        <w:rPr>
          <w:snapToGrid w:val="0"/>
          <w:sz w:val="28"/>
          <w:szCs w:val="28"/>
          <w:lang w:val="en-US"/>
        </w:rPr>
        <w:t>Fe</w:t>
      </w:r>
      <w:r>
        <w:rPr>
          <w:snapToGrid w:val="0"/>
          <w:sz w:val="28"/>
          <w:szCs w:val="28"/>
        </w:rPr>
        <w:t xml:space="preserve"> — 2,22, Со — 1,72 и </w:t>
      </w:r>
      <w:r>
        <w:rPr>
          <w:snapToGrid w:val="0"/>
          <w:sz w:val="28"/>
          <w:szCs w:val="28"/>
          <w:lang w:val="en-US"/>
        </w:rPr>
        <w:t>Ni</w:t>
      </w:r>
      <w:r>
        <w:rPr>
          <w:snapToGrid w:val="0"/>
          <w:sz w:val="28"/>
          <w:szCs w:val="28"/>
        </w:rPr>
        <w:t xml:space="preserve"> — 0,61. В первом приближении теория исходит из того предположения, что эти зна</w:t>
      </w:r>
      <w:r>
        <w:rPr>
          <w:snapToGrid w:val="0"/>
          <w:sz w:val="28"/>
          <w:szCs w:val="28"/>
        </w:rPr>
        <w:softHyphen/>
        <w:t xml:space="preserve">чения равны числу неспаренных электронов на </w:t>
      </w:r>
      <w:r>
        <w:rPr>
          <w:i/>
          <w:iCs/>
          <w:snapToGrid w:val="0"/>
          <w:sz w:val="28"/>
          <w:szCs w:val="28"/>
        </w:rPr>
        <w:t>3</w:t>
      </w:r>
      <w:r>
        <w:rPr>
          <w:i/>
          <w:iCs/>
          <w:snapToGrid w:val="0"/>
          <w:sz w:val="28"/>
          <w:szCs w:val="28"/>
          <w:lang w:val="en-US"/>
        </w:rPr>
        <w:t>d</w:t>
      </w:r>
      <w:r>
        <w:rPr>
          <w:snapToGrid w:val="0"/>
          <w:sz w:val="28"/>
          <w:szCs w:val="28"/>
        </w:rPr>
        <w:t>-уровне одиноч</w:t>
      </w:r>
      <w:r>
        <w:rPr>
          <w:snapToGrid w:val="0"/>
          <w:sz w:val="28"/>
          <w:szCs w:val="28"/>
        </w:rPr>
        <w:softHyphen/>
        <w:t xml:space="preserve">ного атома, т. е. для </w:t>
      </w:r>
      <w:r>
        <w:rPr>
          <w:snapToGrid w:val="0"/>
          <w:sz w:val="28"/>
          <w:szCs w:val="28"/>
          <w:lang w:val="en-US"/>
        </w:rPr>
        <w:t>Fe</w:t>
      </w:r>
      <w:r>
        <w:rPr>
          <w:snapToGrid w:val="0"/>
          <w:sz w:val="28"/>
          <w:szCs w:val="28"/>
        </w:rPr>
        <w:t xml:space="preserve"> — 4, Со — 3, </w:t>
      </w:r>
      <w:r>
        <w:rPr>
          <w:snapToGrid w:val="0"/>
          <w:sz w:val="28"/>
          <w:szCs w:val="28"/>
          <w:lang w:val="en-US"/>
        </w:rPr>
        <w:t>Ni</w:t>
      </w:r>
      <w:r>
        <w:rPr>
          <w:snapToGrid w:val="0"/>
          <w:sz w:val="28"/>
          <w:szCs w:val="28"/>
        </w:rPr>
        <w:t xml:space="preserve"> — 2. Экспериментально такие значения получаются из температурной зависимости пара</w:t>
      </w:r>
      <w:r>
        <w:rPr>
          <w:snapToGrid w:val="0"/>
          <w:sz w:val="28"/>
          <w:szCs w:val="28"/>
        </w:rPr>
        <w:softHyphen/>
        <w:t xml:space="preserve">магнитной восприимчивости </w:t>
      </w:r>
      <w:r>
        <w:rPr>
          <w:snapToGrid w:val="0"/>
          <w:sz w:val="28"/>
          <w:szCs w:val="28"/>
          <w:lang w:val="en-US"/>
        </w:rPr>
        <w:t>Fe</w:t>
      </w:r>
      <w:r>
        <w:rPr>
          <w:snapToGrid w:val="0"/>
          <w:sz w:val="28"/>
          <w:szCs w:val="28"/>
        </w:rPr>
        <w:t xml:space="preserve">, Со и </w:t>
      </w:r>
      <w:r>
        <w:rPr>
          <w:snapToGrid w:val="0"/>
          <w:sz w:val="28"/>
          <w:szCs w:val="28"/>
          <w:lang w:val="en-US"/>
        </w:rPr>
        <w:t>Ni</w:t>
      </w:r>
      <w:r>
        <w:rPr>
          <w:snapToGrid w:val="0"/>
          <w:sz w:val="28"/>
          <w:szCs w:val="28"/>
        </w:rPr>
        <w:t xml:space="preserve"> выше точки Кюри, т. е. в отсутствие ферромагнитного (обменного) взаимодействия. Неце</w:t>
      </w:r>
      <w:r>
        <w:rPr>
          <w:snapToGrid w:val="0"/>
          <w:sz w:val="28"/>
          <w:szCs w:val="28"/>
        </w:rPr>
        <w:softHyphen/>
        <w:t>лочисленные более низкие значения, получающиеся в ферромаг</w:t>
      </w:r>
      <w:r>
        <w:rPr>
          <w:snapToGrid w:val="0"/>
          <w:sz w:val="28"/>
          <w:szCs w:val="28"/>
        </w:rPr>
        <w:softHyphen/>
        <w:t xml:space="preserve">нитном состоянии, объясняются </w:t>
      </w:r>
      <w:r>
        <w:rPr>
          <w:i/>
          <w:snapToGrid w:val="0"/>
          <w:sz w:val="28"/>
          <w:szCs w:val="28"/>
          <w:lang w:val="en-US"/>
        </w:rPr>
        <w:t>s</w:t>
      </w:r>
      <w:r>
        <w:rPr>
          <w:i/>
          <w:snapToGrid w:val="0"/>
          <w:sz w:val="28"/>
          <w:szCs w:val="28"/>
        </w:rPr>
        <w:t>-</w:t>
      </w:r>
      <w:r>
        <w:rPr>
          <w:i/>
          <w:snapToGrid w:val="0"/>
          <w:sz w:val="28"/>
          <w:szCs w:val="28"/>
          <w:lang w:val="en-US"/>
        </w:rPr>
        <w:t>d</w:t>
      </w:r>
      <w:r>
        <w:rPr>
          <w:snapToGrid w:val="0"/>
          <w:sz w:val="28"/>
          <w:szCs w:val="28"/>
        </w:rPr>
        <w:t>-обменной теорией С. В. Вонсовского. Для указанных элементов точки Кюри равны 1043 (</w:t>
      </w:r>
      <w:r>
        <w:rPr>
          <w:snapToGrid w:val="0"/>
          <w:sz w:val="28"/>
          <w:szCs w:val="28"/>
          <w:lang w:val="en-US"/>
        </w:rPr>
        <w:t>Fe</w:t>
      </w:r>
      <w:r>
        <w:rPr>
          <w:snapToGrid w:val="0"/>
          <w:sz w:val="28"/>
          <w:szCs w:val="28"/>
        </w:rPr>
        <w:t xml:space="preserve">), 1403 (Со) и 631 </w:t>
      </w:r>
      <w:r>
        <w:rPr>
          <w:i/>
          <w:iCs/>
          <w:snapToGrid w:val="0"/>
          <w:sz w:val="28"/>
          <w:szCs w:val="28"/>
        </w:rPr>
        <w:t>К</w:t>
      </w:r>
      <w:r>
        <w:rPr>
          <w:snapToGrid w:val="0"/>
          <w:sz w:val="28"/>
          <w:szCs w:val="28"/>
        </w:rPr>
        <w:t xml:space="preserve"> (</w:t>
      </w:r>
      <w:r>
        <w:rPr>
          <w:snapToGrid w:val="0"/>
          <w:sz w:val="28"/>
          <w:szCs w:val="28"/>
          <w:lang w:val="en-US"/>
        </w:rPr>
        <w:t>Ni</w:t>
      </w:r>
      <w:r>
        <w:rPr>
          <w:snapToGrid w:val="0"/>
          <w:sz w:val="28"/>
          <w:szCs w:val="28"/>
        </w:rPr>
        <w:t xml:space="preserve">). Ферромагнитные редкоземельные металлы имеют следующие значения числа магнетонов Бора на 1 атом </w:t>
      </w:r>
      <w:r>
        <w:rPr>
          <w:i/>
          <w:snapToGrid w:val="0"/>
          <w:sz w:val="28"/>
          <w:szCs w:val="28"/>
        </w:rPr>
        <w:t>(</w:t>
      </w:r>
      <w:r>
        <w:rPr>
          <w:i/>
          <w:snapToGrid w:val="0"/>
          <w:sz w:val="28"/>
          <w:szCs w:val="28"/>
          <w:lang w:val="en-US"/>
        </w:rPr>
        <w:t>n</w:t>
      </w:r>
      <w:r>
        <w:rPr>
          <w:i/>
          <w:snapToGrid w:val="0"/>
          <w:sz w:val="28"/>
          <w:szCs w:val="28"/>
        </w:rPr>
        <w:t xml:space="preserve">) </w:t>
      </w:r>
      <w:r>
        <w:rPr>
          <w:snapToGrid w:val="0"/>
          <w:sz w:val="28"/>
          <w:szCs w:val="28"/>
        </w:rPr>
        <w:t>и точки Кюри (</w:t>
      </w:r>
      <w:r>
        <w:rPr>
          <w:i/>
          <w:iCs/>
          <w:snapToGrid w:val="0"/>
          <w:sz w:val="28"/>
          <w:szCs w:val="28"/>
        </w:rPr>
        <w:sym w:font="Symbol" w:char="0071"/>
      </w:r>
      <w:r>
        <w:rPr>
          <w:b/>
          <w:bCs/>
          <w:i/>
          <w:iCs/>
          <w:snapToGrid w:val="0"/>
          <w:sz w:val="28"/>
          <w:szCs w:val="28"/>
          <w:vertAlign w:val="subscript"/>
        </w:rPr>
        <w:t>С</w:t>
      </w:r>
      <w:r>
        <w:rPr>
          <w:snapToGrid w:val="0"/>
          <w:sz w:val="28"/>
          <w:szCs w:val="28"/>
        </w:rPr>
        <w:t>):</w:t>
      </w:r>
    </w:p>
    <w:p w:rsidR="005A12CD" w:rsidRDefault="005A12CD">
      <w:pPr>
        <w:pStyle w:val="a5"/>
        <w:spacing w:line="360" w:lineRule="auto"/>
        <w:rPr>
          <w:snapToGrid w:val="0"/>
        </w:rPr>
      </w:pPr>
    </w:p>
    <w:tbl>
      <w:tblPr>
        <w:tblW w:w="0" w:type="auto"/>
        <w:tblLook w:val="0000" w:firstRow="0" w:lastRow="0" w:firstColumn="0" w:lastColumn="0" w:noHBand="0" w:noVBand="0"/>
      </w:tblPr>
      <w:tblGrid>
        <w:gridCol w:w="2235"/>
        <w:gridCol w:w="1269"/>
        <w:gridCol w:w="1270"/>
        <w:gridCol w:w="1270"/>
        <w:gridCol w:w="1269"/>
        <w:gridCol w:w="1270"/>
        <w:gridCol w:w="1270"/>
      </w:tblGrid>
      <w:tr w:rsidR="005A12CD">
        <w:tc>
          <w:tcPr>
            <w:tcW w:w="2235" w:type="dxa"/>
            <w:vAlign w:val="center"/>
          </w:tcPr>
          <w:p w:rsidR="005A12CD" w:rsidRDefault="005A12CD">
            <w:pPr>
              <w:spacing w:line="360" w:lineRule="auto"/>
              <w:jc w:val="center"/>
              <w:rPr>
                <w:rFonts w:ascii="Arial" w:hAnsi="Arial" w:cs="Arial"/>
                <w:snapToGrid w:val="0"/>
                <w:color w:val="000000"/>
              </w:rPr>
            </w:pPr>
          </w:p>
        </w:tc>
        <w:tc>
          <w:tcPr>
            <w:tcW w:w="1269"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Gd</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Tb</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Dy</w:t>
            </w:r>
          </w:p>
        </w:tc>
        <w:tc>
          <w:tcPr>
            <w:tcW w:w="1269"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Ho</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Er</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Tm</w:t>
            </w:r>
          </w:p>
        </w:tc>
      </w:tr>
      <w:tr w:rsidR="005A12CD">
        <w:tc>
          <w:tcPr>
            <w:tcW w:w="2235" w:type="dxa"/>
            <w:vAlign w:val="center"/>
          </w:tcPr>
          <w:p w:rsidR="005A12CD" w:rsidRDefault="005A12CD">
            <w:pPr>
              <w:spacing w:line="360" w:lineRule="auto"/>
              <w:jc w:val="center"/>
              <w:rPr>
                <w:rFonts w:ascii="Arial" w:hAnsi="Arial" w:cs="Arial"/>
                <w:i/>
                <w:iCs/>
                <w:snapToGrid w:val="0"/>
                <w:color w:val="000000"/>
                <w:lang w:val="en-US"/>
              </w:rPr>
            </w:pPr>
            <w:r>
              <w:rPr>
                <w:rFonts w:ascii="Arial" w:hAnsi="Arial" w:cs="Arial"/>
                <w:i/>
                <w:iCs/>
                <w:snapToGrid w:val="0"/>
                <w:color w:val="000000"/>
                <w:lang w:val="en-US"/>
              </w:rPr>
              <w:t>n…………</w:t>
            </w:r>
          </w:p>
        </w:tc>
        <w:tc>
          <w:tcPr>
            <w:tcW w:w="1269"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7,98</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9,77</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10,64</w:t>
            </w:r>
          </w:p>
        </w:tc>
        <w:tc>
          <w:tcPr>
            <w:tcW w:w="1269"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11,2</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9,9</w:t>
            </w:r>
          </w:p>
        </w:tc>
        <w:tc>
          <w:tcPr>
            <w:tcW w:w="1270"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t>7,61</w:t>
            </w:r>
          </w:p>
        </w:tc>
      </w:tr>
      <w:tr w:rsidR="005A12CD">
        <w:tc>
          <w:tcPr>
            <w:tcW w:w="2235" w:type="dxa"/>
            <w:vAlign w:val="center"/>
          </w:tcPr>
          <w:p w:rsidR="005A12CD" w:rsidRDefault="005A12CD">
            <w:pPr>
              <w:spacing w:line="360" w:lineRule="auto"/>
              <w:jc w:val="center"/>
              <w:rPr>
                <w:rFonts w:ascii="Arial" w:hAnsi="Arial" w:cs="Arial"/>
                <w:snapToGrid w:val="0"/>
                <w:color w:val="000000"/>
                <w:lang w:val="en-US"/>
              </w:rPr>
            </w:pPr>
            <w:r>
              <w:rPr>
                <w:rFonts w:ascii="Arial" w:hAnsi="Arial" w:cs="Arial"/>
                <w:snapToGrid w:val="0"/>
                <w:color w:val="000000"/>
                <w:lang w:val="en-US"/>
              </w:rPr>
              <w:sym w:font="Symbol" w:char="0071"/>
            </w:r>
            <w:r>
              <w:rPr>
                <w:rFonts w:ascii="Arial" w:hAnsi="Arial" w:cs="Arial"/>
                <w:snapToGrid w:val="0"/>
                <w:color w:val="000000"/>
                <w:vertAlign w:val="subscript"/>
                <w:lang w:val="en-US"/>
              </w:rPr>
              <w:t>c</w:t>
            </w:r>
            <w:r>
              <w:rPr>
                <w:rFonts w:ascii="Arial" w:hAnsi="Arial" w:cs="Arial"/>
                <w:snapToGrid w:val="0"/>
                <w:color w:val="000000"/>
                <w:lang w:val="en-US"/>
              </w:rPr>
              <w:t xml:space="preserve">, </w:t>
            </w:r>
            <w:r>
              <w:rPr>
                <w:rFonts w:ascii="Arial" w:hAnsi="Arial" w:cs="Arial"/>
                <w:i/>
                <w:iCs/>
                <w:snapToGrid w:val="0"/>
                <w:color w:val="000000"/>
                <w:lang w:val="en-US"/>
              </w:rPr>
              <w:t>K</w:t>
            </w:r>
            <w:r>
              <w:rPr>
                <w:rFonts w:ascii="Arial" w:hAnsi="Arial" w:cs="Arial"/>
                <w:snapToGrid w:val="0"/>
                <w:color w:val="000000"/>
                <w:lang w:val="en-US"/>
              </w:rPr>
              <w:t>………</w:t>
            </w:r>
          </w:p>
        </w:tc>
        <w:tc>
          <w:tcPr>
            <w:tcW w:w="1269" w:type="dxa"/>
            <w:vAlign w:val="center"/>
          </w:tcPr>
          <w:p w:rsidR="005A12CD" w:rsidRDefault="005A12CD">
            <w:pPr>
              <w:spacing w:line="360" w:lineRule="auto"/>
              <w:jc w:val="center"/>
              <w:rPr>
                <w:rFonts w:ascii="Arial" w:hAnsi="Arial" w:cs="Arial"/>
                <w:snapToGrid w:val="0"/>
                <w:color w:val="000000"/>
              </w:rPr>
            </w:pPr>
            <w:r>
              <w:rPr>
                <w:rFonts w:ascii="Arial" w:hAnsi="Arial" w:cs="Arial"/>
                <w:snapToGrid w:val="0"/>
                <w:color w:val="000000"/>
              </w:rPr>
              <w:t>298</w:t>
            </w:r>
          </w:p>
        </w:tc>
        <w:tc>
          <w:tcPr>
            <w:tcW w:w="1270" w:type="dxa"/>
            <w:vAlign w:val="center"/>
          </w:tcPr>
          <w:p w:rsidR="005A12CD" w:rsidRDefault="005A12CD">
            <w:pPr>
              <w:spacing w:line="360" w:lineRule="auto"/>
              <w:jc w:val="center"/>
              <w:rPr>
                <w:rFonts w:ascii="Arial" w:hAnsi="Arial" w:cs="Arial"/>
                <w:snapToGrid w:val="0"/>
                <w:color w:val="000000"/>
              </w:rPr>
            </w:pPr>
            <w:r>
              <w:rPr>
                <w:rFonts w:ascii="Arial" w:hAnsi="Arial" w:cs="Arial"/>
                <w:snapToGrid w:val="0"/>
                <w:color w:val="000000"/>
              </w:rPr>
              <w:t>219</w:t>
            </w:r>
          </w:p>
        </w:tc>
        <w:tc>
          <w:tcPr>
            <w:tcW w:w="1270" w:type="dxa"/>
            <w:vAlign w:val="center"/>
          </w:tcPr>
          <w:p w:rsidR="005A12CD" w:rsidRDefault="005A12CD">
            <w:pPr>
              <w:spacing w:line="360" w:lineRule="auto"/>
              <w:jc w:val="center"/>
              <w:rPr>
                <w:rFonts w:ascii="Arial" w:hAnsi="Arial" w:cs="Arial"/>
                <w:snapToGrid w:val="0"/>
                <w:color w:val="000000"/>
              </w:rPr>
            </w:pPr>
            <w:r>
              <w:rPr>
                <w:rFonts w:ascii="Arial" w:hAnsi="Arial" w:cs="Arial"/>
                <w:snapToGrid w:val="0"/>
                <w:color w:val="000000"/>
              </w:rPr>
              <w:t>85</w:t>
            </w:r>
          </w:p>
        </w:tc>
        <w:tc>
          <w:tcPr>
            <w:tcW w:w="1269" w:type="dxa"/>
            <w:vAlign w:val="center"/>
          </w:tcPr>
          <w:p w:rsidR="005A12CD" w:rsidRDefault="005A12CD">
            <w:pPr>
              <w:spacing w:line="360" w:lineRule="auto"/>
              <w:jc w:val="center"/>
              <w:rPr>
                <w:rFonts w:ascii="Arial" w:hAnsi="Arial" w:cs="Arial"/>
                <w:snapToGrid w:val="0"/>
                <w:color w:val="000000"/>
              </w:rPr>
            </w:pPr>
            <w:r>
              <w:rPr>
                <w:rFonts w:ascii="Arial" w:hAnsi="Arial" w:cs="Arial"/>
                <w:snapToGrid w:val="0"/>
                <w:color w:val="000000"/>
              </w:rPr>
              <w:t>20</w:t>
            </w:r>
          </w:p>
        </w:tc>
        <w:tc>
          <w:tcPr>
            <w:tcW w:w="1270" w:type="dxa"/>
            <w:vAlign w:val="center"/>
          </w:tcPr>
          <w:p w:rsidR="005A12CD" w:rsidRDefault="005A12CD">
            <w:pPr>
              <w:spacing w:line="360" w:lineRule="auto"/>
              <w:jc w:val="center"/>
              <w:rPr>
                <w:rFonts w:ascii="Arial" w:hAnsi="Arial" w:cs="Arial"/>
                <w:snapToGrid w:val="0"/>
                <w:color w:val="000000"/>
              </w:rPr>
            </w:pPr>
            <w:r>
              <w:rPr>
                <w:rFonts w:ascii="Arial" w:hAnsi="Arial" w:cs="Arial"/>
                <w:snapToGrid w:val="0"/>
                <w:color w:val="000000"/>
              </w:rPr>
              <w:t>20</w:t>
            </w:r>
          </w:p>
        </w:tc>
        <w:tc>
          <w:tcPr>
            <w:tcW w:w="1270" w:type="dxa"/>
            <w:vAlign w:val="center"/>
          </w:tcPr>
          <w:p w:rsidR="005A12CD" w:rsidRDefault="005A12CD">
            <w:pPr>
              <w:spacing w:line="360" w:lineRule="auto"/>
              <w:jc w:val="center"/>
              <w:rPr>
                <w:rFonts w:ascii="Arial" w:hAnsi="Arial" w:cs="Arial"/>
                <w:snapToGrid w:val="0"/>
                <w:color w:val="000000"/>
              </w:rPr>
            </w:pPr>
            <w:r>
              <w:rPr>
                <w:rFonts w:ascii="Arial" w:hAnsi="Arial" w:cs="Arial"/>
                <w:snapToGrid w:val="0"/>
                <w:color w:val="000000"/>
              </w:rPr>
              <w:t>25</w:t>
            </w:r>
          </w:p>
        </w:tc>
      </w:tr>
    </w:tbl>
    <w:p w:rsidR="005A12CD" w:rsidRDefault="005A12CD">
      <w:pPr>
        <w:shd w:val="clear" w:color="auto" w:fill="FFFFFF"/>
        <w:spacing w:line="360" w:lineRule="auto"/>
        <w:ind w:firstLine="720"/>
        <w:jc w:val="both"/>
        <w:rPr>
          <w:rFonts w:ascii="Arial" w:hAnsi="Arial" w:cs="Arial"/>
          <w:snapToGrid w:val="0"/>
          <w:color w:val="000000"/>
        </w:rPr>
      </w:pPr>
    </w:p>
    <w:p w:rsidR="005A12CD" w:rsidRDefault="005A12CD">
      <w:pPr>
        <w:shd w:val="clear" w:color="auto" w:fill="FFFFFF"/>
        <w:spacing w:line="360" w:lineRule="auto"/>
        <w:ind w:firstLine="720"/>
        <w:jc w:val="both"/>
        <w:rPr>
          <w:rFonts w:ascii="Arial" w:hAnsi="Arial" w:cs="Arial"/>
          <w:snapToGrid w:val="0"/>
          <w:color w:val="000000"/>
        </w:rPr>
      </w:pPr>
    </w:p>
    <w:p w:rsidR="005A12CD" w:rsidRDefault="005A12CD">
      <w:pPr>
        <w:shd w:val="clear" w:color="auto" w:fill="FFFFFF"/>
        <w:spacing w:line="360" w:lineRule="auto"/>
        <w:ind w:firstLine="720"/>
        <w:jc w:val="both"/>
        <w:rPr>
          <w:rFonts w:ascii="Arial" w:hAnsi="Arial" w:cs="Arial"/>
          <w:snapToGrid w:val="0"/>
          <w:sz w:val="28"/>
          <w:szCs w:val="28"/>
        </w:rPr>
      </w:pPr>
      <w:r>
        <w:rPr>
          <w:rFonts w:ascii="Arial" w:hAnsi="Arial" w:cs="Arial"/>
          <w:snapToGrid w:val="0"/>
          <w:color w:val="000000"/>
          <w:sz w:val="28"/>
          <w:szCs w:val="28"/>
        </w:rPr>
        <w:t xml:space="preserve">Значения </w:t>
      </w:r>
      <w:r>
        <w:rPr>
          <w:rFonts w:ascii="Arial" w:hAnsi="Arial" w:cs="Arial"/>
          <w:i/>
          <w:iCs/>
          <w:snapToGrid w:val="0"/>
          <w:color w:val="000000"/>
          <w:sz w:val="28"/>
          <w:szCs w:val="28"/>
          <w:lang w:val="en-US"/>
        </w:rPr>
        <w:t>n</w:t>
      </w:r>
      <w:r>
        <w:rPr>
          <w:rFonts w:ascii="Arial" w:hAnsi="Arial" w:cs="Arial"/>
          <w:i/>
          <w:snapToGrid w:val="0"/>
          <w:color w:val="000000"/>
          <w:sz w:val="28"/>
          <w:szCs w:val="28"/>
        </w:rPr>
        <w:t xml:space="preserve"> </w:t>
      </w:r>
      <w:r>
        <w:rPr>
          <w:rFonts w:ascii="Arial" w:hAnsi="Arial" w:cs="Arial"/>
          <w:snapToGrid w:val="0"/>
          <w:color w:val="000000"/>
          <w:sz w:val="28"/>
          <w:szCs w:val="28"/>
        </w:rPr>
        <w:t xml:space="preserve">для этих </w:t>
      </w:r>
      <w:r>
        <w:rPr>
          <w:rFonts w:ascii="Arial" w:hAnsi="Arial" w:cs="Arial"/>
          <w:i/>
          <w:iCs/>
          <w:snapToGrid w:val="0"/>
          <w:color w:val="000000"/>
          <w:sz w:val="28"/>
          <w:szCs w:val="28"/>
        </w:rPr>
        <w:t>4</w:t>
      </w:r>
      <w:r>
        <w:rPr>
          <w:rFonts w:ascii="Arial" w:hAnsi="Arial" w:cs="Arial"/>
          <w:i/>
          <w:iCs/>
          <w:snapToGrid w:val="0"/>
          <w:color w:val="000000"/>
          <w:sz w:val="28"/>
          <w:szCs w:val="28"/>
          <w:lang w:val="en-US"/>
        </w:rPr>
        <w:t>f</w:t>
      </w:r>
      <w:r>
        <w:rPr>
          <w:rFonts w:ascii="Arial" w:hAnsi="Arial" w:cs="Arial"/>
          <w:snapToGrid w:val="0"/>
          <w:color w:val="000000"/>
          <w:sz w:val="28"/>
          <w:szCs w:val="28"/>
        </w:rPr>
        <w:t>-металлов достаточно хорошо совпадают с значениями для одиночных атомов благодаря тому, что недо</w:t>
      </w:r>
      <w:r>
        <w:rPr>
          <w:rFonts w:ascii="Arial" w:hAnsi="Arial" w:cs="Arial"/>
          <w:snapToGrid w:val="0"/>
          <w:color w:val="000000"/>
          <w:sz w:val="28"/>
          <w:szCs w:val="28"/>
        </w:rPr>
        <w:softHyphen/>
        <w:t xml:space="preserve">строенная </w:t>
      </w:r>
      <w:r>
        <w:rPr>
          <w:rFonts w:ascii="Arial" w:hAnsi="Arial" w:cs="Arial"/>
          <w:i/>
          <w:iCs/>
          <w:snapToGrid w:val="0"/>
          <w:color w:val="000000"/>
          <w:sz w:val="28"/>
          <w:szCs w:val="28"/>
        </w:rPr>
        <w:t>4f</w:t>
      </w:r>
      <w:r>
        <w:rPr>
          <w:rFonts w:ascii="Arial" w:hAnsi="Arial" w:cs="Arial"/>
          <w:snapToGrid w:val="0"/>
          <w:color w:val="000000"/>
          <w:sz w:val="28"/>
          <w:szCs w:val="28"/>
        </w:rPr>
        <w:t xml:space="preserve">-оболочка (модель Бора) экранирована оболочками </w:t>
      </w:r>
      <w:r>
        <w:rPr>
          <w:rFonts w:ascii="Arial" w:hAnsi="Arial" w:cs="Arial"/>
          <w:i/>
          <w:iCs/>
          <w:snapToGrid w:val="0"/>
          <w:color w:val="000000"/>
          <w:sz w:val="28"/>
          <w:szCs w:val="28"/>
        </w:rPr>
        <w:t>5</w:t>
      </w:r>
      <w:r>
        <w:rPr>
          <w:rFonts w:ascii="Arial" w:hAnsi="Arial" w:cs="Arial"/>
          <w:i/>
          <w:iCs/>
          <w:snapToGrid w:val="0"/>
          <w:color w:val="000000"/>
          <w:sz w:val="28"/>
          <w:szCs w:val="28"/>
          <w:lang w:val="en-US"/>
        </w:rPr>
        <w:t>s</w:t>
      </w:r>
      <w:r>
        <w:rPr>
          <w:rFonts w:ascii="Arial" w:hAnsi="Arial" w:cs="Arial"/>
          <w:snapToGrid w:val="0"/>
          <w:color w:val="000000"/>
          <w:sz w:val="28"/>
          <w:szCs w:val="28"/>
        </w:rPr>
        <w:t xml:space="preserve">, </w:t>
      </w:r>
      <w:r>
        <w:rPr>
          <w:rFonts w:ascii="Arial" w:hAnsi="Arial" w:cs="Arial"/>
          <w:i/>
          <w:snapToGrid w:val="0"/>
          <w:color w:val="000000"/>
          <w:sz w:val="28"/>
          <w:szCs w:val="28"/>
        </w:rPr>
        <w:t>5</w:t>
      </w:r>
      <w:r>
        <w:rPr>
          <w:rFonts w:ascii="Arial" w:hAnsi="Arial" w:cs="Arial"/>
          <w:i/>
          <w:snapToGrid w:val="0"/>
          <w:color w:val="000000"/>
          <w:sz w:val="28"/>
          <w:szCs w:val="28"/>
          <w:lang w:val="en-US"/>
        </w:rPr>
        <w:t>p</w:t>
      </w:r>
      <w:r>
        <w:rPr>
          <w:rFonts w:ascii="Arial" w:hAnsi="Arial" w:cs="Arial"/>
          <w:i/>
          <w:snapToGrid w:val="0"/>
          <w:color w:val="000000"/>
          <w:sz w:val="28"/>
          <w:szCs w:val="28"/>
        </w:rPr>
        <w:t xml:space="preserve"> </w:t>
      </w:r>
      <w:r>
        <w:rPr>
          <w:rFonts w:ascii="Arial" w:hAnsi="Arial" w:cs="Arial"/>
          <w:snapToGrid w:val="0"/>
          <w:color w:val="000000"/>
          <w:sz w:val="28"/>
          <w:szCs w:val="28"/>
        </w:rPr>
        <w:t xml:space="preserve">и </w:t>
      </w:r>
      <w:r>
        <w:rPr>
          <w:rFonts w:ascii="Arial" w:hAnsi="Arial" w:cs="Arial"/>
          <w:i/>
          <w:iCs/>
          <w:snapToGrid w:val="0"/>
          <w:color w:val="000000"/>
          <w:sz w:val="28"/>
          <w:szCs w:val="28"/>
        </w:rPr>
        <w:t>6</w:t>
      </w:r>
      <w:r>
        <w:rPr>
          <w:rFonts w:ascii="Arial" w:hAnsi="Arial" w:cs="Arial"/>
          <w:i/>
          <w:iCs/>
          <w:snapToGrid w:val="0"/>
          <w:color w:val="000000"/>
          <w:sz w:val="28"/>
          <w:szCs w:val="28"/>
          <w:lang w:val="en-US"/>
        </w:rPr>
        <w:t>s</w:t>
      </w:r>
      <w:r>
        <w:rPr>
          <w:rFonts w:ascii="Arial" w:hAnsi="Arial" w:cs="Arial"/>
          <w:i/>
          <w:iCs/>
          <w:snapToGrid w:val="0"/>
          <w:color w:val="000000"/>
          <w:sz w:val="28"/>
          <w:szCs w:val="28"/>
        </w:rPr>
        <w:t>.</w:t>
      </w:r>
    </w:p>
    <w:p w:rsidR="00C65F7F" w:rsidRDefault="00C65F7F">
      <w:pPr>
        <w:spacing w:line="360" w:lineRule="auto"/>
        <w:ind w:firstLine="709"/>
        <w:jc w:val="both"/>
        <w:rPr>
          <w:rFonts w:ascii="Arial" w:hAnsi="Arial" w:cs="Arial"/>
          <w:snapToGrid w:val="0"/>
          <w:color w:val="000000"/>
          <w:sz w:val="28"/>
          <w:szCs w:val="28"/>
        </w:rPr>
      </w:pPr>
    </w:p>
    <w:p w:rsidR="005A12CD" w:rsidRDefault="005A12CD">
      <w:pPr>
        <w:spacing w:line="360" w:lineRule="auto"/>
        <w:ind w:firstLine="709"/>
        <w:jc w:val="both"/>
        <w:rPr>
          <w:rFonts w:ascii="Arial" w:hAnsi="Arial" w:cs="Arial"/>
          <w:sz w:val="28"/>
          <w:szCs w:val="28"/>
        </w:rPr>
      </w:pPr>
      <w:r>
        <w:rPr>
          <w:rFonts w:ascii="Arial" w:hAnsi="Arial" w:cs="Arial"/>
          <w:snapToGrid w:val="0"/>
          <w:color w:val="000000"/>
          <w:sz w:val="28"/>
          <w:szCs w:val="28"/>
        </w:rPr>
        <w:t>Рассмотрим свойства твердых растворов. В твердых растворах на базе ферромагнитного металла наблюдается понижение намаг</w:t>
      </w:r>
      <w:r>
        <w:rPr>
          <w:rFonts w:ascii="Arial" w:hAnsi="Arial" w:cs="Arial"/>
          <w:snapToGrid w:val="0"/>
          <w:color w:val="000000"/>
          <w:sz w:val="28"/>
          <w:szCs w:val="28"/>
        </w:rPr>
        <w:softHyphen/>
        <w:t>ниченности насыщения, если растворен диамагнитный металл.</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Из рис. 2.56 видно, что число магнетонов Бора на один атом (вели</w:t>
      </w:r>
      <w:r>
        <w:rPr>
          <w:rFonts w:ascii="Arial" w:hAnsi="Arial" w:cs="Arial"/>
          <w:sz w:val="28"/>
          <w:szCs w:val="28"/>
        </w:rPr>
        <w:softHyphen/>
        <w:t>чина, пропорциональная намагниченности насыщения при абсо</w:t>
      </w:r>
      <w:r>
        <w:rPr>
          <w:rFonts w:ascii="Arial" w:hAnsi="Arial" w:cs="Arial"/>
          <w:sz w:val="28"/>
          <w:szCs w:val="28"/>
        </w:rPr>
        <w:softHyphen/>
        <w:t>лютном нуле) уменьшается пропорционально атомному содержа</w:t>
      </w:r>
      <w:r>
        <w:rPr>
          <w:rFonts w:ascii="Arial" w:hAnsi="Arial" w:cs="Arial"/>
          <w:sz w:val="28"/>
          <w:szCs w:val="28"/>
        </w:rPr>
        <w:softHyphen/>
        <w:t xml:space="preserve">нию примеси, причем это уменьшение тем значительнее, чем больше валентность примеси. Можно предположить, что </w:t>
      </w:r>
      <w:r>
        <w:rPr>
          <w:rFonts w:ascii="Arial" w:hAnsi="Arial" w:cs="Arial"/>
          <w:i/>
          <w:iCs/>
          <w:sz w:val="28"/>
          <w:szCs w:val="28"/>
        </w:rPr>
        <w:t>4</w:t>
      </w:r>
      <w:r>
        <w:rPr>
          <w:rFonts w:ascii="Arial" w:hAnsi="Arial" w:cs="Arial"/>
          <w:i/>
          <w:iCs/>
          <w:sz w:val="28"/>
          <w:szCs w:val="28"/>
          <w:lang w:val="en-US"/>
        </w:rPr>
        <w:t>s</w:t>
      </w:r>
      <w:r>
        <w:rPr>
          <w:rFonts w:ascii="Arial" w:hAnsi="Arial" w:cs="Arial"/>
          <w:sz w:val="28"/>
          <w:szCs w:val="28"/>
        </w:rPr>
        <w:t xml:space="preserve">-электроны Си, </w:t>
      </w:r>
      <w:r>
        <w:rPr>
          <w:rFonts w:ascii="Arial" w:hAnsi="Arial" w:cs="Arial"/>
          <w:sz w:val="28"/>
          <w:szCs w:val="28"/>
          <w:lang w:val="el-GR"/>
        </w:rPr>
        <w:t>Ζ</w:t>
      </w:r>
      <w:r>
        <w:rPr>
          <w:rFonts w:ascii="Arial" w:hAnsi="Arial" w:cs="Arial"/>
          <w:sz w:val="28"/>
          <w:szCs w:val="28"/>
          <w:lang w:val="en-US"/>
        </w:rPr>
        <w:t>n</w:t>
      </w:r>
      <w:r>
        <w:rPr>
          <w:rFonts w:ascii="Arial" w:hAnsi="Arial" w:cs="Arial"/>
          <w:sz w:val="28"/>
          <w:szCs w:val="28"/>
        </w:rPr>
        <w:t xml:space="preserve">, </w:t>
      </w:r>
      <w:r>
        <w:rPr>
          <w:rFonts w:ascii="Arial" w:hAnsi="Arial" w:cs="Arial"/>
          <w:sz w:val="28"/>
          <w:szCs w:val="28"/>
          <w:lang w:val="el-GR"/>
        </w:rPr>
        <w:t>ΑΙ</w:t>
      </w:r>
      <w:r>
        <w:rPr>
          <w:rFonts w:ascii="Arial" w:hAnsi="Arial" w:cs="Arial"/>
          <w:sz w:val="28"/>
          <w:szCs w:val="28"/>
        </w:rPr>
        <w:t xml:space="preserve">, </w:t>
      </w:r>
      <w:r>
        <w:rPr>
          <w:rFonts w:ascii="Arial" w:hAnsi="Arial" w:cs="Arial"/>
          <w:sz w:val="28"/>
          <w:szCs w:val="28"/>
          <w:lang w:val="en-US"/>
        </w:rPr>
        <w:t>Si</w:t>
      </w:r>
      <w:r>
        <w:rPr>
          <w:rFonts w:ascii="Arial" w:hAnsi="Arial" w:cs="Arial"/>
          <w:sz w:val="28"/>
          <w:szCs w:val="28"/>
        </w:rPr>
        <w:t xml:space="preserve"> и </w:t>
      </w:r>
      <w:r>
        <w:rPr>
          <w:rFonts w:ascii="Arial" w:hAnsi="Arial" w:cs="Arial"/>
          <w:sz w:val="28"/>
          <w:szCs w:val="28"/>
          <w:lang w:val="en-US"/>
        </w:rPr>
        <w:t>Sb</w:t>
      </w:r>
      <w:r>
        <w:rPr>
          <w:rFonts w:ascii="Arial" w:hAnsi="Arial" w:cs="Arial"/>
          <w:sz w:val="28"/>
          <w:szCs w:val="28"/>
        </w:rPr>
        <w:t xml:space="preserve"> переходят на недостроенную </w:t>
      </w:r>
      <w:r>
        <w:rPr>
          <w:rFonts w:ascii="Arial" w:hAnsi="Arial" w:cs="Arial"/>
          <w:i/>
          <w:iCs/>
          <w:sz w:val="28"/>
          <w:szCs w:val="28"/>
        </w:rPr>
        <w:t>З</w:t>
      </w:r>
      <w:r>
        <w:rPr>
          <w:rFonts w:ascii="Arial" w:hAnsi="Arial" w:cs="Arial"/>
          <w:i/>
          <w:iCs/>
          <w:sz w:val="28"/>
          <w:szCs w:val="28"/>
          <w:lang w:val="en-US"/>
        </w:rPr>
        <w:t>d</w:t>
      </w:r>
      <w:r>
        <w:rPr>
          <w:rFonts w:ascii="Arial" w:hAnsi="Arial" w:cs="Arial"/>
          <w:sz w:val="28"/>
          <w:szCs w:val="28"/>
        </w:rPr>
        <w:t>-полосу никеля и уменьшают его ферромагнитность. В этом предположении расчет показывает, что один атом С</w:t>
      </w:r>
      <w:r>
        <w:rPr>
          <w:rFonts w:ascii="Arial" w:hAnsi="Arial" w:cs="Arial"/>
          <w:sz w:val="28"/>
          <w:szCs w:val="28"/>
          <w:lang w:val="en-US"/>
        </w:rPr>
        <w:t>u</w:t>
      </w:r>
      <w:r>
        <w:rPr>
          <w:rFonts w:ascii="Arial" w:hAnsi="Arial" w:cs="Arial"/>
          <w:sz w:val="28"/>
          <w:szCs w:val="28"/>
        </w:rPr>
        <w:t xml:space="preserve"> отдает один </w:t>
      </w:r>
      <w:r>
        <w:rPr>
          <w:rFonts w:ascii="Arial" w:hAnsi="Arial" w:cs="Arial"/>
          <w:i/>
          <w:iCs/>
          <w:sz w:val="28"/>
          <w:szCs w:val="28"/>
        </w:rPr>
        <w:t>4</w:t>
      </w:r>
      <w:r>
        <w:rPr>
          <w:rFonts w:ascii="Arial" w:hAnsi="Arial" w:cs="Arial"/>
          <w:i/>
          <w:iCs/>
          <w:sz w:val="28"/>
          <w:szCs w:val="28"/>
          <w:lang w:val="en-US"/>
        </w:rPr>
        <w:t>s</w:t>
      </w:r>
      <w:r>
        <w:rPr>
          <w:rFonts w:ascii="Arial" w:hAnsi="Arial" w:cs="Arial"/>
          <w:sz w:val="28"/>
          <w:szCs w:val="28"/>
        </w:rPr>
        <w:t xml:space="preserve">-электрон, </w:t>
      </w:r>
      <w:r>
        <w:rPr>
          <w:rFonts w:ascii="Arial" w:hAnsi="Arial" w:cs="Arial"/>
          <w:sz w:val="28"/>
          <w:szCs w:val="28"/>
          <w:lang w:val="el-GR"/>
        </w:rPr>
        <w:t>Ζ</w:t>
      </w:r>
      <w:r>
        <w:rPr>
          <w:rFonts w:ascii="Arial" w:hAnsi="Arial" w:cs="Arial"/>
          <w:sz w:val="28"/>
          <w:szCs w:val="28"/>
          <w:lang w:val="en-US"/>
        </w:rPr>
        <w:t>n</w:t>
      </w:r>
      <w:r>
        <w:rPr>
          <w:rFonts w:ascii="Arial" w:hAnsi="Arial" w:cs="Arial"/>
          <w:sz w:val="28"/>
          <w:szCs w:val="28"/>
        </w:rPr>
        <w:t xml:space="preserve"> — 2, </w:t>
      </w:r>
      <w:r>
        <w:rPr>
          <w:rFonts w:ascii="Arial" w:hAnsi="Arial" w:cs="Arial"/>
          <w:sz w:val="28"/>
          <w:szCs w:val="28"/>
          <w:lang w:val="el-GR"/>
        </w:rPr>
        <w:t>ΑΙ</w:t>
      </w:r>
      <w:r>
        <w:rPr>
          <w:rFonts w:ascii="Arial" w:hAnsi="Arial" w:cs="Arial"/>
          <w:sz w:val="28"/>
          <w:szCs w:val="28"/>
        </w:rPr>
        <w:t xml:space="preserve"> — 3, </w:t>
      </w:r>
      <w:r>
        <w:rPr>
          <w:rFonts w:ascii="Arial" w:hAnsi="Arial" w:cs="Arial"/>
          <w:sz w:val="28"/>
          <w:szCs w:val="28"/>
          <w:lang w:val="en-US"/>
        </w:rPr>
        <w:t>Si</w:t>
      </w:r>
      <w:r>
        <w:rPr>
          <w:rFonts w:ascii="Arial" w:hAnsi="Arial" w:cs="Arial"/>
          <w:sz w:val="28"/>
          <w:szCs w:val="28"/>
        </w:rPr>
        <w:t xml:space="preserve"> — 4 и Sb — 5, т. е. каждый атом примеси отдает свои валентные электроны. Влияние </w:t>
      </w:r>
      <w:r>
        <w:rPr>
          <w:rFonts w:ascii="Arial" w:hAnsi="Arial" w:cs="Arial"/>
          <w:sz w:val="28"/>
          <w:szCs w:val="28"/>
          <w:lang w:val="en-US"/>
        </w:rPr>
        <w:t>Ge</w:t>
      </w:r>
      <w:r>
        <w:rPr>
          <w:rFonts w:ascii="Arial" w:hAnsi="Arial" w:cs="Arial"/>
          <w:sz w:val="28"/>
          <w:szCs w:val="28"/>
        </w:rPr>
        <w:t xml:space="preserve"> количественно такое же, что и Si, так как эти элементы на</w:t>
      </w:r>
      <w:r>
        <w:rPr>
          <w:rFonts w:ascii="Arial" w:hAnsi="Arial" w:cs="Arial"/>
          <w:sz w:val="28"/>
          <w:szCs w:val="28"/>
        </w:rPr>
        <w:softHyphen/>
        <w:t>ходятся в одной группе (IV В) таблицы Менделеева.</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 Найденное в никелевых рас</w:t>
      </w:r>
      <w:r>
        <w:rPr>
          <w:rFonts w:ascii="Arial" w:hAnsi="Arial" w:cs="Arial"/>
          <w:sz w:val="28"/>
          <w:szCs w:val="28"/>
        </w:rPr>
        <w:softHyphen/>
        <w:t>творах закономерное изменение намагниченности скорее яв</w:t>
      </w:r>
      <w:r>
        <w:rPr>
          <w:rFonts w:ascii="Arial" w:hAnsi="Arial" w:cs="Arial"/>
          <w:sz w:val="28"/>
          <w:szCs w:val="28"/>
        </w:rPr>
        <w:softHyphen/>
        <w:t>ляется исключением, чем пра</w:t>
      </w:r>
      <w:r>
        <w:rPr>
          <w:rFonts w:ascii="Arial" w:hAnsi="Arial" w:cs="Arial"/>
          <w:sz w:val="28"/>
          <w:szCs w:val="28"/>
        </w:rPr>
        <w:softHyphen/>
        <w:t>вилом. В других случаях имеют</w:t>
      </w:r>
      <w:r>
        <w:rPr>
          <w:rFonts w:ascii="Arial" w:hAnsi="Arial" w:cs="Arial"/>
          <w:sz w:val="28"/>
          <w:szCs w:val="28"/>
        </w:rPr>
        <w:softHyphen/>
        <w:t>ся более сложные зависимости, не поддающиеся в настоящее время расчету. Особенно это относится к растворам парамаг</w:t>
      </w:r>
      <w:r>
        <w:rPr>
          <w:rFonts w:ascii="Arial" w:hAnsi="Arial" w:cs="Arial"/>
          <w:sz w:val="28"/>
          <w:szCs w:val="28"/>
        </w:rPr>
        <w:softHyphen/>
        <w:t>нитных (переходных) и феррома</w:t>
      </w:r>
      <w:r>
        <w:rPr>
          <w:rFonts w:ascii="Arial" w:hAnsi="Arial" w:cs="Arial"/>
          <w:sz w:val="28"/>
          <w:szCs w:val="28"/>
        </w:rPr>
        <w:softHyphen/>
        <w:t>гнитных примесей в ферромаг</w:t>
      </w:r>
      <w:r>
        <w:rPr>
          <w:rFonts w:ascii="Arial" w:hAnsi="Arial" w:cs="Arial"/>
          <w:sz w:val="28"/>
          <w:szCs w:val="28"/>
        </w:rPr>
        <w:softHyphen/>
        <w:t>нетике. Можно только сказать, что введение парамагнитных и диамагнитных примесей понижает</w:t>
      </w:r>
      <w:r>
        <w:rPr>
          <w:rFonts w:ascii="Arial" w:hAnsi="Arial" w:cs="Arial"/>
          <w:b/>
          <w:bCs/>
          <w:sz w:val="28"/>
          <w:szCs w:val="28"/>
        </w:rPr>
        <w:t xml:space="preserve">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i/>
          <w:iCs/>
          <w:sz w:val="28"/>
          <w:szCs w:val="28"/>
        </w:rPr>
        <w:t>.</w:t>
      </w:r>
    </w:p>
    <w:p w:rsidR="005A12CD" w:rsidRDefault="00C65F7F">
      <w:pPr>
        <w:spacing w:line="360" w:lineRule="auto"/>
        <w:ind w:firstLine="709"/>
        <w:jc w:val="both"/>
        <w:rPr>
          <w:rFonts w:ascii="Arial" w:hAnsi="Arial" w:cs="Arial"/>
          <w:vertAlign w:val="subscript"/>
        </w:rPr>
      </w:pPr>
      <w:r>
        <w:rPr>
          <w:rFonts w:ascii="Arial" w:hAnsi="Arial" w:cs="Arial"/>
          <w:sz w:val="28"/>
          <w:szCs w:val="28"/>
        </w:rPr>
        <w:t xml:space="preserve">Исключение составляют </w:t>
      </w:r>
      <w:r>
        <w:rPr>
          <w:rFonts w:ascii="Arial" w:hAnsi="Arial" w:cs="Arial"/>
          <w:sz w:val="28"/>
          <w:szCs w:val="28"/>
          <w:lang w:val="el-GR"/>
        </w:rPr>
        <w:t>Νί</w:t>
      </w:r>
      <w:r>
        <w:rPr>
          <w:rFonts w:ascii="Arial" w:hAnsi="Arial" w:cs="Arial"/>
          <w:sz w:val="28"/>
          <w:szCs w:val="28"/>
        </w:rPr>
        <w:t>—</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Ir</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Rh</w:t>
      </w:r>
      <w:r>
        <w:rPr>
          <w:rFonts w:ascii="Arial" w:hAnsi="Arial" w:cs="Arial"/>
          <w:sz w:val="28"/>
          <w:szCs w:val="28"/>
        </w:rPr>
        <w:t xml:space="preserve"> и </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Pt</w:t>
      </w:r>
      <w:r>
        <w:rPr>
          <w:rFonts w:ascii="Arial" w:hAnsi="Arial" w:cs="Arial"/>
          <w:sz w:val="28"/>
          <w:szCs w:val="28"/>
        </w:rPr>
        <w:t xml:space="preserve"> - </w:t>
      </w:r>
      <w:r>
        <w:rPr>
          <w:rFonts w:ascii="Arial" w:hAnsi="Arial" w:cs="Arial"/>
          <w:sz w:val="28"/>
          <w:szCs w:val="28"/>
          <w:lang w:val="en-US"/>
        </w:rPr>
        <w:t>pac</w:t>
      </w:r>
      <w:r>
        <w:rPr>
          <w:rFonts w:ascii="Arial" w:hAnsi="Arial" w:cs="Arial"/>
          <w:sz w:val="28"/>
          <w:szCs w:val="28"/>
        </w:rPr>
        <w:t xml:space="preserve">творы, в которых при небольшом содержании второго компонента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растет. В </w:t>
      </w:r>
      <w:r>
        <w:rPr>
          <w:rFonts w:ascii="Arial" w:hAnsi="Arial" w:cs="Arial"/>
          <w:sz w:val="28"/>
          <w:szCs w:val="28"/>
          <w:lang w:val="en-US"/>
        </w:rPr>
        <w:t>Ni</w:t>
      </w:r>
      <w:r>
        <w:rPr>
          <w:rFonts w:ascii="Arial" w:hAnsi="Arial" w:cs="Arial"/>
          <w:sz w:val="28"/>
          <w:szCs w:val="28"/>
        </w:rPr>
        <w:t xml:space="preserve">—Pd-растворах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не меняется до концентрации 25</w:t>
      </w:r>
      <w:r>
        <w:rPr>
          <w:rFonts w:ascii="Arial" w:hAnsi="Arial" w:cs="Arial"/>
          <w:i/>
          <w:iCs/>
          <w:sz w:val="28"/>
          <w:szCs w:val="28"/>
        </w:rPr>
        <w:t>%</w:t>
      </w:r>
      <w:r>
        <w:rPr>
          <w:rFonts w:ascii="Arial" w:hAnsi="Arial" w:cs="Arial"/>
          <w:sz w:val="28"/>
          <w:szCs w:val="28"/>
        </w:rPr>
        <w:t xml:space="preserve"> (ат.) </w:t>
      </w:r>
      <w:r>
        <w:rPr>
          <w:rFonts w:ascii="Arial" w:hAnsi="Arial" w:cs="Arial"/>
          <w:sz w:val="28"/>
          <w:szCs w:val="28"/>
          <w:lang w:val="en-US"/>
        </w:rPr>
        <w:t>Pd</w:t>
      </w:r>
      <w:r>
        <w:rPr>
          <w:rFonts w:ascii="Arial" w:hAnsi="Arial" w:cs="Arial"/>
          <w:sz w:val="28"/>
          <w:szCs w:val="28"/>
        </w:rPr>
        <w:t>.  Эти случаи объясняются тем, что растворенное ве</w:t>
      </w:r>
      <w:r>
        <w:rPr>
          <w:rFonts w:ascii="Arial" w:hAnsi="Arial" w:cs="Arial"/>
          <w:sz w:val="28"/>
          <w:szCs w:val="28"/>
        </w:rPr>
        <w:softHyphen/>
        <w:t xml:space="preserve">щество является сильно парамагнитным переходным металлом. Такие металлы с недостроенными </w:t>
      </w:r>
      <w:r>
        <w:rPr>
          <w:rFonts w:ascii="Arial" w:hAnsi="Arial" w:cs="Arial"/>
          <w:i/>
          <w:iCs/>
          <w:sz w:val="28"/>
          <w:szCs w:val="28"/>
        </w:rPr>
        <w:t>d</w:t>
      </w:r>
      <w:r>
        <w:rPr>
          <w:rFonts w:ascii="Arial" w:hAnsi="Arial" w:cs="Arial"/>
          <w:sz w:val="28"/>
          <w:szCs w:val="28"/>
        </w:rPr>
        <w:t>-уровнями являются как бы потенциальными ферромагнетиками.</w:t>
      </w:r>
    </w:p>
    <w:p w:rsidR="005A12CD" w:rsidRDefault="005A12CD">
      <w:pPr>
        <w:spacing w:line="360" w:lineRule="auto"/>
        <w:ind w:firstLine="709"/>
        <w:jc w:val="center"/>
        <w:rPr>
          <w:rFonts w:ascii="Arial" w:hAnsi="Arial" w:cs="Arial"/>
        </w:rPr>
      </w:pPr>
      <w:r>
        <w:rPr>
          <w:rFonts w:ascii="Arial" w:hAnsi="Arial" w:cs="Arial"/>
        </w:rPr>
        <w:object w:dxaOrig="2286" w:dyaOrig="2250">
          <v:shape id="_x0000_s1084" type="#_x0000_t75" style="position:absolute;left:0;text-align:left;margin-left:136.6pt;margin-top:.05pt;width:244.8pt;height:221.95pt;z-index:251644928">
            <v:imagedata r:id="rId232" o:title=""/>
            <w10:wrap type="topAndBottom" anchorx="page"/>
          </v:shape>
          <o:OLEObject Type="Embed" ProgID="PBrush" ShapeID="_x0000_s1084" DrawAspect="Content" ObjectID="_1758224828" r:id="rId233"/>
        </w:object>
      </w:r>
      <w:r>
        <w:rPr>
          <w:rFonts w:ascii="Arial" w:hAnsi="Arial" w:cs="Arial"/>
        </w:rPr>
        <w:t>Рис. 2.56  Зависимость числа магнетонов</w:t>
      </w:r>
    </w:p>
    <w:p w:rsidR="005A12CD" w:rsidRDefault="005A12CD">
      <w:pPr>
        <w:spacing w:line="360" w:lineRule="auto"/>
        <w:ind w:firstLine="709"/>
        <w:jc w:val="center"/>
        <w:rPr>
          <w:rFonts w:ascii="Arial" w:hAnsi="Arial" w:cs="Arial"/>
        </w:rPr>
      </w:pPr>
      <w:r>
        <w:rPr>
          <w:rFonts w:ascii="Arial" w:hAnsi="Arial" w:cs="Arial"/>
        </w:rPr>
        <w:t>Бора на атом от степени легированности никеля</w:t>
      </w:r>
    </w:p>
    <w:p w:rsidR="005A12CD" w:rsidRDefault="005A12CD">
      <w:pPr>
        <w:spacing w:line="360" w:lineRule="auto"/>
        <w:ind w:left="40" w:firstLine="709"/>
        <w:jc w:val="both"/>
        <w:rPr>
          <w:rFonts w:ascii="Arial" w:hAnsi="Arial" w:cs="Arial"/>
        </w:rPr>
      </w:pP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Действительно, в ряде слу</w:t>
      </w:r>
      <w:r>
        <w:rPr>
          <w:rFonts w:ascii="Arial" w:hAnsi="Arial" w:cs="Arial"/>
          <w:sz w:val="28"/>
          <w:szCs w:val="28"/>
        </w:rPr>
        <w:softHyphen/>
        <w:t>чаев твердые растворы, содержащие эти металлы и другие нефер</w:t>
      </w:r>
      <w:r>
        <w:rPr>
          <w:rFonts w:ascii="Arial" w:hAnsi="Arial" w:cs="Arial"/>
          <w:sz w:val="28"/>
          <w:szCs w:val="28"/>
        </w:rPr>
        <w:softHyphen/>
        <w:t>ромагнитные элементы (чаще всего простые металлы или неме</w:t>
      </w:r>
      <w:r>
        <w:rPr>
          <w:rFonts w:ascii="Arial" w:hAnsi="Arial" w:cs="Arial"/>
          <w:sz w:val="28"/>
          <w:szCs w:val="28"/>
        </w:rPr>
        <w:softHyphen/>
        <w:t>таллы), ферромагнитны.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Известны ферримагнетики на базе антиферромагнитных компо</w:t>
      </w:r>
      <w:r>
        <w:rPr>
          <w:rFonts w:ascii="Arial" w:hAnsi="Arial" w:cs="Arial"/>
          <w:sz w:val="28"/>
          <w:szCs w:val="28"/>
        </w:rPr>
        <w:softHyphen/>
        <w:t xml:space="preserve">нентов: марганца с </w:t>
      </w:r>
      <w:r>
        <w:rPr>
          <w:rFonts w:ascii="Arial" w:hAnsi="Arial" w:cs="Arial"/>
          <w:sz w:val="28"/>
          <w:szCs w:val="28"/>
          <w:lang w:val="en-US"/>
        </w:rPr>
        <w:t>As</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xml:space="preserve">, В, С, Н, </w:t>
      </w:r>
      <w:r>
        <w:rPr>
          <w:rFonts w:ascii="Arial" w:hAnsi="Arial" w:cs="Arial"/>
          <w:sz w:val="28"/>
          <w:szCs w:val="28"/>
          <w:lang w:val="en-US"/>
        </w:rPr>
        <w:t>N</w:t>
      </w:r>
      <w:r>
        <w:rPr>
          <w:rFonts w:ascii="Arial" w:hAnsi="Arial" w:cs="Arial"/>
          <w:sz w:val="28"/>
          <w:szCs w:val="28"/>
        </w:rPr>
        <w:t xml:space="preserve">, Р, </w:t>
      </w:r>
      <w:r>
        <w:rPr>
          <w:rFonts w:ascii="Arial" w:hAnsi="Arial" w:cs="Arial"/>
          <w:sz w:val="28"/>
          <w:szCs w:val="28"/>
          <w:lang w:val="en-US"/>
        </w:rPr>
        <w:t>S</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Sn</w:t>
      </w:r>
      <w:r>
        <w:rPr>
          <w:rFonts w:ascii="Arial" w:hAnsi="Arial" w:cs="Arial"/>
          <w:sz w:val="28"/>
          <w:szCs w:val="28"/>
        </w:rPr>
        <w:t>,</w:t>
      </w:r>
      <w:r>
        <w:rPr>
          <w:rFonts w:ascii="Arial" w:hAnsi="Arial" w:cs="Arial"/>
          <w:b/>
          <w:bCs/>
          <w:sz w:val="28"/>
          <w:szCs w:val="28"/>
        </w:rPr>
        <w:t xml:space="preserve"> </w:t>
      </w:r>
      <w:r>
        <w:rPr>
          <w:rFonts w:ascii="Arial" w:hAnsi="Arial" w:cs="Arial"/>
          <w:sz w:val="28"/>
          <w:szCs w:val="28"/>
        </w:rPr>
        <w:t xml:space="preserve">О, </w:t>
      </w:r>
      <w:r>
        <w:rPr>
          <w:rFonts w:ascii="Arial" w:hAnsi="Arial" w:cs="Arial"/>
          <w:sz w:val="28"/>
          <w:szCs w:val="28"/>
          <w:lang w:val="en-US"/>
        </w:rPr>
        <w:t>Pt</w:t>
      </w:r>
      <w:r>
        <w:rPr>
          <w:rFonts w:ascii="Arial" w:hAnsi="Arial" w:cs="Arial"/>
          <w:sz w:val="28"/>
          <w:szCs w:val="28"/>
        </w:rPr>
        <w:t>; Си и Аl; С</w:t>
      </w:r>
      <w:r>
        <w:rPr>
          <w:rFonts w:ascii="Arial" w:hAnsi="Arial" w:cs="Arial"/>
          <w:sz w:val="28"/>
          <w:szCs w:val="28"/>
          <w:lang w:val="en-US"/>
        </w:rPr>
        <w:t>u</w:t>
      </w:r>
      <w:r>
        <w:rPr>
          <w:rFonts w:ascii="Arial" w:hAnsi="Arial" w:cs="Arial"/>
          <w:sz w:val="28"/>
          <w:szCs w:val="28"/>
        </w:rPr>
        <w:t xml:space="preserve"> и </w:t>
      </w:r>
      <w:r>
        <w:rPr>
          <w:rFonts w:ascii="Arial" w:hAnsi="Arial" w:cs="Arial"/>
          <w:sz w:val="28"/>
          <w:szCs w:val="28"/>
          <w:lang w:val="en-US"/>
        </w:rPr>
        <w:t>Sn</w:t>
      </w:r>
      <w:r>
        <w:rPr>
          <w:rFonts w:ascii="Arial" w:hAnsi="Arial" w:cs="Arial"/>
          <w:sz w:val="28"/>
          <w:szCs w:val="28"/>
        </w:rPr>
        <w:t xml:space="preserve">, </w:t>
      </w:r>
      <w:r>
        <w:rPr>
          <w:rFonts w:ascii="Arial" w:hAnsi="Arial" w:cs="Arial"/>
          <w:sz w:val="28"/>
          <w:szCs w:val="28"/>
          <w:lang w:val="en-US"/>
        </w:rPr>
        <w:t>Ag</w:t>
      </w:r>
      <w:r>
        <w:rPr>
          <w:rFonts w:ascii="Arial" w:hAnsi="Arial" w:cs="Arial"/>
          <w:sz w:val="28"/>
          <w:szCs w:val="28"/>
        </w:rPr>
        <w:t xml:space="preserve"> и А</w:t>
      </w:r>
      <w:r>
        <w:rPr>
          <w:rFonts w:ascii="Arial" w:hAnsi="Arial" w:cs="Arial"/>
          <w:sz w:val="28"/>
          <w:szCs w:val="28"/>
          <w:lang w:val="en-US"/>
        </w:rPr>
        <w:t>l</w:t>
      </w:r>
      <w:r>
        <w:rPr>
          <w:rFonts w:ascii="Arial" w:hAnsi="Arial" w:cs="Arial"/>
          <w:sz w:val="28"/>
          <w:szCs w:val="28"/>
        </w:rPr>
        <w:t>, а также хрома с Те, Pt, О, S.</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На рис. 2.57,</w:t>
      </w:r>
      <w:r>
        <w:rPr>
          <w:rFonts w:ascii="Arial" w:hAnsi="Arial" w:cs="Arial"/>
          <w:i/>
          <w:iCs/>
          <w:sz w:val="28"/>
          <w:szCs w:val="28"/>
        </w:rPr>
        <w:t>а</w:t>
      </w:r>
      <w:r>
        <w:rPr>
          <w:rFonts w:ascii="Arial" w:hAnsi="Arial" w:cs="Arial"/>
          <w:sz w:val="28"/>
          <w:szCs w:val="28"/>
        </w:rPr>
        <w:t xml:space="preserve"> показано, что в Ni—Со и </w:t>
      </w:r>
      <w:r>
        <w:rPr>
          <w:rFonts w:ascii="Arial" w:hAnsi="Arial" w:cs="Arial"/>
          <w:sz w:val="28"/>
          <w:szCs w:val="28"/>
          <w:lang w:val="en-US"/>
        </w:rPr>
        <w:t>Fe</w:t>
      </w:r>
      <w:r>
        <w:rPr>
          <w:rFonts w:ascii="Arial" w:hAnsi="Arial" w:cs="Arial"/>
          <w:sz w:val="28"/>
          <w:szCs w:val="28"/>
        </w:rPr>
        <w:t>—Ni твердых раство</w:t>
      </w:r>
      <w:r>
        <w:rPr>
          <w:rFonts w:ascii="Arial" w:hAnsi="Arial" w:cs="Arial"/>
          <w:sz w:val="28"/>
          <w:szCs w:val="28"/>
        </w:rPr>
        <w:softHyphen/>
        <w:t xml:space="preserve">рах величина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монотонно меняется с концентрацией. В Fe—Со - сплавах имеется максимум при содержании 30 </w:t>
      </w:r>
      <w:r>
        <w:rPr>
          <w:rFonts w:ascii="Arial" w:hAnsi="Arial" w:cs="Arial"/>
          <w:i/>
          <w:iCs/>
          <w:sz w:val="28"/>
          <w:szCs w:val="28"/>
        </w:rPr>
        <w:t>%</w:t>
      </w:r>
      <w:r>
        <w:rPr>
          <w:rFonts w:ascii="Arial" w:hAnsi="Arial" w:cs="Arial"/>
          <w:sz w:val="28"/>
          <w:szCs w:val="28"/>
        </w:rPr>
        <w:t xml:space="preserve"> (ат.) Со. Только в этой системе имеются промышленные сплавы с большей намагни</w:t>
      </w:r>
      <w:r>
        <w:rPr>
          <w:rFonts w:ascii="Arial" w:hAnsi="Arial" w:cs="Arial"/>
          <w:sz w:val="28"/>
          <w:szCs w:val="28"/>
        </w:rPr>
        <w:softHyphen/>
        <w:t>ченностью, чем таковая чистого железа (гиперко — 35</w:t>
      </w:r>
      <w:r>
        <w:rPr>
          <w:rFonts w:ascii="Arial" w:hAnsi="Arial" w:cs="Arial"/>
          <w:i/>
          <w:iCs/>
          <w:sz w:val="28"/>
          <w:szCs w:val="28"/>
        </w:rPr>
        <w:t>%</w:t>
      </w:r>
      <w:r>
        <w:rPr>
          <w:rFonts w:ascii="Arial" w:hAnsi="Arial" w:cs="Arial"/>
          <w:sz w:val="28"/>
          <w:szCs w:val="28"/>
        </w:rPr>
        <w:t xml:space="preserve"> Со и пермендюр — 50% Со).</w:t>
      </w:r>
    </w:p>
    <w:p w:rsidR="00C65F7F" w:rsidRDefault="00C65F7F" w:rsidP="00C65F7F">
      <w:pPr>
        <w:spacing w:line="360" w:lineRule="auto"/>
        <w:ind w:left="40" w:firstLine="709"/>
        <w:jc w:val="both"/>
        <w:rPr>
          <w:rFonts w:ascii="Arial" w:hAnsi="Arial" w:cs="Arial"/>
          <w:sz w:val="28"/>
          <w:szCs w:val="28"/>
        </w:rPr>
      </w:pPr>
      <w:r>
        <w:rPr>
          <w:rFonts w:ascii="Arial" w:hAnsi="Arial" w:cs="Arial"/>
          <w:sz w:val="28"/>
          <w:szCs w:val="28"/>
        </w:rPr>
        <w:t xml:space="preserve">Если при растворении простых металлов на величину </w:t>
      </w:r>
      <w:r>
        <w:rPr>
          <w:rFonts w:ascii="Arial" w:hAnsi="Arial" w:cs="Arial"/>
          <w:i/>
          <w:iCs/>
          <w:sz w:val="28"/>
          <w:szCs w:val="28"/>
          <w:lang w:val="en-US"/>
        </w:rPr>
        <w:t>n</w:t>
      </w:r>
      <w:r>
        <w:rPr>
          <w:rFonts w:ascii="Arial" w:hAnsi="Arial" w:cs="Arial"/>
          <w:sz w:val="28"/>
          <w:szCs w:val="28"/>
        </w:rPr>
        <w:t xml:space="preserve"> влияет число </w:t>
      </w:r>
      <w:r>
        <w:rPr>
          <w:rFonts w:ascii="Arial" w:hAnsi="Arial" w:cs="Arial"/>
          <w:i/>
          <w:iCs/>
          <w:sz w:val="28"/>
          <w:szCs w:val="28"/>
        </w:rPr>
        <w:t>s-</w:t>
      </w:r>
      <w:r>
        <w:rPr>
          <w:rFonts w:ascii="Arial" w:hAnsi="Arial" w:cs="Arial"/>
          <w:sz w:val="28"/>
          <w:szCs w:val="28"/>
        </w:rPr>
        <w:t>электронов на 1 атом,</w:t>
      </w:r>
      <w:r>
        <w:rPr>
          <w:rFonts w:ascii="Arial" w:hAnsi="Arial" w:cs="Arial"/>
          <w:b/>
          <w:bCs/>
          <w:sz w:val="28"/>
          <w:szCs w:val="28"/>
        </w:rPr>
        <w:t xml:space="preserve"> </w:t>
      </w:r>
      <w:r>
        <w:rPr>
          <w:rFonts w:ascii="Arial" w:hAnsi="Arial" w:cs="Arial"/>
          <w:sz w:val="28"/>
          <w:szCs w:val="28"/>
        </w:rPr>
        <w:t xml:space="preserve">то при растворении переходных металлов влияние оказывает сумма </w:t>
      </w:r>
      <w:r>
        <w:rPr>
          <w:rFonts w:ascii="Arial" w:hAnsi="Arial" w:cs="Arial"/>
          <w:i/>
          <w:iCs/>
          <w:sz w:val="28"/>
          <w:szCs w:val="28"/>
          <w:lang w:val="en-US"/>
        </w:rPr>
        <w:t>s</w:t>
      </w:r>
      <w:r>
        <w:rPr>
          <w:rFonts w:ascii="Arial" w:hAnsi="Arial" w:cs="Arial"/>
          <w:i/>
          <w:iCs/>
          <w:sz w:val="28"/>
          <w:szCs w:val="28"/>
        </w:rPr>
        <w:t xml:space="preserve"> </w:t>
      </w:r>
      <w:r>
        <w:rPr>
          <w:rFonts w:ascii="Arial" w:hAnsi="Arial" w:cs="Arial"/>
          <w:sz w:val="28"/>
          <w:szCs w:val="28"/>
        </w:rPr>
        <w:t xml:space="preserve">+ </w:t>
      </w:r>
      <w:r>
        <w:rPr>
          <w:rFonts w:ascii="Arial" w:hAnsi="Arial" w:cs="Arial"/>
          <w:i/>
          <w:iCs/>
          <w:sz w:val="28"/>
          <w:szCs w:val="28"/>
        </w:rPr>
        <w:t>d</w:t>
      </w:r>
      <w:r>
        <w:rPr>
          <w:rFonts w:ascii="Arial" w:hAnsi="Arial" w:cs="Arial"/>
          <w:sz w:val="28"/>
          <w:szCs w:val="28"/>
        </w:rPr>
        <w:t>-электронов на 1 атом (</w:t>
      </w:r>
      <w:r>
        <w:rPr>
          <w:rFonts w:ascii="Arial" w:hAnsi="Arial" w:cs="Arial"/>
          <w:i/>
          <w:iCs/>
          <w:sz w:val="28"/>
          <w:szCs w:val="28"/>
        </w:rPr>
        <w:t>e</w:t>
      </w:r>
      <w:r>
        <w:rPr>
          <w:rFonts w:ascii="Arial" w:hAnsi="Arial" w:cs="Arial"/>
          <w:b/>
          <w:bCs/>
          <w:i/>
          <w:iCs/>
          <w:sz w:val="28"/>
          <w:szCs w:val="28"/>
          <w:vertAlign w:val="subscript"/>
        </w:rPr>
        <w:t>s+d</w:t>
      </w:r>
      <w:r>
        <w:rPr>
          <w:rFonts w:ascii="Arial" w:hAnsi="Arial" w:cs="Arial"/>
          <w:sz w:val="28"/>
          <w:szCs w:val="28"/>
        </w:rPr>
        <w:t>) растворенного вещества. Из рис. 2.58 видно, что это влияние немонотонно в системах Fe—Со и Ni—</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w:t>
      </w:r>
    </w:p>
    <w:p w:rsidR="005A12CD" w:rsidRDefault="005A12CD">
      <w:pPr>
        <w:spacing w:line="360" w:lineRule="auto"/>
        <w:ind w:left="40" w:firstLine="709"/>
        <w:jc w:val="center"/>
        <w:rPr>
          <w:rFonts w:ascii="Arial" w:hAnsi="Arial" w:cs="Arial"/>
        </w:rPr>
      </w:pPr>
      <w:r>
        <w:rPr>
          <w:rFonts w:ascii="Arial" w:hAnsi="Arial" w:cs="Arial"/>
        </w:rPr>
        <w:object w:dxaOrig="2286" w:dyaOrig="2250">
          <v:shape id="_x0000_s1085" type="#_x0000_t75" style="position:absolute;left:0;text-align:left;margin-left:78.2pt;margin-top:13.45pt;width:362.55pt;height:168.55pt;z-index:251645952">
            <v:imagedata r:id="rId234" o:title=""/>
            <w10:wrap type="topAndBottom" anchorx="page"/>
          </v:shape>
          <o:OLEObject Type="Embed" ProgID="PBrush" ShapeID="_x0000_s1085" DrawAspect="Content" ObjectID="_1758224829" r:id="rId235"/>
        </w:object>
      </w:r>
      <w:r>
        <w:rPr>
          <w:rFonts w:ascii="Arial" w:hAnsi="Arial" w:cs="Arial"/>
        </w:rPr>
        <w:t>а)</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б)</w:t>
      </w:r>
    </w:p>
    <w:p w:rsidR="00D6056D" w:rsidRDefault="005A12CD">
      <w:pPr>
        <w:spacing w:line="360" w:lineRule="auto"/>
        <w:ind w:left="40" w:firstLine="709"/>
        <w:jc w:val="center"/>
        <w:rPr>
          <w:rFonts w:ascii="Arial" w:hAnsi="Arial" w:cs="Arial"/>
          <w:sz w:val="20"/>
          <w:szCs w:val="20"/>
        </w:rPr>
      </w:pPr>
      <w:r>
        <w:rPr>
          <w:rFonts w:ascii="Arial" w:hAnsi="Arial" w:cs="Arial"/>
          <w:sz w:val="20"/>
          <w:szCs w:val="20"/>
        </w:rPr>
        <w:t xml:space="preserve">Рис.2.57 Изменение намагниченности сплавов </w:t>
      </w: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Ni</w:t>
      </w:r>
      <w:r>
        <w:rPr>
          <w:rFonts w:ascii="Arial" w:hAnsi="Arial" w:cs="Arial"/>
          <w:sz w:val="20"/>
          <w:szCs w:val="20"/>
        </w:rPr>
        <w:t xml:space="preserve">, </w:t>
      </w: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Co</w:t>
      </w:r>
      <w:r>
        <w:rPr>
          <w:rFonts w:ascii="Arial" w:hAnsi="Arial" w:cs="Arial"/>
          <w:sz w:val="20"/>
          <w:szCs w:val="20"/>
        </w:rPr>
        <w:t xml:space="preserve"> и </w:t>
      </w:r>
      <w:r>
        <w:rPr>
          <w:rFonts w:ascii="Arial" w:hAnsi="Arial" w:cs="Arial"/>
          <w:sz w:val="20"/>
          <w:szCs w:val="20"/>
          <w:lang w:val="en-US"/>
        </w:rPr>
        <w:t>Co</w:t>
      </w:r>
      <w:r>
        <w:rPr>
          <w:rFonts w:ascii="Arial" w:hAnsi="Arial" w:cs="Arial"/>
          <w:sz w:val="20"/>
          <w:szCs w:val="20"/>
        </w:rPr>
        <w:t>-</w:t>
      </w:r>
      <w:r>
        <w:rPr>
          <w:rFonts w:ascii="Arial" w:hAnsi="Arial" w:cs="Arial"/>
          <w:sz w:val="20"/>
          <w:szCs w:val="20"/>
          <w:lang w:val="en-US"/>
        </w:rPr>
        <w:t>Ni</w:t>
      </w:r>
      <w:r>
        <w:rPr>
          <w:rFonts w:ascii="Arial" w:hAnsi="Arial" w:cs="Arial"/>
          <w:sz w:val="20"/>
          <w:szCs w:val="20"/>
        </w:rPr>
        <w:t xml:space="preserve"> от состава и</w:t>
      </w:r>
    </w:p>
    <w:p w:rsidR="005A12CD" w:rsidRDefault="005A12CD">
      <w:pPr>
        <w:spacing w:line="360" w:lineRule="auto"/>
        <w:ind w:left="40" w:firstLine="709"/>
        <w:jc w:val="center"/>
        <w:rPr>
          <w:rFonts w:ascii="Arial" w:hAnsi="Arial" w:cs="Arial"/>
          <w:sz w:val="20"/>
          <w:szCs w:val="20"/>
        </w:rPr>
      </w:pPr>
      <w:r>
        <w:rPr>
          <w:rFonts w:ascii="Arial" w:hAnsi="Arial" w:cs="Arial"/>
          <w:sz w:val="20"/>
          <w:szCs w:val="20"/>
        </w:rPr>
        <w:t>легированности третьим компонентом:</w:t>
      </w:r>
    </w:p>
    <w:p w:rsidR="005A12CD" w:rsidRDefault="005A12CD">
      <w:pPr>
        <w:spacing w:line="360" w:lineRule="auto"/>
        <w:ind w:left="40" w:firstLine="709"/>
        <w:jc w:val="center"/>
        <w:rPr>
          <w:rFonts w:ascii="Arial" w:hAnsi="Arial" w:cs="Arial"/>
          <w:sz w:val="20"/>
          <w:szCs w:val="20"/>
        </w:rPr>
      </w:pPr>
      <w:r>
        <w:rPr>
          <w:rFonts w:ascii="Arial" w:hAnsi="Arial" w:cs="Arial"/>
          <w:i/>
          <w:iCs/>
          <w:sz w:val="20"/>
          <w:szCs w:val="20"/>
        </w:rPr>
        <w:t>а</w:t>
      </w:r>
      <w:r>
        <w:rPr>
          <w:rFonts w:ascii="Arial" w:hAnsi="Arial" w:cs="Arial"/>
          <w:sz w:val="20"/>
          <w:szCs w:val="20"/>
        </w:rPr>
        <w:t xml:space="preserve">-бинарные сплавы (при 0 </w:t>
      </w:r>
      <w:r>
        <w:rPr>
          <w:rFonts w:ascii="Arial" w:hAnsi="Arial" w:cs="Arial"/>
          <w:i/>
          <w:iCs/>
          <w:sz w:val="20"/>
          <w:szCs w:val="20"/>
        </w:rPr>
        <w:t>К</w:t>
      </w:r>
      <w:r>
        <w:rPr>
          <w:rFonts w:ascii="Arial" w:hAnsi="Arial" w:cs="Arial"/>
          <w:sz w:val="20"/>
          <w:szCs w:val="20"/>
        </w:rPr>
        <w:t xml:space="preserve">);  </w:t>
      </w:r>
      <w:r>
        <w:rPr>
          <w:rFonts w:ascii="Arial" w:hAnsi="Arial" w:cs="Arial"/>
          <w:i/>
          <w:iCs/>
          <w:sz w:val="20"/>
          <w:szCs w:val="20"/>
        </w:rPr>
        <w:t>б</w:t>
      </w:r>
      <w:r>
        <w:rPr>
          <w:rFonts w:ascii="Arial" w:hAnsi="Arial" w:cs="Arial"/>
          <w:sz w:val="20"/>
          <w:szCs w:val="20"/>
        </w:rPr>
        <w:t>-тройные сплавы</w:t>
      </w:r>
    </w:p>
    <w:p w:rsidR="005A12CD" w:rsidRDefault="005A12CD">
      <w:pPr>
        <w:pStyle w:val="a3"/>
        <w:spacing w:line="360" w:lineRule="auto"/>
        <w:rPr>
          <w:rFonts w:ascii="Arial" w:hAnsi="Arial" w:cs="Arial"/>
        </w:rPr>
      </w:pPr>
    </w:p>
    <w:p w:rsidR="005A12CD" w:rsidRDefault="005A12CD">
      <w:pPr>
        <w:pStyle w:val="FR2"/>
        <w:spacing w:line="360" w:lineRule="auto"/>
        <w:ind w:firstLine="709"/>
        <w:jc w:val="center"/>
        <w:rPr>
          <w:rFonts w:ascii="Arial" w:hAnsi="Arial" w:cs="Arial"/>
          <w:sz w:val="24"/>
        </w:rPr>
      </w:pPr>
    </w:p>
    <w:p w:rsidR="005A12CD" w:rsidRDefault="005A12CD">
      <w:pPr>
        <w:pStyle w:val="FR2"/>
        <w:spacing w:line="360" w:lineRule="auto"/>
        <w:ind w:firstLine="709"/>
        <w:jc w:val="center"/>
        <w:rPr>
          <w:rFonts w:ascii="Arial" w:hAnsi="Arial" w:cs="Arial"/>
          <w:sz w:val="24"/>
        </w:rPr>
      </w:pPr>
      <w:r>
        <w:rPr>
          <w:rFonts w:ascii="Arial" w:hAnsi="Arial" w:cs="Arial"/>
          <w:sz w:val="16"/>
        </w:rPr>
        <w:object w:dxaOrig="2286" w:dyaOrig="2250">
          <v:shape id="_x0000_s1103" type="#_x0000_t75" style="position:absolute;left:0;text-align:left;margin-left:94.5pt;margin-top:10pt;width:312pt;height:192.85pt;z-index:251662336">
            <v:imagedata r:id="rId236" o:title=""/>
            <w10:wrap type="topAndBottom" anchorx="page"/>
          </v:shape>
          <o:OLEObject Type="Embed" ProgID="PBrush" ShapeID="_x0000_s1103" DrawAspect="Content" ObjectID="_1758224830" r:id="rId237"/>
        </w:object>
      </w:r>
    </w:p>
    <w:p w:rsidR="005A12CD" w:rsidRDefault="005A12CD">
      <w:pPr>
        <w:pStyle w:val="FR2"/>
        <w:spacing w:line="360" w:lineRule="auto"/>
        <w:ind w:firstLine="709"/>
        <w:jc w:val="center"/>
        <w:rPr>
          <w:rFonts w:ascii="Arial" w:hAnsi="Arial" w:cs="Arial"/>
          <w:sz w:val="20"/>
          <w:szCs w:val="20"/>
        </w:rPr>
      </w:pPr>
      <w:r>
        <w:rPr>
          <w:rFonts w:ascii="Arial" w:hAnsi="Arial" w:cs="Arial"/>
          <w:sz w:val="20"/>
          <w:szCs w:val="20"/>
        </w:rPr>
        <w:t xml:space="preserve">Рис. 2.58 Зависимость числа магнетонов Бора на атом от концентрации </w:t>
      </w:r>
      <w:r>
        <w:rPr>
          <w:rFonts w:ascii="Arial" w:hAnsi="Arial" w:cs="Arial"/>
          <w:i/>
          <w:iCs/>
          <w:sz w:val="20"/>
          <w:szCs w:val="20"/>
          <w:lang w:val="en-US"/>
        </w:rPr>
        <w:t>s</w:t>
      </w:r>
      <w:r>
        <w:rPr>
          <w:rFonts w:ascii="Arial" w:hAnsi="Arial" w:cs="Arial"/>
          <w:i/>
          <w:iCs/>
          <w:sz w:val="20"/>
          <w:szCs w:val="20"/>
        </w:rPr>
        <w:t>+</w:t>
      </w:r>
      <w:r>
        <w:rPr>
          <w:rFonts w:ascii="Arial" w:hAnsi="Arial" w:cs="Arial"/>
          <w:i/>
          <w:iCs/>
          <w:sz w:val="20"/>
          <w:szCs w:val="20"/>
          <w:lang w:val="en-US"/>
        </w:rPr>
        <w:t>d</w:t>
      </w:r>
      <w:r>
        <w:rPr>
          <w:rFonts w:ascii="Arial" w:hAnsi="Arial" w:cs="Arial"/>
          <w:sz w:val="20"/>
          <w:szCs w:val="20"/>
        </w:rPr>
        <w:t>-электронов в двойных твердых растворах переходных металлов</w:t>
      </w:r>
    </w:p>
    <w:p w:rsidR="005A12CD" w:rsidRDefault="005A12CD">
      <w:pPr>
        <w:pStyle w:val="FR2"/>
        <w:spacing w:line="360" w:lineRule="auto"/>
        <w:ind w:firstLine="709"/>
        <w:rPr>
          <w:rFonts w:ascii="Arial" w:hAnsi="Arial" w:cs="Arial"/>
          <w:sz w:val="24"/>
        </w:rPr>
      </w:pPr>
    </w:p>
    <w:p w:rsidR="005A12CD" w:rsidRDefault="005A12CD">
      <w:pPr>
        <w:spacing w:before="40" w:line="360" w:lineRule="auto"/>
        <w:ind w:firstLine="709"/>
        <w:jc w:val="both"/>
        <w:rPr>
          <w:rFonts w:ascii="Arial" w:hAnsi="Arial" w:cs="Arial"/>
          <w:sz w:val="28"/>
          <w:szCs w:val="28"/>
        </w:rPr>
      </w:pPr>
      <w:r>
        <w:rPr>
          <w:rFonts w:ascii="Arial" w:hAnsi="Arial" w:cs="Arial"/>
          <w:sz w:val="28"/>
          <w:szCs w:val="28"/>
        </w:rPr>
        <w:t>При образовании твердых растворов ферромагнитных редко</w:t>
      </w:r>
      <w:r>
        <w:rPr>
          <w:rFonts w:ascii="Arial" w:hAnsi="Arial" w:cs="Arial"/>
          <w:sz w:val="28"/>
          <w:szCs w:val="28"/>
        </w:rPr>
        <w:softHyphen/>
        <w:t>земельных металлов магнитные моменты, как правило, изменяются аддитивно</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Рассмотрим, каково влияние упорядочения (образования сверхструктуры) твердого раствора на его ферромагнитные свой</w:t>
      </w:r>
      <w:r>
        <w:rPr>
          <w:rFonts w:ascii="Arial" w:hAnsi="Arial" w:cs="Arial"/>
          <w:sz w:val="28"/>
          <w:szCs w:val="28"/>
        </w:rPr>
        <w:softHyphen/>
        <w:t>ства. На рис. 2.59,</w:t>
      </w:r>
      <w:r>
        <w:rPr>
          <w:rFonts w:ascii="Arial" w:hAnsi="Arial" w:cs="Arial"/>
          <w:i/>
          <w:iCs/>
          <w:sz w:val="28"/>
          <w:szCs w:val="28"/>
        </w:rPr>
        <w:t>а</w:t>
      </w:r>
      <w:r>
        <w:rPr>
          <w:rFonts w:ascii="Arial" w:hAnsi="Arial" w:cs="Arial"/>
          <w:sz w:val="28"/>
          <w:szCs w:val="28"/>
        </w:rPr>
        <w:t xml:space="preserve"> приведена зависимость магнитного насыщения </w:t>
      </w:r>
      <w:r>
        <w:rPr>
          <w:rFonts w:ascii="Arial" w:hAnsi="Arial" w:cs="Arial"/>
          <w:sz w:val="28"/>
          <w:szCs w:val="28"/>
          <w:lang w:val="en-US"/>
        </w:rPr>
        <w:t>Ni</w:t>
      </w:r>
      <w:r>
        <w:rPr>
          <w:rFonts w:ascii="Arial" w:hAnsi="Arial" w:cs="Arial"/>
          <w:sz w:val="28"/>
          <w:szCs w:val="28"/>
        </w:rPr>
        <w:t>—М</w:t>
      </w:r>
      <w:r>
        <w:rPr>
          <w:rFonts w:ascii="Arial" w:hAnsi="Arial" w:cs="Arial"/>
          <w:sz w:val="28"/>
          <w:szCs w:val="28"/>
          <w:lang w:val="en-US"/>
        </w:rPr>
        <w:t>n</w:t>
      </w:r>
      <w:r>
        <w:rPr>
          <w:rFonts w:ascii="Arial" w:hAnsi="Arial" w:cs="Arial"/>
          <w:sz w:val="28"/>
          <w:szCs w:val="28"/>
        </w:rPr>
        <w:t xml:space="preserve">-растворов от содержания марганца. Кривая </w:t>
      </w:r>
      <w:r>
        <w:rPr>
          <w:rFonts w:ascii="Arial" w:hAnsi="Arial" w:cs="Arial"/>
          <w:i/>
          <w:iCs/>
          <w:sz w:val="28"/>
          <w:szCs w:val="28"/>
        </w:rPr>
        <w:t>2,</w:t>
      </w:r>
      <w:r>
        <w:rPr>
          <w:rFonts w:ascii="Arial" w:hAnsi="Arial" w:cs="Arial"/>
          <w:sz w:val="28"/>
          <w:szCs w:val="28"/>
        </w:rPr>
        <w:t xml:space="preserve"> соответ</w:t>
      </w:r>
      <w:r>
        <w:rPr>
          <w:rFonts w:ascii="Arial" w:hAnsi="Arial" w:cs="Arial"/>
          <w:sz w:val="28"/>
          <w:szCs w:val="28"/>
        </w:rPr>
        <w:softHyphen/>
        <w:t>ствующая закаленным сплавам с неупорядоченным (статисти</w:t>
      </w:r>
      <w:r>
        <w:rPr>
          <w:rFonts w:ascii="Arial" w:hAnsi="Arial" w:cs="Arial"/>
          <w:sz w:val="28"/>
          <w:szCs w:val="28"/>
        </w:rPr>
        <w:softHyphen/>
        <w:t xml:space="preserve">чески случайным) расположением атомов, показывает, что по мере повышения содержания марганца намагниченность насыщения (после незначительного подъема до 10%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непрерывно пони</w:t>
      </w:r>
      <w:r>
        <w:rPr>
          <w:rFonts w:ascii="Arial" w:hAnsi="Arial" w:cs="Arial"/>
          <w:sz w:val="28"/>
          <w:szCs w:val="28"/>
        </w:rPr>
        <w:softHyphen/>
        <w:t xml:space="preserve">жается и сплав, содержащий 25% </w:t>
      </w:r>
      <w:r>
        <w:rPr>
          <w:rFonts w:ascii="Arial" w:hAnsi="Arial" w:cs="Arial"/>
          <w:sz w:val="28"/>
          <w:szCs w:val="28"/>
          <w:lang w:val="el-GR"/>
        </w:rPr>
        <w:t>Μn</w:t>
      </w:r>
      <w:r>
        <w:rPr>
          <w:rFonts w:ascii="Arial" w:hAnsi="Arial" w:cs="Arial"/>
          <w:sz w:val="28"/>
          <w:szCs w:val="28"/>
        </w:rPr>
        <w:t>, уже неферромагнитен. От</w:t>
      </w:r>
      <w:r>
        <w:rPr>
          <w:rFonts w:ascii="Arial" w:hAnsi="Arial" w:cs="Arial"/>
          <w:sz w:val="28"/>
          <w:szCs w:val="28"/>
        </w:rPr>
        <w:softHyphen/>
        <w:t>жиг при 450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приводящий к упорядочению раствора (кривая 7), заметно увеличивает магнитное насыщение в  сплавах,  содержащих больше 17% (ат.) </w:t>
      </w:r>
      <w:r>
        <w:rPr>
          <w:rFonts w:ascii="Arial" w:hAnsi="Arial" w:cs="Arial"/>
          <w:sz w:val="28"/>
          <w:szCs w:val="28"/>
          <w:lang w:val="el-GR"/>
        </w:rPr>
        <w:t>Μn</w:t>
      </w:r>
      <w:r>
        <w:rPr>
          <w:rFonts w:ascii="Arial" w:hAnsi="Arial" w:cs="Arial"/>
          <w:sz w:val="28"/>
          <w:szCs w:val="28"/>
        </w:rPr>
        <w:t xml:space="preserve">. В области концентрации от 24 до 34% (ат.)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xml:space="preserve"> отжиг превращает неферромагнитные сплавы в ферромагнит</w:t>
      </w:r>
      <w:r>
        <w:rPr>
          <w:rFonts w:ascii="Arial" w:hAnsi="Arial" w:cs="Arial"/>
          <w:sz w:val="28"/>
          <w:szCs w:val="28"/>
        </w:rPr>
        <w:softHyphen/>
        <w:t xml:space="preserve">ные. При концентрации (около 25%), соответствующей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Mn</w:t>
      </w:r>
      <w:r>
        <w:rPr>
          <w:rFonts w:ascii="Arial" w:hAnsi="Arial" w:cs="Arial"/>
          <w:sz w:val="28"/>
          <w:szCs w:val="28"/>
        </w:rPr>
        <w:t>, на</w:t>
      </w:r>
      <w:r>
        <w:rPr>
          <w:rFonts w:ascii="Arial" w:hAnsi="Arial" w:cs="Arial"/>
          <w:sz w:val="28"/>
          <w:szCs w:val="28"/>
        </w:rPr>
        <w:softHyphen/>
        <w:t>магниченность насыщения максимальна, она даже выше, чем у чистого никеля.</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Если сплав состава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Mn</w:t>
      </w:r>
      <w:r>
        <w:rPr>
          <w:rFonts w:ascii="Arial" w:hAnsi="Arial" w:cs="Arial"/>
          <w:sz w:val="28"/>
          <w:szCs w:val="28"/>
        </w:rPr>
        <w:t xml:space="preserve"> в состоянии упорядочения подверг</w:t>
      </w:r>
      <w:r>
        <w:rPr>
          <w:rFonts w:ascii="Arial" w:hAnsi="Arial" w:cs="Arial"/>
          <w:sz w:val="28"/>
          <w:szCs w:val="28"/>
        </w:rPr>
        <w:softHyphen/>
        <w:t>нуть пластической деформации (рис. 2.59,</w:t>
      </w:r>
      <w:r>
        <w:rPr>
          <w:rFonts w:ascii="Arial" w:hAnsi="Arial" w:cs="Arial"/>
          <w:i/>
          <w:iCs/>
          <w:sz w:val="28"/>
          <w:szCs w:val="28"/>
        </w:rPr>
        <w:t>б</w:t>
      </w:r>
      <w:r>
        <w:rPr>
          <w:rFonts w:ascii="Arial" w:hAnsi="Arial" w:cs="Arial"/>
          <w:sz w:val="28"/>
          <w:szCs w:val="28"/>
        </w:rPr>
        <w:t>, кривая 1), то магнитное насыщение понижается тем более значительно, чем больше сте</w:t>
      </w:r>
      <w:r>
        <w:rPr>
          <w:rFonts w:ascii="Arial" w:hAnsi="Arial" w:cs="Arial"/>
          <w:sz w:val="28"/>
          <w:szCs w:val="28"/>
        </w:rPr>
        <w:softHyphen/>
        <w:t xml:space="preserve">пень обжатия; это объясняется тем, что при наклепе происходит нарушение порядка в расположении атомов. Кривая </w:t>
      </w:r>
      <w:r>
        <w:rPr>
          <w:rFonts w:ascii="Arial" w:hAnsi="Arial" w:cs="Arial"/>
          <w:i/>
          <w:iCs/>
          <w:sz w:val="28"/>
          <w:szCs w:val="28"/>
        </w:rPr>
        <w:t>2</w:t>
      </w:r>
      <w:r>
        <w:rPr>
          <w:rFonts w:ascii="Arial" w:hAnsi="Arial" w:cs="Arial"/>
          <w:sz w:val="28"/>
          <w:szCs w:val="28"/>
        </w:rPr>
        <w:t xml:space="preserve"> (рис. 2.59,</w:t>
      </w:r>
      <w:r>
        <w:rPr>
          <w:rFonts w:ascii="Arial" w:hAnsi="Arial" w:cs="Arial"/>
          <w:i/>
          <w:iCs/>
          <w:sz w:val="28"/>
          <w:szCs w:val="28"/>
        </w:rPr>
        <w:t xml:space="preserve">б) </w:t>
      </w:r>
      <w:r>
        <w:rPr>
          <w:rFonts w:ascii="Arial" w:hAnsi="Arial" w:cs="Arial"/>
          <w:sz w:val="28"/>
          <w:szCs w:val="28"/>
        </w:rPr>
        <w:t>соответствует сплавам, предварительно закаленным на неупоря</w:t>
      </w:r>
      <w:r>
        <w:rPr>
          <w:rFonts w:ascii="Arial" w:hAnsi="Arial" w:cs="Arial"/>
          <w:sz w:val="28"/>
          <w:szCs w:val="28"/>
        </w:rPr>
        <w:softHyphen/>
        <w:t>доченный твердый раствор. В этом случае магнитное насыщение при наклепе почти не меняется.</w:t>
      </w:r>
    </w:p>
    <w:p w:rsidR="00C65F7F" w:rsidRDefault="005A12CD">
      <w:pPr>
        <w:spacing w:line="360" w:lineRule="auto"/>
        <w:ind w:left="40" w:firstLine="709"/>
        <w:jc w:val="both"/>
        <w:rPr>
          <w:rFonts w:ascii="Arial" w:hAnsi="Arial" w:cs="Arial"/>
          <w:sz w:val="28"/>
          <w:szCs w:val="28"/>
        </w:rPr>
      </w:pPr>
      <w:r>
        <w:rPr>
          <w:rFonts w:ascii="Arial" w:hAnsi="Arial" w:cs="Arial"/>
          <w:sz w:val="28"/>
          <w:szCs w:val="28"/>
        </w:rPr>
        <w:t xml:space="preserve">В сплаве состава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Fe</w:t>
      </w:r>
      <w:r>
        <w:rPr>
          <w:rFonts w:ascii="Arial" w:hAnsi="Arial" w:cs="Arial"/>
          <w:sz w:val="28"/>
          <w:szCs w:val="28"/>
        </w:rPr>
        <w:t xml:space="preserve"> упорядочение повышает намагничен</w:t>
      </w:r>
      <w:r>
        <w:rPr>
          <w:rFonts w:ascii="Arial" w:hAnsi="Arial" w:cs="Arial"/>
          <w:sz w:val="28"/>
          <w:szCs w:val="28"/>
        </w:rPr>
        <w:softHyphen/>
        <w:t xml:space="preserve">ность насыщения на 11%, что видно </w:t>
      </w:r>
      <w:r w:rsidR="00D6056D">
        <w:rPr>
          <w:rFonts w:ascii="Arial" w:hAnsi="Arial" w:cs="Arial"/>
          <w:sz w:val="28"/>
          <w:szCs w:val="28"/>
        </w:rPr>
        <w:t>из сравнения,</w:t>
      </w:r>
      <w:r>
        <w:rPr>
          <w:rFonts w:ascii="Arial" w:hAnsi="Arial" w:cs="Arial"/>
          <w:sz w:val="28"/>
          <w:szCs w:val="28"/>
        </w:rPr>
        <w:t xml:space="preserve"> отожженного и деформированного образцов с большим обжатием. После за</w:t>
      </w:r>
      <w:r>
        <w:rPr>
          <w:rFonts w:ascii="Arial" w:hAnsi="Arial" w:cs="Arial"/>
          <w:sz w:val="28"/>
          <w:szCs w:val="28"/>
        </w:rPr>
        <w:softHyphen/>
        <w:t xml:space="preserve">калки предварительно отожженного образца его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падает на 6%, так как закалкой не удается полностью помешать упорядочению.</w:t>
      </w:r>
    </w:p>
    <w:p w:rsidR="00C65F7F" w:rsidRDefault="00C65F7F" w:rsidP="00C65F7F">
      <w:pPr>
        <w:spacing w:line="360" w:lineRule="auto"/>
        <w:ind w:left="40" w:firstLine="709"/>
        <w:jc w:val="both"/>
        <w:rPr>
          <w:rFonts w:ascii="Arial" w:hAnsi="Arial" w:cs="Arial"/>
          <w:sz w:val="28"/>
          <w:szCs w:val="28"/>
        </w:rPr>
      </w:pPr>
      <w:r>
        <w:rPr>
          <w:rFonts w:ascii="Arial" w:hAnsi="Arial" w:cs="Arial"/>
          <w:sz w:val="28"/>
          <w:szCs w:val="28"/>
        </w:rPr>
        <w:tab/>
        <w:t xml:space="preserve">По-видимому, спонтанная намагниченность изменяется вместе с атомным упорядочением на близких расстояниях. Намагниченность насыщения не во всех сплавах возрастает с упорядочением. Так, в сплаве состава </w:t>
      </w:r>
      <w:r>
        <w:rPr>
          <w:rFonts w:ascii="Arial" w:hAnsi="Arial" w:cs="Arial"/>
          <w:sz w:val="28"/>
          <w:szCs w:val="28"/>
          <w:lang w:val="en-US"/>
        </w:rPr>
        <w:t>CoPt</w:t>
      </w:r>
      <w:r>
        <w:rPr>
          <w:rFonts w:ascii="Arial" w:hAnsi="Arial" w:cs="Arial"/>
          <w:sz w:val="28"/>
          <w:szCs w:val="28"/>
        </w:rPr>
        <w:t xml:space="preserve"> она непрерывно уменьшается при увеличении степени порядка. В настоящее время не установлена причина изменения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xml:space="preserve"> при упорядочении — увеличение ли расстояний между одноименными атомами, или изме</w:t>
      </w:r>
      <w:r>
        <w:rPr>
          <w:rFonts w:ascii="Arial" w:hAnsi="Arial" w:cs="Arial"/>
          <w:sz w:val="28"/>
          <w:szCs w:val="28"/>
        </w:rPr>
        <w:softHyphen/>
        <w:t xml:space="preserve">нение характера связи (обмен </w:t>
      </w:r>
      <w:r>
        <w:rPr>
          <w:rFonts w:ascii="Arial" w:hAnsi="Arial" w:cs="Arial"/>
          <w:i/>
          <w:iCs/>
          <w:sz w:val="28"/>
          <w:szCs w:val="28"/>
          <w:lang w:val="en-US"/>
        </w:rPr>
        <w:t>s</w:t>
      </w:r>
      <w:r>
        <w:rPr>
          <w:rFonts w:ascii="Arial" w:hAnsi="Arial" w:cs="Arial"/>
          <w:sz w:val="28"/>
          <w:szCs w:val="28"/>
        </w:rPr>
        <w:t>—</w:t>
      </w:r>
      <w:r>
        <w:rPr>
          <w:rFonts w:ascii="Arial" w:hAnsi="Arial" w:cs="Arial"/>
          <w:i/>
          <w:iCs/>
          <w:sz w:val="28"/>
          <w:szCs w:val="28"/>
          <w:lang w:val="en-US"/>
        </w:rPr>
        <w:t>d</w:t>
      </w:r>
      <w:r>
        <w:rPr>
          <w:rFonts w:ascii="Arial" w:hAnsi="Arial" w:cs="Arial"/>
          <w:sz w:val="28"/>
          <w:szCs w:val="28"/>
        </w:rPr>
        <w:t>-электронов), или то и другое одновременно.</w:t>
      </w:r>
    </w:p>
    <w:p w:rsidR="005A12CD" w:rsidRPr="00C65F7F" w:rsidRDefault="005A12CD" w:rsidP="00C65F7F">
      <w:pPr>
        <w:tabs>
          <w:tab w:val="left" w:pos="1224"/>
        </w:tabs>
        <w:rPr>
          <w:rFonts w:ascii="Arial" w:hAnsi="Arial" w:cs="Arial"/>
          <w:sz w:val="28"/>
          <w:szCs w:val="28"/>
        </w:rPr>
      </w:pPr>
    </w:p>
    <w:p w:rsidR="005A12CD" w:rsidRDefault="005A12CD">
      <w:pPr>
        <w:spacing w:line="360" w:lineRule="auto"/>
        <w:ind w:left="40" w:firstLine="709"/>
        <w:jc w:val="both"/>
        <w:rPr>
          <w:rFonts w:ascii="Arial" w:hAnsi="Arial" w:cs="Arial"/>
        </w:rPr>
      </w:pPr>
      <w:r>
        <w:rPr>
          <w:rFonts w:ascii="Arial" w:hAnsi="Arial" w:cs="Arial"/>
        </w:rPr>
        <w:object w:dxaOrig="2286" w:dyaOrig="2250">
          <v:shape id="_x0000_s1086" type="#_x0000_t75" style="position:absolute;left:0;text-align:left;margin-left:67.5pt;margin-top:7.1pt;width:367.6pt;height:149.1pt;z-index:251646976">
            <v:imagedata r:id="rId238" o:title=""/>
            <w10:wrap type="topAndBottom" anchorx="page"/>
          </v:shape>
          <o:OLEObject Type="Embed" ProgID="PBrush" ShapeID="_x0000_s1086" DrawAspect="Content" ObjectID="_1758224831" r:id="rId239"/>
        </w:object>
      </w:r>
    </w:p>
    <w:p w:rsidR="005A12CD" w:rsidRDefault="005A12CD">
      <w:pPr>
        <w:spacing w:line="360" w:lineRule="auto"/>
        <w:ind w:left="40" w:firstLine="709"/>
        <w:jc w:val="center"/>
        <w:rPr>
          <w:rFonts w:ascii="Arial" w:hAnsi="Arial" w:cs="Arial"/>
        </w:rPr>
      </w:pPr>
      <w:r>
        <w:rPr>
          <w:rFonts w:ascii="Arial" w:hAnsi="Arial" w:cs="Arial"/>
        </w:rPr>
        <w:t xml:space="preserve">Рис. 2.59  Зависимость </w:t>
      </w:r>
      <w:r>
        <w:rPr>
          <w:rFonts w:ascii="Arial" w:hAnsi="Arial" w:cs="Arial"/>
          <w:b/>
          <w:bCs/>
          <w:i/>
          <w:iCs/>
        </w:rPr>
        <w:sym w:font="Symbol" w:char="006D"/>
      </w:r>
      <w:r>
        <w:rPr>
          <w:rFonts w:ascii="Arial" w:hAnsi="Arial" w:cs="Arial"/>
          <w:b/>
          <w:bCs/>
          <w:i/>
          <w:iCs/>
          <w:vertAlign w:val="subscript"/>
        </w:rPr>
        <w:t>о</w:t>
      </w:r>
      <w:r>
        <w:rPr>
          <w:rFonts w:ascii="Arial" w:hAnsi="Arial" w:cs="Arial"/>
          <w:i/>
          <w:iCs/>
          <w:lang w:val="en-US"/>
        </w:rPr>
        <w:t>I</w:t>
      </w:r>
      <w:r>
        <w:rPr>
          <w:rFonts w:ascii="Arial" w:hAnsi="Arial" w:cs="Arial"/>
          <w:b/>
          <w:bCs/>
          <w:i/>
          <w:iCs/>
          <w:vertAlign w:val="subscript"/>
          <w:lang w:val="en-US"/>
        </w:rPr>
        <w:t>s</w:t>
      </w:r>
      <w:r>
        <w:rPr>
          <w:rFonts w:ascii="Arial" w:hAnsi="Arial" w:cs="Arial"/>
          <w:i/>
          <w:iCs/>
        </w:rPr>
        <w:t xml:space="preserve"> </w:t>
      </w:r>
      <w:r>
        <w:rPr>
          <w:rFonts w:ascii="Arial" w:hAnsi="Arial" w:cs="Arial"/>
        </w:rPr>
        <w:t>никельмарганцевых сплавов от состава</w:t>
      </w:r>
    </w:p>
    <w:p w:rsidR="005A12CD" w:rsidRDefault="005A12CD">
      <w:pPr>
        <w:spacing w:line="360" w:lineRule="auto"/>
        <w:ind w:left="40" w:firstLine="709"/>
        <w:jc w:val="center"/>
        <w:rPr>
          <w:rFonts w:ascii="Arial" w:hAnsi="Arial" w:cs="Arial"/>
        </w:rPr>
      </w:pPr>
      <w:r>
        <w:rPr>
          <w:rFonts w:ascii="Arial" w:hAnsi="Arial" w:cs="Arial"/>
        </w:rPr>
        <w:t xml:space="preserve">и упорядочения (а) и влияние на </w:t>
      </w:r>
      <w:r>
        <w:rPr>
          <w:rFonts w:ascii="Arial" w:hAnsi="Arial" w:cs="Arial"/>
          <w:b/>
          <w:bCs/>
          <w:i/>
          <w:iCs/>
        </w:rPr>
        <w:sym w:font="Symbol" w:char="006D"/>
      </w:r>
      <w:r>
        <w:rPr>
          <w:rFonts w:ascii="Arial" w:hAnsi="Arial" w:cs="Arial"/>
          <w:b/>
          <w:bCs/>
          <w:i/>
          <w:iCs/>
          <w:vertAlign w:val="subscript"/>
        </w:rPr>
        <w:t>о</w:t>
      </w:r>
      <w:r>
        <w:rPr>
          <w:rFonts w:ascii="Arial" w:hAnsi="Arial" w:cs="Arial"/>
          <w:i/>
          <w:iCs/>
          <w:lang w:val="en-US"/>
        </w:rPr>
        <w:t>I</w:t>
      </w:r>
      <w:r>
        <w:rPr>
          <w:rFonts w:ascii="Arial" w:hAnsi="Arial" w:cs="Arial"/>
          <w:b/>
          <w:bCs/>
          <w:i/>
          <w:iCs/>
          <w:vertAlign w:val="subscript"/>
          <w:lang w:val="en-US"/>
        </w:rPr>
        <w:t>s</w:t>
      </w:r>
      <w:r>
        <w:rPr>
          <w:rFonts w:ascii="Arial" w:hAnsi="Arial" w:cs="Arial"/>
          <w:i/>
          <w:iCs/>
          <w:vertAlign w:val="subscript"/>
        </w:rPr>
        <w:t xml:space="preserve"> </w:t>
      </w:r>
      <w:r>
        <w:rPr>
          <w:rFonts w:ascii="Arial" w:hAnsi="Arial" w:cs="Arial"/>
        </w:rPr>
        <w:t xml:space="preserve"> холодной деформации (б)</w:t>
      </w:r>
    </w:p>
    <w:p w:rsidR="005A12CD" w:rsidRDefault="005A12CD">
      <w:pPr>
        <w:spacing w:line="360" w:lineRule="auto"/>
        <w:ind w:left="40" w:firstLine="709"/>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связи с тем, что при упорядочении меняются константы </w:t>
      </w:r>
      <w:r>
        <w:rPr>
          <w:rFonts w:ascii="Arial" w:hAnsi="Arial" w:cs="Arial"/>
          <w:i/>
          <w:iCs/>
          <w:sz w:val="28"/>
          <w:szCs w:val="28"/>
        </w:rPr>
        <w:t xml:space="preserve">К </w:t>
      </w:r>
      <w:r>
        <w:rPr>
          <w:rFonts w:ascii="Arial" w:hAnsi="Arial" w:cs="Arial"/>
          <w:sz w:val="28"/>
          <w:szCs w:val="28"/>
        </w:rPr>
        <w:t xml:space="preserve">и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rPr>
        <w:t>, термическую обработку сплавов с высокой проницаемостью типа пермаллой нужно производить с учетом образующейся атом</w:t>
      </w:r>
      <w:r>
        <w:rPr>
          <w:rFonts w:ascii="Arial" w:hAnsi="Arial" w:cs="Arial"/>
          <w:sz w:val="28"/>
          <w:szCs w:val="28"/>
        </w:rPr>
        <w:softHyphen/>
        <w:t xml:space="preserve">ной структуры. </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Теория локализованных электронов Гейзенберга—Блоха— Вонсовского позволяет рассчитать точку Кюри двухкомпо</w:t>
      </w:r>
      <w:r>
        <w:rPr>
          <w:rFonts w:ascii="Arial" w:hAnsi="Arial" w:cs="Arial"/>
          <w:sz w:val="28"/>
          <w:szCs w:val="28"/>
        </w:rPr>
        <w:softHyphen/>
        <w:t>нентных неупорядоченных твердых растворов в зависимости от содержания компонентов и обменных ин</w:t>
      </w:r>
      <w:r>
        <w:rPr>
          <w:rFonts w:ascii="Arial" w:hAnsi="Arial" w:cs="Arial"/>
          <w:sz w:val="28"/>
          <w:szCs w:val="28"/>
        </w:rPr>
        <w:softHyphen/>
        <w:t>тегралов взаимодействия атомов.</w:t>
      </w:r>
      <w:r w:rsidR="00C65F7F">
        <w:rPr>
          <w:rFonts w:ascii="Arial" w:hAnsi="Arial" w:cs="Arial"/>
          <w:sz w:val="28"/>
          <w:szCs w:val="28"/>
        </w:rPr>
        <w:t xml:space="preserve"> </w:t>
      </w:r>
      <w:r>
        <w:rPr>
          <w:rFonts w:ascii="Arial" w:hAnsi="Arial" w:cs="Arial"/>
          <w:sz w:val="28"/>
          <w:szCs w:val="28"/>
        </w:rPr>
        <w:t>Для твердых растворов на основе никеля теоретические (полученные расчётом) и экспериментальные значения хорошо совпа</w:t>
      </w:r>
      <w:r>
        <w:rPr>
          <w:rFonts w:ascii="Arial" w:hAnsi="Arial" w:cs="Arial"/>
          <w:sz w:val="28"/>
          <w:szCs w:val="28"/>
        </w:rPr>
        <w:softHyphen/>
        <w:t xml:space="preserve">дают. То же самое наблюдается для сплавов на основе </w:t>
      </w:r>
      <w:r>
        <w:rPr>
          <w:rFonts w:ascii="Arial" w:hAnsi="Arial" w:cs="Arial"/>
          <w:sz w:val="28"/>
          <w:szCs w:val="28"/>
          <w:lang w:val="en-US"/>
        </w:rPr>
        <w:t>F</w:t>
      </w:r>
      <w:r>
        <w:rPr>
          <w:rFonts w:ascii="Arial" w:hAnsi="Arial" w:cs="Arial"/>
          <w:sz w:val="28"/>
          <w:szCs w:val="28"/>
        </w:rPr>
        <w:t xml:space="preserve">е. </w:t>
      </w:r>
    </w:p>
    <w:p w:rsidR="00C65F7F" w:rsidRDefault="005A12CD">
      <w:pPr>
        <w:spacing w:line="360" w:lineRule="auto"/>
        <w:ind w:firstLine="709"/>
        <w:jc w:val="both"/>
        <w:rPr>
          <w:rFonts w:ascii="Arial" w:hAnsi="Arial" w:cs="Arial"/>
          <w:sz w:val="28"/>
          <w:szCs w:val="28"/>
        </w:rPr>
      </w:pPr>
      <w:r>
        <w:rPr>
          <w:rFonts w:ascii="Arial" w:hAnsi="Arial" w:cs="Arial"/>
          <w:sz w:val="28"/>
          <w:szCs w:val="28"/>
        </w:rPr>
        <w:t xml:space="preserve">Точка Кюри ферромагнетиков почти всегда понижается при растворении в них неферромагнитных компонентов. Исключение составляют твердые растворы </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V</w:t>
      </w:r>
      <w:r>
        <w:rPr>
          <w:rFonts w:ascii="Arial" w:hAnsi="Arial" w:cs="Arial"/>
          <w:sz w:val="28"/>
          <w:szCs w:val="28"/>
        </w:rPr>
        <w:t xml:space="preserve"> и </w:t>
      </w:r>
      <w:r>
        <w:rPr>
          <w:rFonts w:ascii="Arial" w:hAnsi="Arial" w:cs="Arial"/>
          <w:sz w:val="28"/>
          <w:szCs w:val="28"/>
          <w:lang w:val="en-US"/>
        </w:rPr>
        <w:t>Ni</w:t>
      </w:r>
      <w:r>
        <w:rPr>
          <w:rFonts w:ascii="Arial" w:hAnsi="Arial" w:cs="Arial"/>
          <w:sz w:val="28"/>
          <w:szCs w:val="28"/>
        </w:rPr>
        <w:t>—</w:t>
      </w:r>
      <w:r>
        <w:rPr>
          <w:rFonts w:ascii="Arial" w:hAnsi="Arial" w:cs="Arial"/>
          <w:sz w:val="28"/>
          <w:szCs w:val="28"/>
          <w:lang w:val="en-US"/>
        </w:rPr>
        <w:t>W</w:t>
      </w:r>
      <w:r>
        <w:rPr>
          <w:rFonts w:ascii="Arial" w:hAnsi="Arial" w:cs="Arial"/>
          <w:sz w:val="28"/>
          <w:szCs w:val="28"/>
        </w:rPr>
        <w:t>. В них при увели</w:t>
      </w:r>
      <w:r>
        <w:rPr>
          <w:rFonts w:ascii="Arial" w:hAnsi="Arial" w:cs="Arial"/>
          <w:sz w:val="28"/>
          <w:szCs w:val="28"/>
        </w:rPr>
        <w:softHyphen/>
        <w:t>чении содержания V или W точка Кюри сначала повышается, до</w:t>
      </w:r>
      <w:r>
        <w:rPr>
          <w:rFonts w:ascii="Arial" w:hAnsi="Arial" w:cs="Arial"/>
          <w:sz w:val="28"/>
          <w:szCs w:val="28"/>
        </w:rPr>
        <w:softHyphen/>
        <w:t>стигает максимального значения и затем падает.</w:t>
      </w:r>
    </w:p>
    <w:p w:rsidR="00C65F7F" w:rsidRDefault="00C65F7F" w:rsidP="00C65F7F">
      <w:pPr>
        <w:spacing w:line="360" w:lineRule="auto"/>
        <w:ind w:firstLine="709"/>
        <w:jc w:val="both"/>
        <w:rPr>
          <w:rFonts w:ascii="Arial" w:hAnsi="Arial" w:cs="Arial"/>
          <w:sz w:val="28"/>
          <w:szCs w:val="28"/>
        </w:rPr>
      </w:pPr>
      <w:r>
        <w:rPr>
          <w:rFonts w:ascii="Arial" w:hAnsi="Arial" w:cs="Arial"/>
          <w:sz w:val="28"/>
          <w:szCs w:val="28"/>
        </w:rPr>
        <w:tab/>
        <w:t xml:space="preserve">В тройных сплавах дело обстоит сложнее (см. рис. 2.57, </w:t>
      </w:r>
      <w:r>
        <w:rPr>
          <w:rFonts w:ascii="Arial" w:hAnsi="Arial" w:cs="Arial"/>
          <w:i/>
          <w:iCs/>
          <w:sz w:val="28"/>
          <w:szCs w:val="28"/>
        </w:rPr>
        <w:t>б).</w:t>
      </w:r>
      <w:r>
        <w:rPr>
          <w:rFonts w:ascii="Arial" w:hAnsi="Arial" w:cs="Arial"/>
          <w:sz w:val="28"/>
          <w:szCs w:val="28"/>
        </w:rPr>
        <w:t xml:space="preserve"> Так, введение V в сплав 50% </w:t>
      </w:r>
      <w:r>
        <w:rPr>
          <w:rFonts w:ascii="Arial" w:hAnsi="Arial" w:cs="Arial"/>
          <w:sz w:val="28"/>
          <w:szCs w:val="28"/>
          <w:lang w:val="en-US"/>
        </w:rPr>
        <w:t>Fe</w:t>
      </w:r>
      <w:r>
        <w:rPr>
          <w:rFonts w:ascii="Arial" w:hAnsi="Arial" w:cs="Arial"/>
          <w:sz w:val="28"/>
          <w:szCs w:val="28"/>
        </w:rPr>
        <w:t>—Со очень мало изменяет /</w:t>
      </w:r>
      <w:r>
        <w:rPr>
          <w:rFonts w:ascii="Arial" w:hAnsi="Arial" w:cs="Arial"/>
          <w:b/>
          <w:bCs/>
          <w:sz w:val="28"/>
          <w:szCs w:val="28"/>
          <w:vertAlign w:val="subscript"/>
          <w:lang w:val="en-US"/>
        </w:rPr>
        <w:t>s</w:t>
      </w:r>
      <w:r>
        <w:rPr>
          <w:rFonts w:ascii="Arial" w:hAnsi="Arial" w:cs="Arial"/>
          <w:sz w:val="28"/>
          <w:szCs w:val="28"/>
        </w:rPr>
        <w:t>, а введение Мо в сплав 75% Ni—Fe изменяет /</w:t>
      </w:r>
      <w:r>
        <w:rPr>
          <w:rFonts w:ascii="Arial" w:hAnsi="Arial" w:cs="Arial"/>
          <w:b/>
          <w:bCs/>
          <w:sz w:val="28"/>
          <w:szCs w:val="28"/>
          <w:vertAlign w:val="subscript"/>
          <w:lang w:val="en-US"/>
        </w:rPr>
        <w:t>s</w:t>
      </w:r>
      <w:r>
        <w:rPr>
          <w:rFonts w:ascii="Arial" w:hAnsi="Arial" w:cs="Arial"/>
          <w:sz w:val="28"/>
          <w:szCs w:val="28"/>
        </w:rPr>
        <w:t xml:space="preserve"> весьма значительно.</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Намагниченность насыщения твердых растворов, как и чистых металлов, не является структурно чувствительным свойством и практически не зависит от наклепа (в отсутствии упорядочения), величины зерна, кристаллической ориентировки и т. д.</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Константы анизотропии и магнитострикции </w:t>
      </w:r>
      <w:r>
        <w:rPr>
          <w:rFonts w:ascii="Arial" w:hAnsi="Arial" w:cs="Arial"/>
          <w:i/>
          <w:iCs/>
          <w:sz w:val="28"/>
          <w:szCs w:val="28"/>
        </w:rPr>
        <w:t>К</w:t>
      </w:r>
      <w:r>
        <w:rPr>
          <w:rFonts w:ascii="Arial" w:hAnsi="Arial" w:cs="Arial"/>
          <w:sz w:val="28"/>
          <w:szCs w:val="28"/>
        </w:rPr>
        <w:t xml:space="preserve"> и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rPr>
        <w:t xml:space="preserve"> также можно считать структурно нечувствительными свойствами. </w:t>
      </w:r>
      <w:r>
        <w:rPr>
          <w:rFonts w:ascii="Arial" w:hAnsi="Arial" w:cs="Arial"/>
          <w:i/>
          <w:iCs/>
          <w:sz w:val="28"/>
          <w:szCs w:val="28"/>
        </w:rPr>
        <w:t>К</w:t>
      </w:r>
      <w:r>
        <w:rPr>
          <w:rFonts w:ascii="Arial" w:hAnsi="Arial" w:cs="Arial"/>
          <w:sz w:val="28"/>
          <w:szCs w:val="28"/>
        </w:rPr>
        <w:t xml:space="preserve"> и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rPr>
        <w:t xml:space="preserve"> зави</w:t>
      </w:r>
      <w:r>
        <w:rPr>
          <w:rFonts w:ascii="Arial" w:hAnsi="Arial" w:cs="Arial"/>
          <w:sz w:val="28"/>
          <w:szCs w:val="28"/>
        </w:rPr>
        <w:softHyphen/>
        <w:t>сят от состава ферромагнитного твердого раствора, хотя указать на какие-либо общие закономерности этой зависимости в настоя</w:t>
      </w:r>
      <w:r>
        <w:rPr>
          <w:rFonts w:ascii="Arial" w:hAnsi="Arial" w:cs="Arial"/>
          <w:sz w:val="28"/>
          <w:szCs w:val="28"/>
        </w:rPr>
        <w:softHyphen/>
        <w:t xml:space="preserve">щее время не представляется возможным. В большинстве случаев </w:t>
      </w:r>
      <w:r>
        <w:rPr>
          <w:rFonts w:ascii="Arial" w:hAnsi="Arial" w:cs="Arial"/>
          <w:i/>
          <w:iCs/>
          <w:sz w:val="28"/>
          <w:szCs w:val="28"/>
        </w:rPr>
        <w:t xml:space="preserve">К </w:t>
      </w:r>
      <w:r>
        <w:rPr>
          <w:rFonts w:ascii="Arial" w:hAnsi="Arial" w:cs="Arial"/>
          <w:sz w:val="28"/>
          <w:szCs w:val="28"/>
        </w:rPr>
        <w:t>уменьшается с увеличением легированности.</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center"/>
        <w:rPr>
          <w:rFonts w:ascii="Arial" w:hAnsi="Arial" w:cs="Arial"/>
          <w:sz w:val="20"/>
          <w:szCs w:val="20"/>
        </w:rPr>
      </w:pPr>
      <w:r>
        <w:rPr>
          <w:rFonts w:ascii="Arial" w:hAnsi="Arial" w:cs="Arial"/>
          <w:sz w:val="20"/>
          <w:szCs w:val="20"/>
        </w:rPr>
        <w:object w:dxaOrig="2286" w:dyaOrig="2250">
          <v:shape id="_x0000_s1087" type="#_x0000_t75" style="position:absolute;left:0;text-align:left;margin-left:110.3pt;margin-top:2.85pt;width:299pt;height:129.6pt;z-index:251648000">
            <v:imagedata r:id="rId240" o:title=""/>
            <w10:wrap type="topAndBottom" anchorx="page"/>
          </v:shape>
          <o:OLEObject Type="Embed" ProgID="PBrush" ShapeID="_x0000_s1087" DrawAspect="Content" ObjectID="_1758224832" r:id="rId241"/>
        </w:object>
      </w:r>
      <w:r>
        <w:rPr>
          <w:rFonts w:ascii="Arial" w:hAnsi="Arial" w:cs="Arial"/>
          <w:sz w:val="20"/>
          <w:szCs w:val="20"/>
        </w:rPr>
        <w:t>Рис. 2.60  Зависимость константы анизотропии и магнитострикции</w:t>
      </w:r>
    </w:p>
    <w:p w:rsidR="005A12CD" w:rsidRDefault="005A12CD">
      <w:pPr>
        <w:spacing w:line="360" w:lineRule="auto"/>
        <w:ind w:firstLine="709"/>
        <w:jc w:val="center"/>
        <w:rPr>
          <w:rFonts w:ascii="Arial" w:hAnsi="Arial" w:cs="Arial"/>
        </w:rPr>
      </w:pPr>
      <w:r>
        <w:rPr>
          <w:rFonts w:ascii="Arial" w:hAnsi="Arial" w:cs="Arial"/>
          <w:sz w:val="20"/>
          <w:szCs w:val="20"/>
        </w:rPr>
        <w:t xml:space="preserve">насыщения от состава </w:t>
      </w: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Ni</w:t>
      </w:r>
      <w:r>
        <w:rPr>
          <w:rFonts w:ascii="Arial" w:hAnsi="Arial" w:cs="Arial"/>
          <w:sz w:val="20"/>
          <w:szCs w:val="20"/>
        </w:rPr>
        <w:t xml:space="preserve"> сплавов</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На рис. 2.60 показано изменение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rPr>
        <w:t xml:space="preserve"> и </w:t>
      </w:r>
      <w:r>
        <w:rPr>
          <w:rFonts w:ascii="Arial" w:hAnsi="Arial" w:cs="Arial"/>
          <w:i/>
          <w:iCs/>
          <w:sz w:val="28"/>
          <w:szCs w:val="28"/>
          <w:lang w:val="en-US"/>
        </w:rPr>
        <w:t>K</w:t>
      </w:r>
      <w:r>
        <w:rPr>
          <w:rFonts w:ascii="Arial" w:hAnsi="Arial" w:cs="Arial"/>
          <w:sz w:val="28"/>
          <w:szCs w:val="28"/>
        </w:rPr>
        <w:t xml:space="preserve"> с составом в сплавах Fe—Ni. При нагревании </w:t>
      </w:r>
      <w:r>
        <w:rPr>
          <w:rFonts w:ascii="Arial" w:hAnsi="Arial" w:cs="Arial"/>
          <w:i/>
          <w:iCs/>
          <w:sz w:val="28"/>
          <w:szCs w:val="28"/>
        </w:rPr>
        <w:t>К</w:t>
      </w:r>
      <w:r>
        <w:rPr>
          <w:rFonts w:ascii="Arial" w:hAnsi="Arial" w:cs="Arial"/>
          <w:sz w:val="28"/>
          <w:szCs w:val="28"/>
        </w:rPr>
        <w:t xml:space="preserve"> и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sz w:val="28"/>
          <w:szCs w:val="28"/>
        </w:rPr>
        <w:t xml:space="preserve"> понижаются и в точке Кюри до</w:t>
      </w:r>
      <w:r>
        <w:rPr>
          <w:rFonts w:ascii="Arial" w:hAnsi="Arial" w:cs="Arial"/>
          <w:sz w:val="28"/>
          <w:szCs w:val="28"/>
        </w:rPr>
        <w:softHyphen/>
        <w:t>стигают нулевой величины.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Обнаружено, что небольшие количества примесей, растворяясь путем внедрения в сплавах Fe—Со, очень сильно влияют на их магнитострикцию. Этот неожиданный результат нуждается в теоре</w:t>
      </w:r>
      <w:r>
        <w:rPr>
          <w:rFonts w:ascii="Arial" w:hAnsi="Arial" w:cs="Arial"/>
          <w:sz w:val="28"/>
          <w:szCs w:val="28"/>
        </w:rPr>
        <w:softHyphen/>
        <w:t>тическом объяснении.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структурно чувствительные свойства.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Магнитная проницаемость в средних и сильных полях пони</w:t>
      </w:r>
      <w:r>
        <w:rPr>
          <w:rFonts w:ascii="Arial" w:hAnsi="Arial" w:cs="Arial"/>
          <w:sz w:val="28"/>
          <w:szCs w:val="28"/>
        </w:rPr>
        <w:softHyphen/>
        <w:t xml:space="preserve">жается при нагреве и в точке </w:t>
      </w:r>
      <w:r>
        <w:rPr>
          <w:rFonts w:ascii="Arial" w:hAnsi="Arial" w:cs="Arial"/>
          <w:i/>
          <w:iCs/>
          <w:sz w:val="28"/>
          <w:szCs w:val="28"/>
          <w:lang w:val="el-GR"/>
        </w:rPr>
        <w:t>θ</w:t>
      </w:r>
      <w:r>
        <w:rPr>
          <w:rFonts w:ascii="Arial" w:hAnsi="Arial" w:cs="Arial"/>
          <w:b/>
          <w:bCs/>
          <w:i/>
          <w:iCs/>
          <w:sz w:val="28"/>
          <w:szCs w:val="28"/>
          <w:vertAlign w:val="subscript"/>
          <w:lang w:val="en-US"/>
        </w:rPr>
        <w:t>c</w:t>
      </w:r>
      <w:r>
        <w:rPr>
          <w:rFonts w:ascii="Arial" w:hAnsi="Arial" w:cs="Arial"/>
          <w:sz w:val="28"/>
          <w:szCs w:val="28"/>
        </w:rPr>
        <w:t xml:space="preserve"> падает до нуля. Проницаемость в слабых полях и особенно начальная проницаемость при нагреве возрастают и в точке </w:t>
      </w:r>
      <w:r>
        <w:rPr>
          <w:rFonts w:ascii="Arial" w:hAnsi="Arial" w:cs="Arial"/>
          <w:i/>
          <w:iCs/>
          <w:sz w:val="28"/>
          <w:szCs w:val="28"/>
          <w:lang w:val="el-GR"/>
        </w:rPr>
        <w:t>θ</w:t>
      </w:r>
      <w:r>
        <w:rPr>
          <w:rFonts w:ascii="Arial" w:hAnsi="Arial" w:cs="Arial"/>
          <w:b/>
          <w:bCs/>
          <w:i/>
          <w:iCs/>
          <w:sz w:val="28"/>
          <w:szCs w:val="28"/>
          <w:vertAlign w:val="subscript"/>
          <w:lang w:val="en-US"/>
        </w:rPr>
        <w:t>c</w:t>
      </w:r>
      <w:r>
        <w:rPr>
          <w:rFonts w:ascii="Arial" w:hAnsi="Arial" w:cs="Arial"/>
          <w:sz w:val="28"/>
          <w:szCs w:val="28"/>
        </w:rPr>
        <w:t xml:space="preserve"> резко падают до нуля. Зависимость от температуры магнитной проницаемости железа в поле 24 и 320 </w:t>
      </w:r>
      <w:r>
        <w:rPr>
          <w:rFonts w:ascii="Arial" w:hAnsi="Arial" w:cs="Arial"/>
          <w:i/>
          <w:iCs/>
          <w:sz w:val="28"/>
          <w:szCs w:val="28"/>
        </w:rPr>
        <w:t>А/м</w:t>
      </w:r>
      <w:r>
        <w:rPr>
          <w:rFonts w:ascii="Arial" w:hAnsi="Arial" w:cs="Arial"/>
          <w:sz w:val="28"/>
          <w:szCs w:val="28"/>
        </w:rPr>
        <w:t xml:space="preserve"> приведена на рис. 2.61, </w:t>
      </w:r>
      <w:r>
        <w:rPr>
          <w:rFonts w:ascii="Arial" w:hAnsi="Arial" w:cs="Arial"/>
          <w:i/>
          <w:iCs/>
          <w:sz w:val="28"/>
          <w:szCs w:val="28"/>
        </w:rPr>
        <w:t>а.</w:t>
      </w:r>
    </w:p>
    <w:p w:rsidR="005A12CD" w:rsidRDefault="005A12CD">
      <w:pPr>
        <w:spacing w:line="360" w:lineRule="auto"/>
        <w:ind w:left="2124" w:firstLine="708"/>
        <w:rPr>
          <w:rFonts w:ascii="Arial" w:hAnsi="Arial" w:cs="Arial"/>
        </w:rPr>
      </w:pPr>
      <w:r>
        <w:rPr>
          <w:rFonts w:ascii="Arial" w:hAnsi="Arial" w:cs="Arial"/>
        </w:rPr>
        <w:object w:dxaOrig="2286" w:dyaOrig="2250">
          <v:shape id="_x0000_s1104" type="#_x0000_t75" style="position:absolute;left:0;text-align:left;margin-left:40.5pt;margin-top:11.55pt;width:383.75pt;height:179.6pt;z-index:251663360">
            <v:imagedata r:id="rId242" o:title=""/>
            <w10:wrap type="topAndBottom" anchorx="page"/>
          </v:shape>
          <o:OLEObject Type="Embed" ProgID="PBrush" ShapeID="_x0000_s1104" DrawAspect="Content" ObjectID="_1758224833" r:id="rId243"/>
        </w:object>
      </w:r>
      <w:r>
        <w:rPr>
          <w:rFonts w:ascii="Arial" w:hAnsi="Arial" w:cs="Arial"/>
        </w:rPr>
        <w:t>а)</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б)</w:t>
      </w:r>
    </w:p>
    <w:p w:rsidR="005A12CD" w:rsidRDefault="005A12CD">
      <w:pPr>
        <w:spacing w:line="360" w:lineRule="auto"/>
        <w:ind w:left="80" w:firstLine="709"/>
        <w:jc w:val="center"/>
        <w:rPr>
          <w:rFonts w:ascii="Arial" w:hAnsi="Arial" w:cs="Arial"/>
          <w:sz w:val="20"/>
          <w:szCs w:val="20"/>
        </w:rPr>
      </w:pPr>
      <w:r>
        <w:rPr>
          <w:rFonts w:ascii="Arial" w:hAnsi="Arial" w:cs="Arial"/>
          <w:sz w:val="20"/>
          <w:szCs w:val="20"/>
        </w:rPr>
        <w:t>Рис. 2.61  Температурная зависимость проницаемости (</w:t>
      </w:r>
      <w:r>
        <w:rPr>
          <w:rFonts w:ascii="Arial" w:hAnsi="Arial" w:cs="Arial"/>
          <w:i/>
          <w:iCs/>
          <w:sz w:val="20"/>
          <w:szCs w:val="20"/>
        </w:rPr>
        <w:t>а</w:t>
      </w:r>
      <w:r>
        <w:rPr>
          <w:rFonts w:ascii="Arial" w:hAnsi="Arial" w:cs="Arial"/>
          <w:sz w:val="20"/>
          <w:szCs w:val="20"/>
        </w:rPr>
        <w:t xml:space="preserve">), </w:t>
      </w:r>
      <w:r>
        <w:rPr>
          <w:rFonts w:ascii="Arial" w:hAnsi="Arial" w:cs="Arial"/>
          <w:i/>
          <w:iCs/>
          <w:sz w:val="20"/>
          <w:szCs w:val="20"/>
          <w:lang w:val="en-US"/>
        </w:rPr>
        <w:t>B</w:t>
      </w:r>
      <w:r>
        <w:rPr>
          <w:rFonts w:ascii="Arial" w:hAnsi="Arial" w:cs="Arial"/>
          <w:b/>
          <w:bCs/>
          <w:i/>
          <w:iCs/>
          <w:sz w:val="20"/>
          <w:szCs w:val="20"/>
          <w:vertAlign w:val="subscript"/>
          <w:lang w:val="en-US"/>
        </w:rPr>
        <w:t>max</w:t>
      </w:r>
      <w:r>
        <w:rPr>
          <w:rFonts w:ascii="Arial" w:hAnsi="Arial" w:cs="Arial"/>
          <w:i/>
          <w:iCs/>
          <w:sz w:val="20"/>
          <w:szCs w:val="20"/>
        </w:rPr>
        <w:t xml:space="preserve">, </w:t>
      </w:r>
      <w:r>
        <w:rPr>
          <w:rFonts w:ascii="Arial" w:hAnsi="Arial" w:cs="Arial"/>
          <w:i/>
          <w:iCs/>
          <w:sz w:val="20"/>
          <w:szCs w:val="20"/>
          <w:lang w:val="en-US"/>
        </w:rPr>
        <w:t>B</w:t>
      </w:r>
      <w:r>
        <w:rPr>
          <w:rFonts w:ascii="Arial" w:hAnsi="Arial" w:cs="Arial"/>
          <w:b/>
          <w:bCs/>
          <w:i/>
          <w:iCs/>
          <w:sz w:val="20"/>
          <w:szCs w:val="20"/>
          <w:vertAlign w:val="subscript"/>
          <w:lang w:val="en-US"/>
        </w:rPr>
        <w:t>r</w:t>
      </w:r>
      <w:r>
        <w:rPr>
          <w:rFonts w:ascii="Arial" w:hAnsi="Arial" w:cs="Arial"/>
          <w:i/>
          <w:iCs/>
          <w:sz w:val="20"/>
          <w:szCs w:val="20"/>
        </w:rPr>
        <w:t xml:space="preserve">, </w:t>
      </w:r>
      <w:r>
        <w:rPr>
          <w:rFonts w:ascii="Arial" w:hAnsi="Arial" w:cs="Arial"/>
          <w:i/>
          <w:iCs/>
          <w:sz w:val="20"/>
          <w:szCs w:val="20"/>
          <w:lang w:val="en-US"/>
        </w:rPr>
        <w:t>H</w:t>
      </w:r>
      <w:r>
        <w:rPr>
          <w:rFonts w:ascii="Arial" w:hAnsi="Arial" w:cs="Arial"/>
          <w:b/>
          <w:bCs/>
          <w:i/>
          <w:iCs/>
          <w:sz w:val="20"/>
          <w:szCs w:val="20"/>
          <w:vertAlign w:val="subscript"/>
          <w:lang w:val="en-US"/>
        </w:rPr>
        <w:t>c</w:t>
      </w:r>
      <w:r>
        <w:rPr>
          <w:rFonts w:ascii="Arial" w:hAnsi="Arial" w:cs="Arial"/>
          <w:sz w:val="20"/>
          <w:szCs w:val="20"/>
        </w:rPr>
        <w:t xml:space="preserve"> и</w:t>
      </w:r>
    </w:p>
    <w:p w:rsidR="005A12CD" w:rsidRDefault="005A12CD">
      <w:pPr>
        <w:spacing w:line="360" w:lineRule="auto"/>
        <w:ind w:left="80" w:firstLine="709"/>
        <w:jc w:val="center"/>
        <w:rPr>
          <w:rFonts w:ascii="Arial" w:hAnsi="Arial" w:cs="Arial"/>
          <w:sz w:val="20"/>
          <w:szCs w:val="20"/>
        </w:rPr>
      </w:pPr>
      <w:r>
        <w:rPr>
          <w:rFonts w:ascii="Arial" w:hAnsi="Arial" w:cs="Arial"/>
          <w:sz w:val="20"/>
          <w:szCs w:val="20"/>
        </w:rPr>
        <w:t>потерь на гистерезис (</w:t>
      </w:r>
      <w:r>
        <w:rPr>
          <w:rFonts w:ascii="Arial" w:hAnsi="Arial" w:cs="Arial"/>
          <w:i/>
          <w:iCs/>
          <w:sz w:val="20"/>
          <w:szCs w:val="20"/>
        </w:rPr>
        <w:t>б</w:t>
      </w:r>
      <w:r>
        <w:rPr>
          <w:rFonts w:ascii="Arial" w:hAnsi="Arial" w:cs="Arial"/>
          <w:sz w:val="20"/>
          <w:szCs w:val="20"/>
        </w:rPr>
        <w:t>)</w:t>
      </w:r>
    </w:p>
    <w:p w:rsidR="005A12CD" w:rsidRDefault="005A12CD">
      <w:pPr>
        <w:spacing w:line="360" w:lineRule="auto"/>
        <w:ind w:firstLine="709"/>
        <w:jc w:val="both"/>
        <w:rPr>
          <w:rFonts w:ascii="Arial" w:hAnsi="Arial" w:cs="Arial"/>
          <w:sz w:val="28"/>
          <w:szCs w:val="28"/>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Повышение проницаемости в слабых полях обусловлено паде</w:t>
      </w:r>
      <w:r>
        <w:rPr>
          <w:rFonts w:ascii="Arial" w:hAnsi="Arial" w:cs="Arial"/>
          <w:sz w:val="28"/>
          <w:szCs w:val="28"/>
        </w:rPr>
        <w:softHyphen/>
        <w:t xml:space="preserve">нием при нагреве </w:t>
      </w:r>
      <w:r>
        <w:rPr>
          <w:rFonts w:ascii="Arial" w:hAnsi="Arial" w:cs="Arial"/>
          <w:i/>
          <w:iCs/>
          <w:sz w:val="28"/>
          <w:szCs w:val="28"/>
        </w:rPr>
        <w:t>К</w:t>
      </w:r>
      <w:r>
        <w:rPr>
          <w:rFonts w:ascii="Arial" w:hAnsi="Arial" w:cs="Arial"/>
          <w:sz w:val="28"/>
          <w:szCs w:val="28"/>
        </w:rPr>
        <w:t xml:space="preserve"> и </w:t>
      </w:r>
      <w:r>
        <w:rPr>
          <w:rFonts w:ascii="Arial" w:hAnsi="Arial" w:cs="Arial"/>
          <w:i/>
          <w:iCs/>
          <w:sz w:val="28"/>
          <w:szCs w:val="28"/>
          <w:lang w:val="el-GR"/>
        </w:rPr>
        <w:t>λ</w:t>
      </w:r>
      <w:r>
        <w:rPr>
          <w:rFonts w:ascii="Arial" w:hAnsi="Arial" w:cs="Arial"/>
          <w:b/>
          <w:bCs/>
          <w:i/>
          <w:iCs/>
          <w:sz w:val="28"/>
          <w:szCs w:val="28"/>
          <w:vertAlign w:val="subscript"/>
          <w:lang w:val="en-US"/>
        </w:rPr>
        <w:t>s</w:t>
      </w:r>
      <w:r>
        <w:rPr>
          <w:rFonts w:ascii="Arial" w:hAnsi="Arial" w:cs="Arial"/>
          <w:b/>
          <w:bCs/>
          <w:sz w:val="28"/>
          <w:szCs w:val="28"/>
        </w:rPr>
        <w:t xml:space="preserve"> </w:t>
      </w:r>
      <w:r>
        <w:rPr>
          <w:rFonts w:ascii="Arial" w:hAnsi="Arial" w:cs="Arial"/>
          <w:sz w:val="28"/>
          <w:szCs w:val="28"/>
        </w:rPr>
        <w:t>(процесс смещения доменной стенки облег</w:t>
      </w:r>
      <w:r>
        <w:rPr>
          <w:rFonts w:ascii="Arial" w:hAnsi="Arial" w:cs="Arial"/>
          <w:sz w:val="28"/>
          <w:szCs w:val="28"/>
        </w:rPr>
        <w:softHyphen/>
        <w:t xml:space="preserve">чается), в  больших  полях </w:t>
      </w:r>
      <w:r>
        <w:rPr>
          <w:rFonts w:ascii="Arial" w:hAnsi="Arial" w:cs="Arial"/>
          <w:i/>
          <w:iCs/>
          <w:sz w:val="28"/>
          <w:szCs w:val="28"/>
          <w:lang w:val="el-GR"/>
        </w:rPr>
        <w:t>μ</w:t>
      </w:r>
      <w:r>
        <w:rPr>
          <w:rFonts w:ascii="Arial" w:hAnsi="Arial" w:cs="Arial"/>
          <w:sz w:val="28"/>
          <w:szCs w:val="28"/>
        </w:rPr>
        <w:t xml:space="preserve"> (следовательно </w:t>
      </w:r>
      <w:r>
        <w:rPr>
          <w:rFonts w:ascii="Arial" w:hAnsi="Arial" w:cs="Arial"/>
          <w:i/>
          <w:iCs/>
          <w:sz w:val="28"/>
          <w:szCs w:val="28"/>
        </w:rPr>
        <w:t>В)</w:t>
      </w:r>
      <w:r>
        <w:rPr>
          <w:rFonts w:ascii="Arial" w:hAnsi="Arial" w:cs="Arial"/>
          <w:sz w:val="28"/>
          <w:szCs w:val="28"/>
        </w:rPr>
        <w:t xml:space="preserve"> понижается из-за того, что при нагреве падает индукция насыщения. Температур</w:t>
      </w:r>
      <w:r>
        <w:rPr>
          <w:rFonts w:ascii="Arial" w:hAnsi="Arial" w:cs="Arial"/>
          <w:sz w:val="28"/>
          <w:szCs w:val="28"/>
        </w:rPr>
        <w:softHyphen/>
        <w:t xml:space="preserve">ная зависимость индукции насыщения, остаточной индукции, потерь на гистерезис и коэрцитивной силы железа показана на рис. 2.61, </w:t>
      </w:r>
      <w:r>
        <w:rPr>
          <w:rFonts w:ascii="Arial" w:hAnsi="Arial" w:cs="Arial"/>
          <w:i/>
          <w:iCs/>
          <w:sz w:val="28"/>
          <w:szCs w:val="28"/>
        </w:rPr>
        <w:t>б.</w:t>
      </w:r>
      <w:r>
        <w:rPr>
          <w:rFonts w:ascii="Arial" w:hAnsi="Arial" w:cs="Arial"/>
          <w:sz w:val="28"/>
          <w:szCs w:val="28"/>
        </w:rPr>
        <w:t xml:space="preserve"> Все эти величины при нагреве уменьшаются, падая до нуля в точке Кюри. Лишь остаточная индукция при нагреве от —200 до 20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возрастает, а затем падает.</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Как известно, пластическая холодная деформация (ниже тем</w:t>
      </w:r>
      <w:r>
        <w:rPr>
          <w:rFonts w:ascii="Arial" w:hAnsi="Arial" w:cs="Arial"/>
          <w:sz w:val="28"/>
          <w:szCs w:val="28"/>
        </w:rPr>
        <w:softHyphen/>
        <w:t>пературы рекристаллизации) вызывает искажения пространствен</w:t>
      </w:r>
      <w:r>
        <w:rPr>
          <w:rFonts w:ascii="Arial" w:hAnsi="Arial" w:cs="Arial"/>
          <w:sz w:val="28"/>
          <w:szCs w:val="28"/>
        </w:rPr>
        <w:softHyphen/>
        <w:t>ной решетки. Внутренние напряжения, обусловленные   искаже</w:t>
      </w:r>
      <w:r>
        <w:rPr>
          <w:rFonts w:ascii="Arial" w:hAnsi="Arial" w:cs="Arial"/>
          <w:sz w:val="28"/>
          <w:szCs w:val="28"/>
        </w:rPr>
        <w:softHyphen/>
        <w:t>нием      решетки, затрудняют     процессы намагничивания и размагни</w:t>
      </w:r>
      <w:r>
        <w:rPr>
          <w:rFonts w:ascii="Arial" w:hAnsi="Arial" w:cs="Arial"/>
          <w:sz w:val="28"/>
          <w:szCs w:val="28"/>
        </w:rPr>
        <w:softHyphen/>
        <w:t>чивания железа и прочих ферромагнитных металлов. Магнитная проницаемость при наклепе понижается, и тем значительнее, чем больше степень обжатия; коэрци</w:t>
      </w:r>
      <w:r>
        <w:rPr>
          <w:rFonts w:ascii="Arial" w:hAnsi="Arial" w:cs="Arial"/>
          <w:sz w:val="28"/>
          <w:szCs w:val="28"/>
        </w:rPr>
        <w:softHyphen/>
        <w:t xml:space="preserve">тивная сила, наоборот, возрастает с повышением степени   обжатия. </w:t>
      </w:r>
    </w:p>
    <w:p w:rsidR="005A12CD" w:rsidRDefault="005A12CD">
      <w:pPr>
        <w:spacing w:before="140" w:line="360" w:lineRule="auto"/>
        <w:ind w:firstLine="709"/>
        <w:jc w:val="center"/>
        <w:rPr>
          <w:rFonts w:ascii="Arial" w:hAnsi="Arial" w:cs="Arial"/>
          <w:sz w:val="20"/>
          <w:szCs w:val="20"/>
        </w:rPr>
      </w:pPr>
      <w:r>
        <w:rPr>
          <w:rFonts w:ascii="Arial" w:hAnsi="Arial" w:cs="Arial"/>
          <w:sz w:val="20"/>
          <w:szCs w:val="20"/>
        </w:rPr>
        <w:t xml:space="preserve">Рис. 2.62  Зависимость магнитных свойств от степени обжатия при наклепе </w:t>
      </w:r>
      <w:r>
        <w:rPr>
          <w:rFonts w:ascii="Arial" w:hAnsi="Arial" w:cs="Arial"/>
          <w:sz w:val="20"/>
          <w:szCs w:val="20"/>
        </w:rPr>
        <w:object w:dxaOrig="2286" w:dyaOrig="2250">
          <v:shape id="_x0000_s1088" type="#_x0000_t75" style="position:absolute;left:0;text-align:left;margin-left:135pt;margin-top:8.6pt;width:229.55pt;height:167.7pt;z-index:251649024;mso-position-horizontal-relative:text;mso-position-vertical-relative:text">
            <v:imagedata r:id="rId244" o:title=""/>
            <w10:wrap type="topAndBottom" anchorx="page"/>
          </v:shape>
          <o:OLEObject Type="Embed" ProgID="PBrush" ShapeID="_x0000_s1088" DrawAspect="Content" ObjectID="_1758224834" r:id="rId245"/>
        </w:object>
      </w:r>
    </w:p>
    <w:p w:rsidR="005A12CD" w:rsidRDefault="005A12CD">
      <w:pPr>
        <w:spacing w:before="140" w:line="360" w:lineRule="auto"/>
        <w:ind w:firstLine="709"/>
        <w:jc w:val="both"/>
        <w:rPr>
          <w:rFonts w:ascii="Arial" w:hAnsi="Arial" w:cs="Arial"/>
          <w:sz w:val="28"/>
          <w:szCs w:val="28"/>
        </w:rPr>
      </w:pPr>
      <w:r>
        <w:rPr>
          <w:rFonts w:ascii="Arial" w:hAnsi="Arial" w:cs="Arial"/>
        </w:rPr>
        <w:t xml:space="preserve"> </w:t>
      </w:r>
      <w:r>
        <w:rPr>
          <w:rFonts w:ascii="Arial" w:hAnsi="Arial" w:cs="Arial"/>
          <w:sz w:val="28"/>
          <w:szCs w:val="28"/>
        </w:rPr>
        <w:t>На  рис. 2.62  показаны  соответству</w:t>
      </w:r>
      <w:r>
        <w:rPr>
          <w:rFonts w:ascii="Arial" w:hAnsi="Arial" w:cs="Arial"/>
          <w:sz w:val="28"/>
          <w:szCs w:val="28"/>
        </w:rPr>
        <w:softHyphen/>
        <w:t xml:space="preserve">ющие  зависимости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и  </w:t>
      </w:r>
      <w:r>
        <w:rPr>
          <w:rFonts w:ascii="Arial" w:hAnsi="Arial" w:cs="Arial"/>
          <w:b/>
          <w:bCs/>
          <w:i/>
          <w:iCs/>
          <w:sz w:val="28"/>
          <w:szCs w:val="28"/>
        </w:rPr>
        <w:sym w:font="Symbol" w:char="006D"/>
      </w:r>
      <w:r>
        <w:rPr>
          <w:rFonts w:ascii="Arial" w:hAnsi="Arial" w:cs="Arial"/>
          <w:b/>
          <w:bCs/>
          <w:i/>
          <w:iCs/>
          <w:sz w:val="28"/>
          <w:szCs w:val="28"/>
          <w:vertAlign w:val="subscript"/>
          <w:lang w:val="en-US"/>
        </w:rPr>
        <w:t>max</w:t>
      </w:r>
      <w:r>
        <w:rPr>
          <w:rFonts w:ascii="Arial" w:hAnsi="Arial" w:cs="Arial"/>
          <w:sz w:val="28"/>
          <w:szCs w:val="28"/>
        </w:rPr>
        <w:t>, полученные при испытании же</w:t>
      </w:r>
      <w:r>
        <w:rPr>
          <w:rFonts w:ascii="Arial" w:hAnsi="Arial" w:cs="Arial"/>
          <w:sz w:val="28"/>
          <w:szCs w:val="28"/>
        </w:rPr>
        <w:softHyphen/>
        <w:t>лезной проволоки с 0,07% С. Раз</w:t>
      </w:r>
      <w:r>
        <w:rPr>
          <w:rFonts w:ascii="Arial" w:hAnsi="Arial" w:cs="Arial"/>
          <w:sz w:val="28"/>
          <w:szCs w:val="28"/>
        </w:rPr>
        <w:softHyphen/>
        <w:t>личные степени обжатия получали путем холодной протяжки отож</w:t>
      </w:r>
      <w:r>
        <w:rPr>
          <w:rFonts w:ascii="Arial" w:hAnsi="Arial" w:cs="Arial"/>
          <w:sz w:val="28"/>
          <w:szCs w:val="28"/>
        </w:rPr>
        <w:softHyphen/>
        <w:t xml:space="preserve">женных проволок диаметром 4,1 — 9,7 </w:t>
      </w:r>
      <w:r>
        <w:rPr>
          <w:rFonts w:ascii="Arial" w:hAnsi="Arial" w:cs="Arial"/>
          <w:i/>
          <w:iCs/>
          <w:sz w:val="28"/>
          <w:szCs w:val="28"/>
        </w:rPr>
        <w:t>мм</w:t>
      </w:r>
      <w:r>
        <w:rPr>
          <w:rFonts w:ascii="Arial" w:hAnsi="Arial" w:cs="Arial"/>
          <w:sz w:val="28"/>
          <w:szCs w:val="28"/>
        </w:rPr>
        <w:t xml:space="preserve"> на один и тот же размер 4,0 </w:t>
      </w:r>
      <w:r>
        <w:rPr>
          <w:rFonts w:ascii="Arial" w:hAnsi="Arial" w:cs="Arial"/>
          <w:i/>
          <w:iCs/>
          <w:sz w:val="28"/>
          <w:szCs w:val="28"/>
        </w:rPr>
        <w:t>мм</w:t>
      </w:r>
      <w:r>
        <w:rPr>
          <w:rFonts w:ascii="Arial" w:hAnsi="Arial" w:cs="Arial"/>
          <w:sz w:val="28"/>
          <w:szCs w:val="28"/>
        </w:rPr>
        <w:t>. Ввиду того, что проницае</w:t>
      </w:r>
      <w:r>
        <w:rPr>
          <w:rFonts w:ascii="Arial" w:hAnsi="Arial" w:cs="Arial"/>
          <w:sz w:val="28"/>
          <w:szCs w:val="28"/>
        </w:rPr>
        <w:softHyphen/>
        <w:t>мость зависит от напряженности поля и меняется на всем протя</w:t>
      </w:r>
      <w:r>
        <w:rPr>
          <w:rFonts w:ascii="Arial" w:hAnsi="Arial" w:cs="Arial"/>
          <w:sz w:val="28"/>
          <w:szCs w:val="28"/>
        </w:rPr>
        <w:softHyphen/>
        <w:t xml:space="preserve">жении кривой намагничивания, для характеристики материалов обычно берут либо начальную проницаемость </w:t>
      </w:r>
      <w:r>
        <w:rPr>
          <w:rFonts w:ascii="Arial" w:hAnsi="Arial" w:cs="Arial"/>
          <w:b/>
          <w:bCs/>
          <w:i/>
          <w:iCs/>
          <w:sz w:val="28"/>
          <w:szCs w:val="28"/>
        </w:rPr>
        <w:sym w:font="Symbol" w:char="006D"/>
      </w:r>
      <w:r>
        <w:rPr>
          <w:rFonts w:ascii="Arial" w:hAnsi="Arial" w:cs="Arial"/>
          <w:b/>
          <w:bCs/>
          <w:i/>
          <w:iCs/>
          <w:sz w:val="28"/>
          <w:szCs w:val="28"/>
          <w:vertAlign w:val="subscript"/>
        </w:rPr>
        <w:t>а</w:t>
      </w:r>
      <w:r>
        <w:rPr>
          <w:rFonts w:ascii="Arial" w:hAnsi="Arial" w:cs="Arial"/>
          <w:sz w:val="28"/>
          <w:szCs w:val="28"/>
        </w:rPr>
        <w:t>, либо максималь</w:t>
      </w:r>
      <w:r>
        <w:rPr>
          <w:rFonts w:ascii="Arial" w:hAnsi="Arial" w:cs="Arial"/>
          <w:sz w:val="28"/>
          <w:szCs w:val="28"/>
        </w:rPr>
        <w:softHyphen/>
        <w:t xml:space="preserve">ную </w:t>
      </w:r>
      <w:r>
        <w:rPr>
          <w:rFonts w:ascii="Arial" w:hAnsi="Arial" w:cs="Arial"/>
          <w:b/>
          <w:bCs/>
          <w:i/>
          <w:iCs/>
          <w:sz w:val="28"/>
          <w:szCs w:val="28"/>
        </w:rPr>
        <w:sym w:font="Symbol" w:char="006D"/>
      </w:r>
      <w:r>
        <w:rPr>
          <w:rFonts w:ascii="Arial" w:hAnsi="Arial" w:cs="Arial"/>
          <w:b/>
          <w:bCs/>
          <w:i/>
          <w:iCs/>
          <w:sz w:val="28"/>
          <w:szCs w:val="28"/>
          <w:vertAlign w:val="subscript"/>
          <w:lang w:val="en-US"/>
        </w:rPr>
        <w:t>m</w:t>
      </w:r>
      <w:r>
        <w:rPr>
          <w:rFonts w:ascii="Arial" w:hAnsi="Arial" w:cs="Arial"/>
          <w:b/>
          <w:bCs/>
          <w:i/>
          <w:iCs/>
          <w:sz w:val="28"/>
          <w:szCs w:val="28"/>
          <w:vertAlign w:val="subscript"/>
        </w:rPr>
        <w:t>ах</w:t>
      </w:r>
      <w:r>
        <w:rPr>
          <w:rFonts w:ascii="Arial" w:hAnsi="Arial" w:cs="Arial"/>
          <w:sz w:val="28"/>
          <w:szCs w:val="28"/>
        </w:rPr>
        <w:t xml:space="preserve">. Потери на гистерезис, так же как и </w:t>
      </w:r>
      <w:r>
        <w:rPr>
          <w:rFonts w:ascii="Arial" w:hAnsi="Arial" w:cs="Arial"/>
          <w:i/>
          <w:iCs/>
          <w:sz w:val="28"/>
          <w:szCs w:val="28"/>
        </w:rPr>
        <w:t>Н</w:t>
      </w:r>
      <w:r>
        <w:rPr>
          <w:rFonts w:ascii="Arial" w:hAnsi="Arial" w:cs="Arial"/>
          <w:b/>
          <w:bCs/>
          <w:i/>
          <w:iCs/>
          <w:sz w:val="28"/>
          <w:szCs w:val="28"/>
          <w:vertAlign w:val="subscript"/>
        </w:rPr>
        <w:t>с</w:t>
      </w:r>
      <w:r>
        <w:rPr>
          <w:rFonts w:ascii="Arial" w:hAnsi="Arial" w:cs="Arial"/>
          <w:sz w:val="28"/>
          <w:szCs w:val="28"/>
        </w:rPr>
        <w:t xml:space="preserve"> при наклепе возрастают (на рис. 2.62 не показано). Остаточная индукция ведет себя несколько своеобразно. При критической степени обжатия (около 5—8</w:t>
      </w:r>
      <w:r>
        <w:rPr>
          <w:rFonts w:ascii="Arial" w:hAnsi="Arial" w:cs="Arial"/>
          <w:i/>
          <w:iCs/>
          <w:sz w:val="28"/>
          <w:szCs w:val="28"/>
        </w:rPr>
        <w:t>%</w:t>
      </w:r>
      <w:r>
        <w:rPr>
          <w:rFonts w:ascii="Arial" w:hAnsi="Arial" w:cs="Arial"/>
          <w:sz w:val="28"/>
          <w:szCs w:val="28"/>
        </w:rPr>
        <w:t>) она резко падает, а при дальнейшем увеличении наклепа постепенно возрастает.</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Отжиг, вызывающий рекристаллизацию, действует противопо</w:t>
      </w:r>
      <w:r>
        <w:rPr>
          <w:rFonts w:ascii="Arial" w:hAnsi="Arial" w:cs="Arial"/>
          <w:sz w:val="28"/>
          <w:szCs w:val="28"/>
        </w:rPr>
        <w:softHyphen/>
        <w:t>ложно наклепу. Рекристаллизационный отжиг повышает прони</w:t>
      </w:r>
      <w:r>
        <w:rPr>
          <w:rFonts w:ascii="Arial" w:hAnsi="Arial" w:cs="Arial"/>
          <w:sz w:val="28"/>
          <w:szCs w:val="28"/>
        </w:rPr>
        <w:softHyphen/>
        <w:t>цаемость и понижает коэрцитивную силу и потери на гистерезис, приводя значения этих свойств приблизительно к исходным вели</w:t>
      </w:r>
      <w:r>
        <w:rPr>
          <w:rFonts w:ascii="Arial" w:hAnsi="Arial" w:cs="Arial"/>
          <w:sz w:val="28"/>
          <w:szCs w:val="28"/>
        </w:rPr>
        <w:softHyphen/>
        <w:t>чинам, которые имели место до наклепа. Изме</w:t>
      </w:r>
      <w:r>
        <w:rPr>
          <w:rFonts w:ascii="Arial" w:hAnsi="Arial" w:cs="Arial"/>
          <w:sz w:val="28"/>
          <w:szCs w:val="28"/>
        </w:rPr>
        <w:softHyphen/>
        <w:t>нения начинаются уже при температурах, лежащих ниже температуры рекри</w:t>
      </w:r>
      <w:r>
        <w:rPr>
          <w:rFonts w:ascii="Arial" w:hAnsi="Arial" w:cs="Arial"/>
          <w:sz w:val="28"/>
          <w:szCs w:val="28"/>
        </w:rPr>
        <w:softHyphen/>
        <w:t>сталлизации (для железа 520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что обусловлено процессом воз</w:t>
      </w:r>
      <w:r>
        <w:rPr>
          <w:rFonts w:ascii="Arial" w:hAnsi="Arial" w:cs="Arial"/>
          <w:sz w:val="28"/>
          <w:szCs w:val="28"/>
        </w:rPr>
        <w:softHyphen/>
        <w:t>врата, идущим при этих температурах. При полной рекристалли</w:t>
      </w:r>
      <w:r>
        <w:rPr>
          <w:rFonts w:ascii="Arial" w:hAnsi="Arial" w:cs="Arial"/>
          <w:sz w:val="28"/>
          <w:szCs w:val="28"/>
        </w:rPr>
        <w:softHyphen/>
        <w:t>зации остаточная индукция также возвращается к исходному со</w:t>
      </w:r>
      <w:r>
        <w:rPr>
          <w:rFonts w:ascii="Arial" w:hAnsi="Arial" w:cs="Arial"/>
          <w:sz w:val="28"/>
          <w:szCs w:val="28"/>
        </w:rPr>
        <w:softHyphen/>
        <w:t>стоянию.</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том же направлении, что и наклеп, влияет на магнитные свой</w:t>
      </w:r>
      <w:r>
        <w:rPr>
          <w:rFonts w:ascii="Arial" w:hAnsi="Arial" w:cs="Arial"/>
          <w:sz w:val="28"/>
          <w:szCs w:val="28"/>
        </w:rPr>
        <w:softHyphen/>
        <w:t>ства железа измельчение зерна (увеличение зернограничной по</w:t>
      </w:r>
      <w:r>
        <w:rPr>
          <w:rFonts w:ascii="Arial" w:hAnsi="Arial" w:cs="Arial"/>
          <w:sz w:val="28"/>
          <w:szCs w:val="28"/>
        </w:rPr>
        <w:softHyphen/>
        <w:t>верхности). Чем мельче зерно феррита, тем больше коэрцитивная сила и потери на гистерезис и тем меньше магнитная проницаемость. Это объясняется тем обстоятельством, что границы зерен также являются фактором, препятствующим распро</w:t>
      </w:r>
      <w:r>
        <w:rPr>
          <w:rFonts w:ascii="Arial" w:hAnsi="Arial" w:cs="Arial"/>
          <w:sz w:val="28"/>
          <w:szCs w:val="28"/>
        </w:rPr>
        <w:softHyphen/>
        <w:t>странению намагничивания. По гра</w:t>
      </w:r>
      <w:r>
        <w:rPr>
          <w:rFonts w:ascii="Arial" w:hAnsi="Arial" w:cs="Arial"/>
          <w:sz w:val="28"/>
          <w:szCs w:val="28"/>
        </w:rPr>
        <w:softHyphen/>
        <w:t>ницам зерен, на стыке двух различно ориентированных кристаллитов, имеет</w:t>
      </w:r>
      <w:r>
        <w:rPr>
          <w:rFonts w:ascii="Arial" w:hAnsi="Arial" w:cs="Arial"/>
          <w:sz w:val="28"/>
          <w:szCs w:val="28"/>
        </w:rPr>
        <w:softHyphen/>
        <w:t>ся искажение пространственной ре</w:t>
      </w:r>
      <w:r>
        <w:rPr>
          <w:rFonts w:ascii="Arial" w:hAnsi="Arial" w:cs="Arial"/>
          <w:sz w:val="28"/>
          <w:szCs w:val="28"/>
        </w:rPr>
        <w:softHyphen/>
        <w:t>шетки.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При увеличении размера зерна очень чистого железа от 0,1 до 11 </w:t>
      </w:r>
      <w:r>
        <w:rPr>
          <w:rFonts w:ascii="Arial" w:hAnsi="Arial" w:cs="Arial"/>
          <w:i/>
          <w:iCs/>
          <w:sz w:val="28"/>
          <w:szCs w:val="28"/>
        </w:rPr>
        <w:t>мм</w:t>
      </w:r>
      <w:r>
        <w:rPr>
          <w:rFonts w:ascii="Arial" w:hAnsi="Arial" w:cs="Arial"/>
          <w:sz w:val="28"/>
          <w:szCs w:val="28"/>
        </w:rPr>
        <w:t xml:space="preserve"> </w:t>
      </w:r>
      <w:r>
        <w:rPr>
          <w:rFonts w:ascii="Arial" w:hAnsi="Arial" w:cs="Arial"/>
          <w:i/>
          <w:iCs/>
          <w:sz w:val="28"/>
          <w:szCs w:val="28"/>
          <w:lang w:val="el-GR"/>
        </w:rPr>
        <w:t>μ</w:t>
      </w:r>
      <w:r>
        <w:rPr>
          <w:rFonts w:ascii="Arial" w:hAnsi="Arial" w:cs="Arial"/>
          <w:b/>
          <w:bCs/>
          <w:i/>
          <w:iCs/>
          <w:sz w:val="28"/>
          <w:szCs w:val="28"/>
          <w:vertAlign w:val="subscript"/>
          <w:lang w:val="en-US"/>
        </w:rPr>
        <w:t>max</w:t>
      </w:r>
      <w:r>
        <w:rPr>
          <w:rFonts w:ascii="Arial" w:hAnsi="Arial" w:cs="Arial"/>
          <w:i/>
          <w:iCs/>
          <w:sz w:val="28"/>
          <w:szCs w:val="28"/>
        </w:rPr>
        <w:t xml:space="preserve"> </w:t>
      </w:r>
      <w:r>
        <w:rPr>
          <w:rFonts w:ascii="Arial" w:hAnsi="Arial" w:cs="Arial"/>
          <w:sz w:val="28"/>
          <w:szCs w:val="28"/>
        </w:rPr>
        <w:t>возрастает от 4090 до 8050.</w:t>
      </w:r>
    </w:p>
    <w:p w:rsidR="005A12CD" w:rsidRDefault="005A12CD">
      <w:pPr>
        <w:spacing w:line="360" w:lineRule="auto"/>
        <w:ind w:firstLine="709"/>
        <w:jc w:val="both"/>
        <w:rPr>
          <w:rFonts w:ascii="Arial" w:hAnsi="Arial" w:cs="Arial"/>
          <w:sz w:val="28"/>
          <w:szCs w:val="28"/>
        </w:rPr>
      </w:pPr>
      <w:r>
        <w:rPr>
          <w:rFonts w:ascii="Arial" w:hAnsi="Arial" w:cs="Arial"/>
          <w:sz w:val="28"/>
          <w:szCs w:val="28"/>
        </w:rPr>
        <w:t>Аллотропическое превращение же</w:t>
      </w:r>
      <w:r>
        <w:rPr>
          <w:rFonts w:ascii="Arial" w:hAnsi="Arial" w:cs="Arial"/>
          <w:sz w:val="28"/>
          <w:szCs w:val="28"/>
        </w:rPr>
        <w:softHyphen/>
        <w:t>леза, вызывая напряжения, обуслов</w:t>
      </w:r>
      <w:r>
        <w:rPr>
          <w:rFonts w:ascii="Arial" w:hAnsi="Arial" w:cs="Arial"/>
          <w:sz w:val="28"/>
          <w:szCs w:val="28"/>
        </w:rPr>
        <w:softHyphen/>
        <w:t>ленные объемным эффектом превраще</w:t>
      </w:r>
      <w:r>
        <w:rPr>
          <w:rFonts w:ascii="Arial" w:hAnsi="Arial" w:cs="Arial"/>
          <w:sz w:val="28"/>
          <w:szCs w:val="28"/>
        </w:rPr>
        <w:softHyphen/>
        <w:t xml:space="preserve">ния, повышает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sz w:val="28"/>
          <w:szCs w:val="28"/>
        </w:rPr>
        <w:t xml:space="preserve"> и понижает проницаемость. Поэтому для уменьшения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железо полезно отжигать дважды: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1) нагревая выше точки </w:t>
      </w:r>
      <w:r>
        <w:rPr>
          <w:rFonts w:ascii="Arial" w:hAnsi="Arial" w:cs="Arial"/>
          <w:i/>
          <w:iCs/>
          <w:sz w:val="28"/>
          <w:szCs w:val="28"/>
        </w:rPr>
        <w:t>Ac</w:t>
      </w:r>
      <w:r>
        <w:rPr>
          <w:rFonts w:ascii="Arial" w:hAnsi="Arial" w:cs="Arial"/>
          <w:b/>
          <w:bCs/>
          <w:i/>
          <w:iCs/>
          <w:sz w:val="28"/>
          <w:szCs w:val="28"/>
          <w:vertAlign w:val="subscript"/>
        </w:rPr>
        <w:t>3</w:t>
      </w:r>
      <w:r>
        <w:rPr>
          <w:rFonts w:ascii="Arial" w:hAnsi="Arial" w:cs="Arial"/>
          <w:sz w:val="28"/>
          <w:szCs w:val="28"/>
        </w:rPr>
        <w:t xml:space="preserve"> для выращивания зерна и 2) не</w:t>
      </w:r>
      <w:r>
        <w:rPr>
          <w:rFonts w:ascii="Arial" w:hAnsi="Arial" w:cs="Arial"/>
          <w:sz w:val="28"/>
          <w:szCs w:val="28"/>
        </w:rPr>
        <w:softHyphen/>
        <w:t xml:space="preserve">сколько ниже </w:t>
      </w:r>
      <w:r>
        <w:rPr>
          <w:rFonts w:ascii="Arial" w:hAnsi="Arial" w:cs="Arial"/>
          <w:i/>
          <w:iCs/>
          <w:sz w:val="28"/>
          <w:szCs w:val="28"/>
        </w:rPr>
        <w:t>Ac</w:t>
      </w:r>
      <w:r>
        <w:rPr>
          <w:rFonts w:ascii="Arial" w:hAnsi="Arial" w:cs="Arial"/>
          <w:b/>
          <w:bCs/>
          <w:i/>
          <w:iCs/>
          <w:sz w:val="28"/>
          <w:szCs w:val="28"/>
          <w:vertAlign w:val="subscript"/>
        </w:rPr>
        <w:t>3</w:t>
      </w:r>
      <w:r>
        <w:rPr>
          <w:rFonts w:ascii="Arial" w:hAnsi="Arial" w:cs="Arial"/>
          <w:b/>
          <w:bCs/>
          <w:sz w:val="28"/>
          <w:szCs w:val="28"/>
        </w:rPr>
        <w:t xml:space="preserve"> </w:t>
      </w:r>
      <w:r>
        <w:rPr>
          <w:rFonts w:ascii="Arial" w:hAnsi="Arial" w:cs="Arial"/>
          <w:sz w:val="28"/>
          <w:szCs w:val="28"/>
        </w:rPr>
        <w:t>для снятия напряжений аллотропического пре</w:t>
      </w:r>
      <w:r>
        <w:rPr>
          <w:rFonts w:ascii="Arial" w:hAnsi="Arial" w:cs="Arial"/>
          <w:sz w:val="28"/>
          <w:szCs w:val="28"/>
        </w:rPr>
        <w:softHyphen/>
        <w:t>вращения.</w:t>
      </w:r>
    </w:p>
    <w:p w:rsidR="00C65F7F" w:rsidRDefault="005A12CD">
      <w:pPr>
        <w:spacing w:line="360" w:lineRule="auto"/>
        <w:ind w:firstLine="709"/>
        <w:jc w:val="both"/>
        <w:rPr>
          <w:rFonts w:ascii="Arial" w:hAnsi="Arial" w:cs="Arial"/>
          <w:sz w:val="28"/>
          <w:szCs w:val="28"/>
        </w:rPr>
      </w:pPr>
      <w:r>
        <w:rPr>
          <w:rFonts w:ascii="Arial" w:hAnsi="Arial" w:cs="Arial"/>
          <w:sz w:val="28"/>
          <w:szCs w:val="28"/>
        </w:rPr>
        <w:t>В твердых растворах внедрения коэрцитивная сила растет вместе с содержанием растворенной примеси (рис. 2.63), причем в значительной степени при малых концентрациях. Поэтому сплавы с высокой проницаемостью нужно всемерно очищать от примесей, растворенных путем внедрения, в первую очередь от углерода, кислорода и азота. Наоборот, для получения высокой коэрцитивной силы сталь, например, нужно закаливать на мар</w:t>
      </w:r>
      <w:r>
        <w:rPr>
          <w:rFonts w:ascii="Arial" w:hAnsi="Arial" w:cs="Arial"/>
          <w:sz w:val="28"/>
          <w:szCs w:val="28"/>
        </w:rPr>
        <w:softHyphen/>
        <w:t xml:space="preserve">тенсит, т. е. получать сильно пересыщенный твердый раствор внедрения на базе </w:t>
      </w:r>
      <w:r>
        <w:rPr>
          <w:rFonts w:ascii="Arial" w:hAnsi="Arial" w:cs="Arial"/>
          <w:b/>
          <w:bCs/>
          <w:i/>
          <w:iCs/>
          <w:sz w:val="28"/>
          <w:szCs w:val="28"/>
        </w:rPr>
        <w:sym w:font="Symbol" w:char="0061"/>
      </w:r>
      <w:r>
        <w:rPr>
          <w:rFonts w:ascii="Arial" w:hAnsi="Arial" w:cs="Arial"/>
          <w:sz w:val="28"/>
          <w:szCs w:val="28"/>
        </w:rPr>
        <w:t>-железа.</w:t>
      </w:r>
    </w:p>
    <w:p w:rsidR="00C65F7F" w:rsidRDefault="00C65F7F" w:rsidP="00C65F7F">
      <w:pPr>
        <w:spacing w:line="360" w:lineRule="auto"/>
        <w:ind w:firstLine="709"/>
        <w:jc w:val="both"/>
        <w:rPr>
          <w:rFonts w:ascii="Arial" w:hAnsi="Arial" w:cs="Arial"/>
          <w:sz w:val="28"/>
          <w:szCs w:val="28"/>
        </w:rPr>
      </w:pPr>
      <w:r>
        <w:rPr>
          <w:rFonts w:ascii="Arial" w:hAnsi="Arial" w:cs="Arial"/>
          <w:sz w:val="28"/>
          <w:szCs w:val="28"/>
        </w:rPr>
        <w:tab/>
        <w:t>Что касается влияния наклепа на ферромагнитные свойства неупорядоченных твердых растворов, то оно в основном такое же, как и для чистых металлов.</w:t>
      </w:r>
    </w:p>
    <w:p w:rsidR="005A12CD" w:rsidRPr="00C65F7F" w:rsidRDefault="005A12CD" w:rsidP="00C65F7F">
      <w:pPr>
        <w:tabs>
          <w:tab w:val="left" w:pos="1428"/>
        </w:tabs>
        <w:rPr>
          <w:rFonts w:ascii="Arial" w:hAnsi="Arial" w:cs="Arial"/>
          <w:sz w:val="28"/>
          <w:szCs w:val="28"/>
        </w:rPr>
      </w:pPr>
    </w:p>
    <w:p w:rsidR="005A12CD" w:rsidRDefault="005A12CD">
      <w:pPr>
        <w:spacing w:line="360" w:lineRule="auto"/>
        <w:ind w:firstLine="709"/>
        <w:jc w:val="both"/>
        <w:rPr>
          <w:rFonts w:ascii="Arial" w:hAnsi="Arial" w:cs="Arial"/>
        </w:rPr>
      </w:pPr>
      <w:r>
        <w:rPr>
          <w:rFonts w:ascii="Arial" w:hAnsi="Arial" w:cs="Arial"/>
        </w:rPr>
        <w:object w:dxaOrig="2286" w:dyaOrig="2250">
          <v:shape id="_x0000_s1089" type="#_x0000_t75" style="position:absolute;left:0;text-align:left;margin-left:153pt;margin-top:2.7pt;width:186.4pt;height:228pt;z-index:251650048" o:allowoverlap="f">
            <v:imagedata r:id="rId246" o:title=""/>
            <w10:wrap type="topAndBottom" anchorx="page"/>
          </v:shape>
          <o:OLEObject Type="Embed" ProgID="PBrush" ShapeID="_x0000_s1089" DrawAspect="Content" ObjectID="_1758224835" r:id="rId247"/>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2.63  Влияние углерода и кислорода на коэрцитивную силу</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и потери на гистерезис железа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Остаточная индукция понижается при получении пересыщен</w:t>
      </w:r>
      <w:r>
        <w:rPr>
          <w:rFonts w:ascii="Arial" w:hAnsi="Arial" w:cs="Arial"/>
          <w:sz w:val="28"/>
          <w:szCs w:val="28"/>
        </w:rPr>
        <w:softHyphen/>
        <w:t>ного твердого раствора путем переохлаждения закалкой высоко</w:t>
      </w:r>
      <w:r>
        <w:rPr>
          <w:rFonts w:ascii="Arial" w:hAnsi="Arial" w:cs="Arial"/>
          <w:sz w:val="28"/>
          <w:szCs w:val="28"/>
        </w:rPr>
        <w:softHyphen/>
        <w:t>температурного раствора.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Этим обстоятельством, а также падением </w:t>
      </w:r>
      <w:r>
        <w:rPr>
          <w:rFonts w:ascii="Arial" w:hAnsi="Arial" w:cs="Arial"/>
          <w:i/>
          <w:iCs/>
          <w:sz w:val="28"/>
          <w:szCs w:val="28"/>
        </w:rPr>
        <w:t>В</w:t>
      </w:r>
      <w:r>
        <w:rPr>
          <w:rFonts w:ascii="Arial" w:hAnsi="Arial" w:cs="Arial"/>
          <w:b/>
          <w:bCs/>
          <w:i/>
          <w:iCs/>
          <w:sz w:val="28"/>
          <w:szCs w:val="28"/>
          <w:vertAlign w:val="subscript"/>
          <w:lang w:val="en-US"/>
        </w:rPr>
        <w:t>r</w:t>
      </w:r>
      <w:r>
        <w:rPr>
          <w:rFonts w:ascii="Arial" w:hAnsi="Arial" w:cs="Arial"/>
          <w:sz w:val="28"/>
          <w:szCs w:val="28"/>
        </w:rPr>
        <w:t xml:space="preserve"> при деформации с небольшим обжатием (см. рис. 2.62) пользуются для получения </w:t>
      </w:r>
      <w:r w:rsidRPr="00C65F7F">
        <w:rPr>
          <w:rFonts w:ascii="Arial" w:hAnsi="Arial" w:cs="Arial"/>
          <w:i/>
          <w:sz w:val="28"/>
          <w:szCs w:val="28"/>
        </w:rPr>
        <w:t>изопермов</w:t>
      </w:r>
      <w:r>
        <w:rPr>
          <w:rFonts w:ascii="Arial" w:hAnsi="Arial" w:cs="Arial"/>
          <w:sz w:val="28"/>
          <w:szCs w:val="28"/>
        </w:rPr>
        <w:t xml:space="preserve">, т. е. материалов с малыми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sz w:val="28"/>
          <w:szCs w:val="28"/>
        </w:rPr>
        <w:t xml:space="preserve"> и </w:t>
      </w:r>
      <w:r>
        <w:rPr>
          <w:rFonts w:ascii="Arial" w:hAnsi="Arial" w:cs="Arial"/>
          <w:i/>
          <w:iCs/>
          <w:sz w:val="28"/>
          <w:szCs w:val="28"/>
        </w:rPr>
        <w:t>В</w:t>
      </w:r>
      <w:r>
        <w:rPr>
          <w:rFonts w:ascii="Arial" w:hAnsi="Arial" w:cs="Arial"/>
          <w:b/>
          <w:bCs/>
          <w:i/>
          <w:iCs/>
          <w:sz w:val="28"/>
          <w:szCs w:val="28"/>
          <w:vertAlign w:val="subscript"/>
          <w:lang w:val="en-US"/>
        </w:rPr>
        <w:t>r</w:t>
      </w:r>
      <w:r>
        <w:rPr>
          <w:rFonts w:ascii="Arial" w:hAnsi="Arial" w:cs="Arial"/>
          <w:b/>
          <w:bCs/>
          <w:sz w:val="28"/>
          <w:szCs w:val="28"/>
        </w:rPr>
        <w:t xml:space="preserve"> </w:t>
      </w:r>
      <w:r>
        <w:rPr>
          <w:rFonts w:ascii="Arial" w:hAnsi="Arial" w:cs="Arial"/>
          <w:sz w:val="28"/>
          <w:szCs w:val="28"/>
        </w:rPr>
        <w:t>с узкой наклонной гистерезисной петлей. Изопермы характеризуются постоянством проницаемости в слабых и сильных полях и ее обратимостью при намагничивании и размагничивании.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 рис. 2.62 показана зависимость магнитного насыщения и коэр</w:t>
      </w:r>
      <w:r>
        <w:rPr>
          <w:rFonts w:ascii="Arial" w:hAnsi="Arial" w:cs="Arial"/>
          <w:sz w:val="28"/>
          <w:szCs w:val="28"/>
        </w:rPr>
        <w:softHyphen/>
        <w:t xml:space="preserve">цитивной силы сплава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Mn</w:t>
      </w:r>
      <w:r>
        <w:rPr>
          <w:rFonts w:ascii="Arial" w:hAnsi="Arial" w:cs="Arial"/>
          <w:sz w:val="28"/>
          <w:szCs w:val="28"/>
        </w:rPr>
        <w:t xml:space="preserve"> от температуры нагрева; путем дли</w:t>
      </w:r>
      <w:r>
        <w:rPr>
          <w:rFonts w:ascii="Arial" w:hAnsi="Arial" w:cs="Arial"/>
          <w:sz w:val="28"/>
          <w:szCs w:val="28"/>
        </w:rPr>
        <w:softHyphen/>
        <w:t>тельного отжига структура сплава была предварительно приве</w:t>
      </w:r>
      <w:r>
        <w:rPr>
          <w:rFonts w:ascii="Arial" w:hAnsi="Arial" w:cs="Arial"/>
          <w:sz w:val="28"/>
          <w:szCs w:val="28"/>
        </w:rPr>
        <w:softHyphen/>
        <w:t>дена в состояние упорядочения, затем производились нагревы на все повышающиеся температуры с последующим охлаждением в воде для фиксации высокотемпературных состояний.</w:t>
      </w:r>
    </w:p>
    <w:p w:rsidR="005A12CD" w:rsidRDefault="005A12CD">
      <w:pPr>
        <w:spacing w:line="360" w:lineRule="auto"/>
        <w:ind w:firstLine="709"/>
        <w:jc w:val="both"/>
        <w:rPr>
          <w:rFonts w:ascii="Arial" w:hAnsi="Arial" w:cs="Arial"/>
          <w:sz w:val="28"/>
          <w:szCs w:val="28"/>
        </w:rPr>
      </w:pPr>
    </w:p>
    <w:p w:rsidR="005A12CD" w:rsidRDefault="005A12CD">
      <w:pPr>
        <w:spacing w:line="360" w:lineRule="auto"/>
        <w:ind w:firstLine="709"/>
        <w:jc w:val="center"/>
        <w:rPr>
          <w:rFonts w:ascii="Arial" w:hAnsi="Arial" w:cs="Arial"/>
          <w:sz w:val="20"/>
          <w:szCs w:val="20"/>
        </w:rPr>
      </w:pPr>
      <w:r>
        <w:rPr>
          <w:rFonts w:ascii="Arial" w:hAnsi="Arial" w:cs="Arial"/>
          <w:sz w:val="20"/>
          <w:szCs w:val="20"/>
        </w:rPr>
        <w:object w:dxaOrig="2286" w:dyaOrig="2250">
          <v:shape id="_x0000_s1090" type="#_x0000_t75" style="position:absolute;left:0;text-align:left;margin-left:128.15pt;margin-top:6.5pt;width:239.7pt;height:197.35pt;z-index:251651072">
            <v:imagedata r:id="rId248" o:title=""/>
            <w10:wrap type="topAndBottom" anchorx="page"/>
          </v:shape>
          <o:OLEObject Type="Embed" ProgID="PBrush" ShapeID="_x0000_s1090" DrawAspect="Content" ObjectID="_1758224836" r:id="rId249"/>
        </w:object>
      </w:r>
      <w:r>
        <w:rPr>
          <w:rFonts w:ascii="Arial" w:hAnsi="Arial" w:cs="Arial"/>
          <w:sz w:val="20"/>
          <w:szCs w:val="20"/>
        </w:rPr>
        <w:t xml:space="preserve">Рис. 2.64 Изменение свойств сплава </w:t>
      </w:r>
      <w:r>
        <w:rPr>
          <w:rFonts w:ascii="Arial" w:hAnsi="Arial" w:cs="Arial"/>
          <w:sz w:val="20"/>
          <w:szCs w:val="20"/>
          <w:lang w:val="en-US"/>
        </w:rPr>
        <w:t>Ni</w:t>
      </w:r>
      <w:r>
        <w:rPr>
          <w:rFonts w:ascii="Arial" w:hAnsi="Arial" w:cs="Arial"/>
          <w:b/>
          <w:bCs/>
          <w:sz w:val="20"/>
          <w:szCs w:val="20"/>
          <w:vertAlign w:val="subscript"/>
        </w:rPr>
        <w:t>3</w:t>
      </w:r>
      <w:r>
        <w:rPr>
          <w:rFonts w:ascii="Arial" w:hAnsi="Arial" w:cs="Arial"/>
          <w:sz w:val="20"/>
          <w:szCs w:val="20"/>
          <w:lang w:val="en-US"/>
        </w:rPr>
        <w:t>Mn</w:t>
      </w:r>
      <w:r>
        <w:rPr>
          <w:rFonts w:ascii="Arial" w:hAnsi="Arial" w:cs="Arial"/>
          <w:sz w:val="20"/>
          <w:szCs w:val="20"/>
        </w:rPr>
        <w:t xml:space="preserve"> при переходе</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от упорядоченного состояния к неупорядоченному</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Кривые на рис. 2.64 по</w:t>
      </w:r>
      <w:r>
        <w:rPr>
          <w:rFonts w:ascii="Arial" w:hAnsi="Arial" w:cs="Arial"/>
          <w:sz w:val="28"/>
          <w:szCs w:val="28"/>
        </w:rPr>
        <w:softHyphen/>
        <w:t>казывают, что полный пе</w:t>
      </w:r>
      <w:r>
        <w:rPr>
          <w:rFonts w:ascii="Arial" w:hAnsi="Arial" w:cs="Arial"/>
          <w:sz w:val="28"/>
          <w:szCs w:val="28"/>
        </w:rPr>
        <w:softHyphen/>
        <w:t>реход сплава в неупорядоченное состояние насту</w:t>
      </w:r>
      <w:r>
        <w:rPr>
          <w:rFonts w:ascii="Arial" w:hAnsi="Arial" w:cs="Arial"/>
          <w:sz w:val="28"/>
          <w:szCs w:val="28"/>
        </w:rPr>
        <w:softHyphen/>
        <w:t>пает при 520</w:t>
      </w:r>
      <w:r>
        <w:rPr>
          <w:rFonts w:ascii="Arial" w:hAnsi="Arial" w:cs="Arial"/>
          <w:b/>
          <w:bCs/>
          <w:i/>
          <w:iCs/>
          <w:sz w:val="28"/>
          <w:szCs w:val="28"/>
        </w:rPr>
        <w:t>°</w:t>
      </w:r>
      <w:r>
        <w:rPr>
          <w:rFonts w:ascii="Arial" w:hAnsi="Arial" w:cs="Arial"/>
          <w:i/>
          <w:iCs/>
          <w:sz w:val="28"/>
          <w:szCs w:val="28"/>
        </w:rPr>
        <w:t>С</w:t>
      </w:r>
      <w:r w:rsidR="00C65F7F">
        <w:rPr>
          <w:rFonts w:ascii="Arial" w:hAnsi="Arial" w:cs="Arial"/>
          <w:i/>
          <w:iCs/>
          <w:sz w:val="28"/>
          <w:szCs w:val="28"/>
        </w:rPr>
        <w:t xml:space="preserve"> </w:t>
      </w:r>
      <w:r w:rsidR="00C65F7F" w:rsidRPr="00C65F7F">
        <w:rPr>
          <w:rFonts w:ascii="Arial" w:hAnsi="Arial" w:cs="Arial"/>
          <w:iCs/>
          <w:sz w:val="28"/>
          <w:szCs w:val="28"/>
        </w:rPr>
        <w:t>и</w:t>
      </w:r>
      <w:r>
        <w:rPr>
          <w:rFonts w:ascii="Arial" w:hAnsi="Arial" w:cs="Arial"/>
          <w:sz w:val="28"/>
          <w:szCs w:val="28"/>
        </w:rPr>
        <w:t xml:space="preserve"> </w:t>
      </w:r>
      <w:r w:rsidR="00C65F7F">
        <w:rPr>
          <w:rFonts w:ascii="Arial" w:hAnsi="Arial" w:cs="Arial"/>
          <w:sz w:val="28"/>
          <w:szCs w:val="28"/>
        </w:rPr>
        <w:t>э</w:t>
      </w:r>
      <w:r>
        <w:rPr>
          <w:rFonts w:ascii="Arial" w:hAnsi="Arial" w:cs="Arial"/>
          <w:sz w:val="28"/>
          <w:szCs w:val="28"/>
        </w:rPr>
        <w:t>тому структурному превращению сопутствует падение магнитного   насыщения. Коэрцитивная сила срав</w:t>
      </w:r>
      <w:r>
        <w:rPr>
          <w:rFonts w:ascii="Arial" w:hAnsi="Arial" w:cs="Arial"/>
          <w:sz w:val="28"/>
          <w:szCs w:val="28"/>
        </w:rPr>
        <w:softHyphen/>
        <w:t>нительно невелика как при упорядоченном, так и неупорядоченном состоя</w:t>
      </w:r>
      <w:r>
        <w:rPr>
          <w:rFonts w:ascii="Arial" w:hAnsi="Arial" w:cs="Arial"/>
          <w:sz w:val="28"/>
          <w:szCs w:val="28"/>
        </w:rPr>
        <w:softHyphen/>
        <w:t>нии сплава. Максималь</w:t>
      </w:r>
      <w:r>
        <w:rPr>
          <w:rFonts w:ascii="Arial" w:hAnsi="Arial" w:cs="Arial"/>
          <w:sz w:val="28"/>
          <w:szCs w:val="28"/>
        </w:rPr>
        <w:softHyphen/>
        <w:t>ное значение коэрцитив</w:t>
      </w:r>
      <w:r>
        <w:rPr>
          <w:rFonts w:ascii="Arial" w:hAnsi="Arial" w:cs="Arial"/>
          <w:sz w:val="28"/>
          <w:szCs w:val="28"/>
        </w:rPr>
        <w:softHyphen/>
        <w:t>ной силы получается в переходной   зоне, где можно предполагать сосу</w:t>
      </w:r>
      <w:r>
        <w:rPr>
          <w:rFonts w:ascii="Arial" w:hAnsi="Arial" w:cs="Arial"/>
          <w:sz w:val="28"/>
          <w:szCs w:val="28"/>
        </w:rPr>
        <w:softHyphen/>
        <w:t>ществование участков кристаллической решетки — как упоря</w:t>
      </w:r>
      <w:r>
        <w:rPr>
          <w:rFonts w:ascii="Arial" w:hAnsi="Arial" w:cs="Arial"/>
          <w:sz w:val="28"/>
          <w:szCs w:val="28"/>
        </w:rPr>
        <w:softHyphen/>
        <w:t>доченных, так и неупорядоченных. По-видимому, в этой темпера</w:t>
      </w:r>
      <w:r>
        <w:rPr>
          <w:rFonts w:ascii="Arial" w:hAnsi="Arial" w:cs="Arial"/>
          <w:sz w:val="28"/>
          <w:szCs w:val="28"/>
        </w:rPr>
        <w:softHyphen/>
        <w:t>турной области искажения решетки и связанные с ними напря</w:t>
      </w:r>
      <w:r>
        <w:rPr>
          <w:rFonts w:ascii="Arial" w:hAnsi="Arial" w:cs="Arial"/>
          <w:sz w:val="28"/>
          <w:szCs w:val="28"/>
        </w:rPr>
        <w:softHyphen/>
        <w:t xml:space="preserve">жения достигают значительной величины. </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свойства промежуточных фаз, в частности, по</w:t>
      </w:r>
      <w:r>
        <w:rPr>
          <w:rFonts w:ascii="Arial" w:hAnsi="Arial" w:cs="Arial"/>
          <w:sz w:val="28"/>
          <w:szCs w:val="28"/>
        </w:rPr>
        <w:softHyphen/>
        <w:t>стоянного состава, так называемых химических соединений.</w:t>
      </w:r>
    </w:p>
    <w:p w:rsidR="005A12CD" w:rsidRDefault="005A12CD">
      <w:pPr>
        <w:spacing w:line="360" w:lineRule="auto"/>
        <w:ind w:firstLine="709"/>
        <w:jc w:val="both"/>
        <w:rPr>
          <w:rFonts w:ascii="Arial" w:hAnsi="Arial" w:cs="Arial"/>
          <w:sz w:val="28"/>
          <w:szCs w:val="28"/>
        </w:rPr>
      </w:pPr>
      <w:r>
        <w:rPr>
          <w:rFonts w:ascii="Arial" w:hAnsi="Arial" w:cs="Arial"/>
          <w:sz w:val="28"/>
          <w:szCs w:val="28"/>
        </w:rPr>
        <w:t>Согласно эмпирическому правилу, химические соединения ферромагнетиков с парамагнитными и диамагнитными металлами и промежуточные фазы с достаточно выраженной химической связью (с большой теплотой образования) парамагнитны. Таковы соеди</w:t>
      </w:r>
      <w:r>
        <w:rPr>
          <w:rFonts w:ascii="Arial" w:hAnsi="Arial" w:cs="Arial"/>
          <w:sz w:val="28"/>
          <w:szCs w:val="28"/>
        </w:rPr>
        <w:softHyphen/>
        <w:t xml:space="preserve">нения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w:t>
      </w:r>
      <w:r>
        <w:rPr>
          <w:rFonts w:ascii="Arial" w:hAnsi="Arial" w:cs="Arial"/>
          <w:sz w:val="28"/>
          <w:szCs w:val="28"/>
          <w:lang w:val="en-US"/>
        </w:rPr>
        <w:t>FeZn</w:t>
      </w:r>
      <w:r>
        <w:rPr>
          <w:rFonts w:ascii="Arial" w:hAnsi="Arial" w:cs="Arial"/>
          <w:b/>
          <w:bCs/>
          <w:sz w:val="28"/>
          <w:szCs w:val="28"/>
          <w:vertAlign w:val="subscript"/>
        </w:rPr>
        <w:t>7</w:t>
      </w:r>
      <w:r>
        <w:rPr>
          <w:rFonts w:ascii="Arial" w:hAnsi="Arial" w:cs="Arial"/>
          <w:sz w:val="28"/>
          <w:szCs w:val="28"/>
        </w:rPr>
        <w:t xml:space="preserve">,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rPr>
        <w:t>А</w:t>
      </w:r>
      <w:r>
        <w:rPr>
          <w:rFonts w:ascii="Arial" w:hAnsi="Arial" w:cs="Arial"/>
          <w:sz w:val="28"/>
          <w:szCs w:val="28"/>
          <w:lang w:val="en-US"/>
        </w:rPr>
        <w:t>u</w:t>
      </w:r>
      <w:r>
        <w:rPr>
          <w:rFonts w:ascii="Arial" w:hAnsi="Arial" w:cs="Arial"/>
          <w:sz w:val="28"/>
          <w:szCs w:val="28"/>
        </w:rPr>
        <w:t xml:space="preserve">,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W</w:t>
      </w:r>
      <w:r>
        <w:rPr>
          <w:rFonts w:ascii="Arial" w:hAnsi="Arial" w:cs="Arial"/>
          <w:b/>
          <w:bCs/>
          <w:sz w:val="28"/>
          <w:szCs w:val="28"/>
          <w:vertAlign w:val="subscript"/>
        </w:rPr>
        <w:t>2</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FeSb</w:t>
      </w:r>
      <w:r>
        <w:rPr>
          <w:rFonts w:ascii="Arial" w:hAnsi="Arial" w:cs="Arial"/>
          <w:b/>
          <w:bCs/>
          <w:sz w:val="28"/>
          <w:szCs w:val="28"/>
          <w:vertAlign w:val="subscript"/>
        </w:rPr>
        <w:t>2</w:t>
      </w:r>
      <w:r>
        <w:rPr>
          <w:rFonts w:ascii="Arial" w:hAnsi="Arial" w:cs="Arial"/>
          <w:sz w:val="28"/>
          <w:szCs w:val="28"/>
        </w:rPr>
        <w:t xml:space="preserve"> и др., а также </w:t>
      </w:r>
      <w:r>
        <w:rPr>
          <w:rFonts w:ascii="Arial" w:hAnsi="Arial" w:cs="Arial"/>
          <w:i/>
          <w:iCs/>
          <w:sz w:val="28"/>
          <w:szCs w:val="28"/>
        </w:rPr>
        <w:t>β</w:t>
      </w:r>
      <w:r>
        <w:rPr>
          <w:rFonts w:ascii="Arial" w:hAnsi="Arial" w:cs="Arial"/>
          <w:sz w:val="28"/>
          <w:szCs w:val="28"/>
        </w:rPr>
        <w:t xml:space="preserve">-фазы </w:t>
      </w:r>
      <w:r>
        <w:rPr>
          <w:rFonts w:ascii="Arial" w:hAnsi="Arial" w:cs="Arial"/>
          <w:sz w:val="28"/>
          <w:szCs w:val="28"/>
          <w:lang w:val="en-US"/>
        </w:rPr>
        <w:t>NiAl</w:t>
      </w:r>
      <w:r>
        <w:rPr>
          <w:rFonts w:ascii="Arial" w:hAnsi="Arial" w:cs="Arial"/>
          <w:sz w:val="28"/>
          <w:szCs w:val="28"/>
        </w:rPr>
        <w:t xml:space="preserve"> и CoAl и др.</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Интересно взаимодействие переходных металлов, образующих </w:t>
      </w:r>
      <w:r>
        <w:rPr>
          <w:rFonts w:ascii="Arial" w:hAnsi="Arial" w:cs="Arial"/>
          <w:i/>
          <w:iCs/>
          <w:sz w:val="28"/>
          <w:szCs w:val="28"/>
        </w:rPr>
        <w:t>σ</w:t>
      </w:r>
      <w:r>
        <w:rPr>
          <w:rFonts w:ascii="Arial" w:hAnsi="Arial" w:cs="Arial"/>
          <w:sz w:val="28"/>
          <w:szCs w:val="28"/>
        </w:rPr>
        <w:t xml:space="preserve">-фазы. Установлено, что </w:t>
      </w:r>
      <w:r>
        <w:rPr>
          <w:rFonts w:ascii="Arial" w:hAnsi="Arial" w:cs="Arial"/>
          <w:i/>
          <w:iCs/>
          <w:sz w:val="28"/>
          <w:szCs w:val="28"/>
        </w:rPr>
        <w:t>σ</w:t>
      </w:r>
      <w:r>
        <w:rPr>
          <w:rFonts w:ascii="Arial" w:hAnsi="Arial" w:cs="Arial"/>
          <w:sz w:val="28"/>
          <w:szCs w:val="28"/>
        </w:rPr>
        <w:t>-фазы, состоящие из двух или трех металлов первого длинного периода, ферромагнитны при низких температурах. Из рис. 2.65 следует, что точка Кюри возрастает вместе с расчетным магнитным моментом на один атом (в магнето</w:t>
      </w:r>
      <w:r>
        <w:rPr>
          <w:rFonts w:ascii="Arial" w:hAnsi="Arial" w:cs="Arial"/>
          <w:sz w:val="28"/>
          <w:szCs w:val="28"/>
        </w:rPr>
        <w:softHyphen/>
        <w:t>нах Бора). Магнитный момент рассчитан авторами по сумме магне</w:t>
      </w:r>
      <w:r>
        <w:rPr>
          <w:rFonts w:ascii="Arial" w:hAnsi="Arial" w:cs="Arial"/>
          <w:sz w:val="28"/>
          <w:szCs w:val="28"/>
        </w:rPr>
        <w:softHyphen/>
        <w:t>тонов Бора, вносимых каждым атомом. Для железа, кобальта и никеля взяты экспериментальные значения 2,218; 1,715 и 0,604 соответственно, а для ванадия, хрома и марганца, согласно теории Полинга, 0; 0,22 и 1,22 магнетона Бора. Для молибдена было принято значение 0,22.</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Низкая точка Кюри свидетельствует об уменьшении обменной энергии при химическом взаимодействии компонентов. Например, переохлажденный </w:t>
      </w:r>
      <w:r>
        <w:rPr>
          <w:rFonts w:ascii="Arial" w:hAnsi="Arial" w:cs="Arial"/>
          <w:b/>
          <w:bCs/>
          <w:i/>
          <w:iCs/>
          <w:sz w:val="28"/>
          <w:szCs w:val="28"/>
        </w:rPr>
        <w:sym w:font="Symbol" w:char="0061"/>
      </w:r>
      <w:r>
        <w:rPr>
          <w:rFonts w:ascii="Arial" w:hAnsi="Arial" w:cs="Arial"/>
          <w:sz w:val="28"/>
          <w:szCs w:val="28"/>
        </w:rPr>
        <w:t xml:space="preserve">-раствор </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Cr</w:t>
      </w:r>
      <w:r>
        <w:rPr>
          <w:rFonts w:ascii="Arial" w:hAnsi="Arial" w:cs="Arial"/>
          <w:sz w:val="28"/>
          <w:szCs w:val="28"/>
        </w:rPr>
        <w:t>, содержащий 50</w:t>
      </w:r>
      <w:r>
        <w:rPr>
          <w:rFonts w:ascii="Arial" w:hAnsi="Arial" w:cs="Arial"/>
          <w:i/>
          <w:iCs/>
          <w:sz w:val="28"/>
          <w:szCs w:val="28"/>
        </w:rPr>
        <w:t>%</w:t>
      </w:r>
      <w:r>
        <w:rPr>
          <w:rFonts w:ascii="Arial" w:hAnsi="Arial" w:cs="Arial"/>
          <w:sz w:val="28"/>
          <w:szCs w:val="28"/>
        </w:rPr>
        <w:t xml:space="preserve"> (ат.) хрома, должен иметь точку Кюри около 650 </w:t>
      </w:r>
      <w:r>
        <w:rPr>
          <w:rFonts w:ascii="Arial" w:hAnsi="Arial" w:cs="Arial"/>
          <w:i/>
          <w:iCs/>
          <w:sz w:val="28"/>
          <w:szCs w:val="28"/>
        </w:rPr>
        <w:t>К</w:t>
      </w:r>
      <w:r>
        <w:rPr>
          <w:rFonts w:ascii="Arial" w:hAnsi="Arial" w:cs="Arial"/>
          <w:sz w:val="28"/>
          <w:szCs w:val="28"/>
        </w:rPr>
        <w:t xml:space="preserve"> (интерполяция), а при образовании </w:t>
      </w:r>
      <w:r>
        <w:rPr>
          <w:rFonts w:ascii="Arial" w:hAnsi="Arial" w:cs="Arial"/>
          <w:i/>
          <w:iCs/>
          <w:sz w:val="28"/>
          <w:szCs w:val="28"/>
        </w:rPr>
        <w:t>σ</w:t>
      </w:r>
      <w:r>
        <w:rPr>
          <w:rFonts w:ascii="Arial" w:hAnsi="Arial" w:cs="Arial"/>
          <w:sz w:val="28"/>
          <w:szCs w:val="28"/>
        </w:rPr>
        <w:t xml:space="preserve">-фазы такого же состава </w:t>
      </w:r>
      <w:r>
        <w:rPr>
          <w:rFonts w:ascii="Arial" w:hAnsi="Arial" w:cs="Arial"/>
          <w:i/>
          <w:iCs/>
          <w:sz w:val="28"/>
          <w:szCs w:val="28"/>
          <w:lang w:val="el-GR"/>
        </w:rPr>
        <w:t>θ</w:t>
      </w:r>
      <w:r>
        <w:rPr>
          <w:rFonts w:ascii="Arial" w:hAnsi="Arial" w:cs="Arial"/>
          <w:b/>
          <w:bCs/>
          <w:i/>
          <w:iCs/>
          <w:sz w:val="28"/>
          <w:szCs w:val="28"/>
          <w:vertAlign w:val="subscript"/>
        </w:rPr>
        <w:t>с</w:t>
      </w:r>
      <w:r>
        <w:rPr>
          <w:rFonts w:ascii="Arial" w:hAnsi="Arial" w:cs="Arial"/>
          <w:sz w:val="28"/>
          <w:szCs w:val="28"/>
        </w:rPr>
        <w:t xml:space="preserve"> =163 </w:t>
      </w:r>
      <w:r>
        <w:rPr>
          <w:rFonts w:ascii="Arial" w:hAnsi="Arial" w:cs="Arial"/>
          <w:i/>
          <w:iCs/>
          <w:sz w:val="28"/>
          <w:szCs w:val="28"/>
        </w:rPr>
        <w:t>К</w:t>
      </w:r>
      <w:r>
        <w:rPr>
          <w:rFonts w:ascii="Arial" w:hAnsi="Arial" w:cs="Arial"/>
          <w:sz w:val="28"/>
          <w:szCs w:val="28"/>
        </w:rPr>
        <w:t>.</w:t>
      </w:r>
    </w:p>
    <w:p w:rsidR="005A12CD" w:rsidRDefault="005A12CD">
      <w:pPr>
        <w:spacing w:line="360" w:lineRule="auto"/>
        <w:ind w:firstLine="709"/>
        <w:jc w:val="center"/>
        <w:rPr>
          <w:rFonts w:ascii="Arial" w:hAnsi="Arial" w:cs="Arial"/>
        </w:rPr>
      </w:pPr>
      <w:r>
        <w:rPr>
          <w:rFonts w:ascii="Arial" w:hAnsi="Arial" w:cs="Arial"/>
        </w:rPr>
        <w:object w:dxaOrig="5039" w:dyaOrig="4979">
          <v:shape id="_x0000_i1186" type="#_x0000_t75" style="width:350.4pt;height:347.4pt" o:ole="">
            <v:imagedata r:id="rId250" o:title=""/>
          </v:shape>
          <o:OLEObject Type="Embed" ProgID="PBrush" ShapeID="_x0000_i1186" DrawAspect="Content" ObjectID="_1758224766" r:id="rId251"/>
        </w:object>
      </w:r>
    </w:p>
    <w:p w:rsidR="005A12CD" w:rsidRDefault="005A12CD">
      <w:pPr>
        <w:spacing w:before="80" w:line="360" w:lineRule="auto"/>
        <w:ind w:firstLine="709"/>
        <w:jc w:val="center"/>
        <w:rPr>
          <w:rFonts w:ascii="Arial" w:hAnsi="Arial" w:cs="Arial"/>
          <w:sz w:val="20"/>
          <w:szCs w:val="20"/>
        </w:rPr>
      </w:pPr>
      <w:r>
        <w:rPr>
          <w:rFonts w:ascii="Arial" w:hAnsi="Arial" w:cs="Arial"/>
          <w:sz w:val="20"/>
          <w:szCs w:val="20"/>
        </w:rPr>
        <w:t xml:space="preserve">Рис. 2.65  Точка Кюри </w:t>
      </w:r>
      <w:r>
        <w:rPr>
          <w:rFonts w:ascii="Arial" w:hAnsi="Arial" w:cs="Arial"/>
          <w:b/>
          <w:bCs/>
          <w:i/>
          <w:iCs/>
          <w:sz w:val="20"/>
          <w:szCs w:val="20"/>
        </w:rPr>
        <w:sym w:font="Symbol" w:char="0073"/>
      </w:r>
      <w:r>
        <w:rPr>
          <w:rFonts w:ascii="Arial" w:hAnsi="Arial" w:cs="Arial"/>
          <w:sz w:val="20"/>
          <w:szCs w:val="20"/>
        </w:rPr>
        <w:t>-фаз</w:t>
      </w:r>
    </w:p>
    <w:p w:rsidR="005A12CD" w:rsidRDefault="005A12CD">
      <w:pPr>
        <w:spacing w:before="80" w:line="360" w:lineRule="auto"/>
        <w:ind w:firstLine="709"/>
        <w:jc w:val="both"/>
        <w:rPr>
          <w:rFonts w:ascii="Arial" w:hAnsi="Arial" w:cs="Arial"/>
          <w:sz w:val="28"/>
          <w:szCs w:val="28"/>
        </w:rPr>
      </w:pPr>
      <w:r>
        <w:rPr>
          <w:rFonts w:ascii="Arial" w:hAnsi="Arial" w:cs="Arial"/>
          <w:sz w:val="28"/>
          <w:szCs w:val="28"/>
        </w:rPr>
        <w:t>Соединения ферромагнетиков с неметаллами —</w:t>
      </w:r>
      <w:r>
        <w:rPr>
          <w:rFonts w:ascii="Arial" w:hAnsi="Arial" w:cs="Arial"/>
          <w:sz w:val="28"/>
          <w:szCs w:val="28"/>
          <w:lang w:val="en-US"/>
        </w:rPr>
        <w:t>FeSi</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F</w:t>
      </w:r>
      <w:r>
        <w:rPr>
          <w:rFonts w:ascii="Arial" w:hAnsi="Arial" w:cs="Arial"/>
          <w:sz w:val="28"/>
          <w:szCs w:val="28"/>
        </w:rPr>
        <w:t>е</w:t>
      </w:r>
      <w:r>
        <w:rPr>
          <w:rFonts w:ascii="Arial" w:hAnsi="Arial" w:cs="Arial"/>
          <w:b/>
          <w:bCs/>
          <w:sz w:val="28"/>
          <w:szCs w:val="28"/>
          <w:vertAlign w:val="subscript"/>
        </w:rPr>
        <w:t>3</w:t>
      </w:r>
      <w:r>
        <w:rPr>
          <w:rFonts w:ascii="Arial" w:hAnsi="Arial" w:cs="Arial"/>
          <w:sz w:val="28"/>
          <w:szCs w:val="28"/>
          <w:lang w:val="en-US"/>
        </w:rPr>
        <w:t>O</w:t>
      </w:r>
      <w:r>
        <w:rPr>
          <w:rFonts w:ascii="Arial" w:hAnsi="Arial" w:cs="Arial"/>
          <w:b/>
          <w:bCs/>
          <w:sz w:val="28"/>
          <w:szCs w:val="28"/>
          <w:vertAlign w:val="subscript"/>
        </w:rPr>
        <w:t>4</w:t>
      </w:r>
      <w:r>
        <w:rPr>
          <w:rFonts w:ascii="Arial" w:hAnsi="Arial" w:cs="Arial"/>
          <w:sz w:val="28"/>
          <w:szCs w:val="28"/>
        </w:rPr>
        <w:t xml:space="preserve">, </w:t>
      </w:r>
      <w:r>
        <w:rPr>
          <w:rFonts w:ascii="Arial" w:hAnsi="Arial" w:cs="Arial"/>
          <w:b/>
          <w:bCs/>
          <w:i/>
          <w:iCs/>
          <w:sz w:val="28"/>
          <w:szCs w:val="28"/>
        </w:rPr>
        <w:sym w:font="Symbol" w:char="0067"/>
      </w:r>
      <w:r>
        <w:rPr>
          <w:rFonts w:ascii="Arial" w:hAnsi="Arial" w:cs="Arial"/>
          <w:sz w:val="28"/>
          <w:szCs w:val="28"/>
        </w:rPr>
        <w:t>-</w:t>
      </w:r>
      <w:r>
        <w:rPr>
          <w:rFonts w:ascii="Arial" w:hAnsi="Arial" w:cs="Arial"/>
          <w:sz w:val="28"/>
          <w:szCs w:val="28"/>
          <w:lang w:val="en-US"/>
        </w:rPr>
        <w:t>Fe</w:t>
      </w:r>
      <w:r>
        <w:rPr>
          <w:rFonts w:ascii="Arial" w:hAnsi="Arial" w:cs="Arial"/>
          <w:b/>
          <w:bCs/>
          <w:sz w:val="28"/>
          <w:szCs w:val="28"/>
          <w:vertAlign w:val="subscript"/>
        </w:rPr>
        <w:t>2</w:t>
      </w:r>
      <w:r>
        <w:rPr>
          <w:rFonts w:ascii="Arial" w:hAnsi="Arial" w:cs="Arial"/>
          <w:sz w:val="28"/>
          <w:szCs w:val="28"/>
          <w:lang w:val="en-US"/>
        </w:rPr>
        <w:t>O</w:t>
      </w:r>
      <w:r>
        <w:rPr>
          <w:rFonts w:ascii="Arial" w:hAnsi="Arial" w:cs="Arial"/>
          <w:b/>
          <w:bCs/>
          <w:sz w:val="28"/>
          <w:szCs w:val="28"/>
          <w:vertAlign w:val="subscript"/>
        </w:rPr>
        <w:t>3</w:t>
      </w:r>
      <w:r>
        <w:rPr>
          <w:rFonts w:ascii="Arial" w:hAnsi="Arial" w:cs="Arial"/>
          <w:sz w:val="28"/>
          <w:szCs w:val="28"/>
        </w:rPr>
        <w:t xml:space="preserve">, </w:t>
      </w:r>
      <w:r>
        <w:rPr>
          <w:rFonts w:ascii="Arial" w:hAnsi="Arial" w:cs="Arial"/>
          <w:sz w:val="28"/>
          <w:szCs w:val="28"/>
          <w:lang w:val="en-US"/>
        </w:rPr>
        <w:t>FeS</w:t>
      </w:r>
      <w:r>
        <w:rPr>
          <w:rFonts w:ascii="Arial" w:hAnsi="Arial" w:cs="Arial"/>
          <w:sz w:val="28"/>
          <w:szCs w:val="28"/>
        </w:rPr>
        <w:t xml:space="preserve"> и др. </w:t>
      </w:r>
      <w:r w:rsidR="00485F48">
        <w:rPr>
          <w:rFonts w:ascii="Arial" w:hAnsi="Arial" w:cs="Arial"/>
          <w:sz w:val="28"/>
          <w:szCs w:val="28"/>
        </w:rPr>
        <w:t xml:space="preserve">- </w:t>
      </w:r>
      <w:r>
        <w:rPr>
          <w:rFonts w:ascii="Arial" w:hAnsi="Arial" w:cs="Arial"/>
          <w:sz w:val="28"/>
          <w:szCs w:val="28"/>
        </w:rPr>
        <w:t xml:space="preserve">ферримагнитны, карбид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xml:space="preserve"> и нитрид </w:t>
      </w:r>
      <w:r>
        <w:rPr>
          <w:rFonts w:ascii="Arial" w:hAnsi="Arial" w:cs="Arial"/>
          <w:sz w:val="28"/>
          <w:szCs w:val="28"/>
          <w:lang w:val="en-US"/>
        </w:rPr>
        <w:t>Fe</w:t>
      </w:r>
      <w:r>
        <w:rPr>
          <w:rFonts w:ascii="Arial" w:hAnsi="Arial" w:cs="Arial"/>
          <w:b/>
          <w:bCs/>
          <w:sz w:val="28"/>
          <w:szCs w:val="28"/>
          <w:vertAlign w:val="subscript"/>
        </w:rPr>
        <w:t>4</w:t>
      </w:r>
      <w:r>
        <w:rPr>
          <w:rFonts w:ascii="Arial" w:hAnsi="Arial" w:cs="Arial"/>
          <w:sz w:val="28"/>
          <w:szCs w:val="28"/>
          <w:lang w:val="en-US"/>
        </w:rPr>
        <w:t>N</w:t>
      </w:r>
      <w:r>
        <w:rPr>
          <w:rFonts w:ascii="Arial" w:hAnsi="Arial" w:cs="Arial"/>
          <w:sz w:val="28"/>
          <w:szCs w:val="28"/>
        </w:rPr>
        <w:t xml:space="preserve"> —ферромагнитны.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Практическое значение соединений </w:t>
      </w:r>
      <w:r>
        <w:rPr>
          <w:rFonts w:ascii="Arial" w:hAnsi="Arial" w:cs="Arial"/>
          <w:i/>
          <w:iCs/>
          <w:sz w:val="28"/>
          <w:szCs w:val="28"/>
        </w:rPr>
        <w:t>3d-</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w:t>
      </w:r>
      <w:r>
        <w:rPr>
          <w:rFonts w:ascii="Arial" w:hAnsi="Arial" w:cs="Arial"/>
          <w:sz w:val="28"/>
          <w:szCs w:val="28"/>
          <w:lang w:val="en-US"/>
        </w:rPr>
        <w:t>Co</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и </w:t>
      </w:r>
      <w:r>
        <w:rPr>
          <w:rFonts w:ascii="Arial" w:hAnsi="Arial" w:cs="Arial"/>
          <w:i/>
          <w:iCs/>
          <w:sz w:val="28"/>
          <w:szCs w:val="28"/>
        </w:rPr>
        <w:t>4f</w:t>
      </w:r>
      <w:r>
        <w:rPr>
          <w:rFonts w:ascii="Arial" w:hAnsi="Arial" w:cs="Arial"/>
          <w:sz w:val="28"/>
          <w:szCs w:val="28"/>
        </w:rPr>
        <w:t>-ме</w:t>
      </w:r>
      <w:r>
        <w:rPr>
          <w:rFonts w:ascii="Arial" w:hAnsi="Arial" w:cs="Arial"/>
          <w:sz w:val="28"/>
          <w:szCs w:val="28"/>
        </w:rPr>
        <w:softHyphen/>
        <w:t>таллов (РЗМ) привело к их детальному исследованию. Эти соеди</w:t>
      </w:r>
      <w:r>
        <w:rPr>
          <w:rFonts w:ascii="Arial" w:hAnsi="Arial" w:cs="Arial"/>
          <w:sz w:val="28"/>
          <w:szCs w:val="28"/>
        </w:rPr>
        <w:softHyphen/>
        <w:t xml:space="preserve">нения обозначаются </w:t>
      </w:r>
      <w:r w:rsidR="00485F48">
        <w:rPr>
          <w:rFonts w:ascii="Arial" w:hAnsi="Arial" w:cs="Arial"/>
          <w:sz w:val="28"/>
          <w:szCs w:val="28"/>
        </w:rPr>
        <w:t xml:space="preserve">- </w:t>
      </w:r>
      <w:r>
        <w:rPr>
          <w:rFonts w:ascii="Arial" w:hAnsi="Arial" w:cs="Arial"/>
          <w:i/>
          <w:iCs/>
          <w:sz w:val="28"/>
          <w:szCs w:val="28"/>
        </w:rPr>
        <w:t>RCo</w:t>
      </w:r>
      <w:r>
        <w:rPr>
          <w:rFonts w:ascii="Arial" w:hAnsi="Arial" w:cs="Arial"/>
          <w:b/>
          <w:bCs/>
          <w:i/>
          <w:iCs/>
          <w:sz w:val="28"/>
          <w:szCs w:val="28"/>
          <w:vertAlign w:val="subscript"/>
        </w:rPr>
        <w:t>5</w:t>
      </w:r>
      <w:r>
        <w:rPr>
          <w:rFonts w:ascii="Arial" w:hAnsi="Arial" w:cs="Arial"/>
          <w:i/>
          <w:iCs/>
          <w:sz w:val="28"/>
          <w:szCs w:val="28"/>
        </w:rPr>
        <w:t>,</w:t>
      </w:r>
      <w:r>
        <w:rPr>
          <w:rFonts w:ascii="Arial" w:hAnsi="Arial" w:cs="Arial"/>
          <w:sz w:val="28"/>
          <w:szCs w:val="28"/>
        </w:rPr>
        <w:t xml:space="preserve">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i/>
          <w:iCs/>
          <w:sz w:val="28"/>
          <w:szCs w:val="28"/>
          <w:lang w:val="en-US"/>
        </w:rPr>
        <w:t>Co</w:t>
      </w:r>
      <w:r>
        <w:rPr>
          <w:rFonts w:ascii="Arial" w:hAnsi="Arial" w:cs="Arial"/>
          <w:b/>
          <w:bCs/>
          <w:i/>
          <w:iCs/>
          <w:sz w:val="28"/>
          <w:szCs w:val="28"/>
          <w:vertAlign w:val="subscript"/>
        </w:rPr>
        <w:t>17</w:t>
      </w:r>
      <w:r>
        <w:rPr>
          <w:rFonts w:ascii="Arial" w:hAnsi="Arial" w:cs="Arial"/>
          <w:i/>
          <w:iCs/>
          <w:sz w:val="28"/>
          <w:szCs w:val="28"/>
        </w:rPr>
        <w:t xml:space="preserve">, </w:t>
      </w:r>
      <w:r>
        <w:rPr>
          <w:rFonts w:ascii="Arial" w:hAnsi="Arial" w:cs="Arial"/>
          <w:i/>
          <w:iCs/>
          <w:sz w:val="28"/>
          <w:szCs w:val="28"/>
          <w:lang w:val="en-US"/>
        </w:rPr>
        <w:t>R</w:t>
      </w:r>
      <w:r>
        <w:rPr>
          <w:rFonts w:ascii="Arial" w:hAnsi="Arial" w:cs="Arial"/>
          <w:b/>
          <w:bCs/>
          <w:i/>
          <w:iCs/>
          <w:sz w:val="28"/>
          <w:szCs w:val="28"/>
          <w:vertAlign w:val="subscript"/>
        </w:rPr>
        <w:t>2</w:t>
      </w:r>
      <w:r>
        <w:rPr>
          <w:rFonts w:ascii="Arial" w:hAnsi="Arial" w:cs="Arial"/>
          <w:i/>
          <w:iCs/>
          <w:sz w:val="28"/>
          <w:szCs w:val="28"/>
          <w:lang w:val="en-US"/>
        </w:rPr>
        <w:t>Co</w:t>
      </w:r>
      <w:r>
        <w:rPr>
          <w:rFonts w:ascii="Arial" w:hAnsi="Arial" w:cs="Arial"/>
          <w:b/>
          <w:bCs/>
          <w:i/>
          <w:iCs/>
          <w:sz w:val="28"/>
          <w:szCs w:val="28"/>
          <w:vertAlign w:val="subscript"/>
        </w:rPr>
        <w:t>7</w:t>
      </w:r>
      <w:r>
        <w:rPr>
          <w:rFonts w:ascii="Arial" w:hAnsi="Arial" w:cs="Arial"/>
          <w:i/>
          <w:iCs/>
          <w:sz w:val="28"/>
          <w:szCs w:val="28"/>
        </w:rPr>
        <w:t xml:space="preserve"> </w:t>
      </w:r>
      <w:r>
        <w:rPr>
          <w:rFonts w:ascii="Arial" w:hAnsi="Arial" w:cs="Arial"/>
          <w:sz w:val="28"/>
          <w:szCs w:val="28"/>
        </w:rPr>
        <w:t xml:space="preserve">и т. п., где </w:t>
      </w:r>
      <w:r>
        <w:rPr>
          <w:rFonts w:ascii="Arial" w:hAnsi="Arial" w:cs="Arial"/>
          <w:i/>
          <w:iCs/>
          <w:sz w:val="28"/>
          <w:szCs w:val="28"/>
        </w:rPr>
        <w:t>R —</w:t>
      </w:r>
      <w:r>
        <w:rPr>
          <w:rFonts w:ascii="Arial" w:hAnsi="Arial" w:cs="Arial"/>
          <w:sz w:val="28"/>
          <w:szCs w:val="28"/>
        </w:rPr>
        <w:t>это РЗМ. Такие соединения имеют гексагональную или ромбоэдриче</w:t>
      </w:r>
      <w:r>
        <w:rPr>
          <w:rFonts w:ascii="Arial" w:hAnsi="Arial" w:cs="Arial"/>
          <w:sz w:val="28"/>
          <w:szCs w:val="28"/>
        </w:rPr>
        <w:softHyphen/>
        <w:t>скую решетку. Эта решетка состоит из двух подрешеток, как обычно при наличии атомного упорядочения. В одной из подреше</w:t>
      </w:r>
      <w:r>
        <w:rPr>
          <w:rFonts w:ascii="Arial" w:hAnsi="Arial" w:cs="Arial"/>
          <w:sz w:val="28"/>
          <w:szCs w:val="28"/>
        </w:rPr>
        <w:softHyphen/>
        <w:t xml:space="preserve">ток расположены атомы </w:t>
      </w:r>
      <w:r>
        <w:rPr>
          <w:rFonts w:ascii="Arial" w:hAnsi="Arial" w:cs="Arial"/>
          <w:i/>
          <w:iCs/>
          <w:sz w:val="28"/>
          <w:szCs w:val="28"/>
        </w:rPr>
        <w:t>3d</w:t>
      </w:r>
      <w:r>
        <w:rPr>
          <w:rFonts w:ascii="Arial" w:hAnsi="Arial" w:cs="Arial"/>
          <w:sz w:val="28"/>
          <w:szCs w:val="28"/>
        </w:rPr>
        <w:t>-металлов, в другой — РЗМ. Каждая подрешетка имеет свой суммарный магнитный момент, и взаимо</w:t>
      </w:r>
      <w:r>
        <w:rPr>
          <w:rFonts w:ascii="Arial" w:hAnsi="Arial" w:cs="Arial"/>
          <w:sz w:val="28"/>
          <w:szCs w:val="28"/>
        </w:rPr>
        <w:softHyphen/>
        <w:t>действие намагниченностей подрешеток определяет магнитные свойства соединения в целом.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Рассмотрим свойства соединений </w:t>
      </w:r>
      <w:r>
        <w:rPr>
          <w:rFonts w:ascii="Arial" w:hAnsi="Arial" w:cs="Arial"/>
          <w:i/>
          <w:iCs/>
          <w:sz w:val="28"/>
          <w:szCs w:val="28"/>
        </w:rPr>
        <w:t>RCo</w:t>
      </w:r>
      <w:r>
        <w:rPr>
          <w:rFonts w:ascii="Arial" w:hAnsi="Arial" w:cs="Arial"/>
          <w:b/>
          <w:bCs/>
          <w:i/>
          <w:iCs/>
          <w:sz w:val="28"/>
          <w:szCs w:val="28"/>
          <w:vertAlign w:val="subscript"/>
        </w:rPr>
        <w:t>5</w:t>
      </w:r>
      <w:r>
        <w:rPr>
          <w:rFonts w:ascii="Arial" w:hAnsi="Arial" w:cs="Arial"/>
          <w:i/>
          <w:iCs/>
          <w:sz w:val="28"/>
          <w:szCs w:val="28"/>
        </w:rPr>
        <w:t>,</w:t>
      </w:r>
      <w:r>
        <w:rPr>
          <w:rFonts w:ascii="Arial" w:hAnsi="Arial" w:cs="Arial"/>
          <w:sz w:val="28"/>
          <w:szCs w:val="28"/>
        </w:rPr>
        <w:t xml:space="preserve"> некоторые из которых являются основой постоянных магнитов. Для атомов тя</w:t>
      </w:r>
      <w:r>
        <w:rPr>
          <w:rFonts w:ascii="Arial" w:hAnsi="Arial" w:cs="Arial"/>
          <w:sz w:val="28"/>
          <w:szCs w:val="28"/>
        </w:rPr>
        <w:softHyphen/>
        <w:t xml:space="preserve">желых РЗМ (с атомным номером большим, чем у Gd) полный момент количества движения </w:t>
      </w:r>
      <w:r>
        <w:rPr>
          <w:rFonts w:ascii="Arial" w:hAnsi="Arial" w:cs="Arial"/>
          <w:i/>
          <w:iCs/>
          <w:sz w:val="28"/>
          <w:szCs w:val="28"/>
        </w:rPr>
        <w:t xml:space="preserve">J = L + </w:t>
      </w:r>
      <w:r>
        <w:rPr>
          <w:rFonts w:ascii="Arial" w:hAnsi="Arial" w:cs="Arial"/>
          <w:i/>
          <w:iCs/>
          <w:sz w:val="28"/>
          <w:szCs w:val="28"/>
          <w:lang w:val="en-US"/>
        </w:rPr>
        <w:t>S</w:t>
      </w:r>
      <w:r>
        <w:rPr>
          <w:rFonts w:ascii="Arial" w:hAnsi="Arial" w:cs="Arial"/>
          <w:i/>
          <w:iCs/>
          <w:sz w:val="28"/>
          <w:szCs w:val="28"/>
        </w:rPr>
        <w:t>,</w:t>
      </w:r>
      <w:r>
        <w:rPr>
          <w:rFonts w:ascii="Arial" w:hAnsi="Arial" w:cs="Arial"/>
          <w:sz w:val="28"/>
          <w:szCs w:val="28"/>
        </w:rPr>
        <w:t xml:space="preserve"> где </w:t>
      </w:r>
      <w:r>
        <w:rPr>
          <w:rFonts w:ascii="Arial" w:hAnsi="Arial" w:cs="Arial"/>
          <w:i/>
          <w:iCs/>
          <w:sz w:val="28"/>
          <w:szCs w:val="28"/>
          <w:lang w:val="en-US"/>
        </w:rPr>
        <w:t>L</w:t>
      </w:r>
      <w:r>
        <w:rPr>
          <w:rFonts w:ascii="Arial" w:hAnsi="Arial" w:cs="Arial"/>
          <w:i/>
          <w:iCs/>
          <w:sz w:val="28"/>
          <w:szCs w:val="28"/>
        </w:rPr>
        <w:t xml:space="preserve"> —</w:t>
      </w:r>
      <w:r>
        <w:rPr>
          <w:rFonts w:ascii="Arial" w:hAnsi="Arial" w:cs="Arial"/>
          <w:sz w:val="28"/>
          <w:szCs w:val="28"/>
        </w:rPr>
        <w:t xml:space="preserve"> суммарный орби</w:t>
      </w:r>
      <w:r>
        <w:rPr>
          <w:rFonts w:ascii="Arial" w:hAnsi="Arial" w:cs="Arial"/>
          <w:sz w:val="28"/>
          <w:szCs w:val="28"/>
        </w:rPr>
        <w:softHyphen/>
        <w:t xml:space="preserve">тальный момент атома, </w:t>
      </w:r>
      <w:r>
        <w:rPr>
          <w:rFonts w:ascii="Arial" w:hAnsi="Arial" w:cs="Arial"/>
          <w:sz w:val="28"/>
          <w:szCs w:val="28"/>
          <w:lang w:val="en-US"/>
        </w:rPr>
        <w:t>a</w:t>
      </w:r>
      <w:r>
        <w:rPr>
          <w:rFonts w:ascii="Arial" w:hAnsi="Arial" w:cs="Arial"/>
          <w:sz w:val="28"/>
          <w:szCs w:val="28"/>
        </w:rPr>
        <w:t xml:space="preserve"> </w:t>
      </w:r>
      <w:r>
        <w:rPr>
          <w:rFonts w:ascii="Arial" w:hAnsi="Arial" w:cs="Arial"/>
          <w:i/>
          <w:iCs/>
          <w:sz w:val="28"/>
          <w:szCs w:val="28"/>
          <w:lang w:val="en-US"/>
        </w:rPr>
        <w:t>S</w:t>
      </w:r>
      <w:r>
        <w:rPr>
          <w:rFonts w:ascii="Arial" w:hAnsi="Arial" w:cs="Arial"/>
          <w:sz w:val="28"/>
          <w:szCs w:val="28"/>
        </w:rPr>
        <w:t xml:space="preserve"> —спиновый. Моменты </w:t>
      </w:r>
      <w:r>
        <w:rPr>
          <w:rFonts w:ascii="Arial" w:hAnsi="Arial" w:cs="Arial"/>
          <w:sz w:val="28"/>
          <w:szCs w:val="28"/>
          <w:lang w:val="en-US"/>
        </w:rPr>
        <w:t>S</w:t>
      </w:r>
      <w:r>
        <w:rPr>
          <w:rFonts w:ascii="Arial" w:hAnsi="Arial" w:cs="Arial"/>
          <w:sz w:val="28"/>
          <w:szCs w:val="28"/>
        </w:rPr>
        <w:t xml:space="preserve"> и </w:t>
      </w:r>
      <w:r>
        <w:rPr>
          <w:rFonts w:ascii="Arial" w:hAnsi="Arial" w:cs="Arial"/>
          <w:i/>
          <w:iCs/>
          <w:sz w:val="28"/>
          <w:szCs w:val="28"/>
        </w:rPr>
        <w:t>L</w:t>
      </w:r>
      <w:r>
        <w:rPr>
          <w:rFonts w:ascii="Arial" w:hAnsi="Arial" w:cs="Arial"/>
          <w:sz w:val="28"/>
          <w:szCs w:val="28"/>
        </w:rPr>
        <w:t xml:space="preserve"> параллельны друг другу, но суммарный момент </w:t>
      </w:r>
      <w:r>
        <w:rPr>
          <w:rFonts w:ascii="Arial" w:hAnsi="Arial" w:cs="Arial"/>
          <w:i/>
          <w:iCs/>
          <w:sz w:val="28"/>
          <w:szCs w:val="28"/>
          <w:lang w:val="en-US"/>
        </w:rPr>
        <w:t>J</w:t>
      </w:r>
      <w:r>
        <w:rPr>
          <w:rFonts w:ascii="Arial" w:hAnsi="Arial" w:cs="Arial"/>
          <w:sz w:val="28"/>
          <w:szCs w:val="28"/>
        </w:rPr>
        <w:t xml:space="preserve"> антипараллелен пяти</w:t>
      </w:r>
      <w:r>
        <w:rPr>
          <w:rFonts w:ascii="Arial" w:hAnsi="Arial" w:cs="Arial"/>
          <w:sz w:val="28"/>
          <w:szCs w:val="28"/>
        </w:rPr>
        <w:softHyphen/>
        <w:t>кратному моменту (спину, так как орбитальный заморожен) ко</w:t>
      </w:r>
      <w:r>
        <w:rPr>
          <w:rFonts w:ascii="Arial" w:hAnsi="Arial" w:cs="Arial"/>
          <w:sz w:val="28"/>
          <w:szCs w:val="28"/>
        </w:rPr>
        <w:softHyphen/>
        <w:t xml:space="preserve">бальта. В результате получается вычитание моментов, т. е. ферримагнетизм (две подрешетки, Со и РЗМ), а также точка компенсации. То же получается и в </w:t>
      </w:r>
      <w:r>
        <w:rPr>
          <w:rFonts w:ascii="Arial" w:hAnsi="Arial" w:cs="Arial"/>
          <w:sz w:val="28"/>
          <w:szCs w:val="28"/>
          <w:lang w:val="en-US"/>
        </w:rPr>
        <w:t>GdCo</w:t>
      </w:r>
      <w:r>
        <w:rPr>
          <w:rFonts w:ascii="Arial" w:hAnsi="Arial" w:cs="Arial"/>
          <w:b/>
          <w:bCs/>
          <w:sz w:val="28"/>
          <w:szCs w:val="28"/>
          <w:vertAlign w:val="subscript"/>
        </w:rPr>
        <w:t>5</w:t>
      </w:r>
      <w:r>
        <w:rPr>
          <w:rFonts w:ascii="Arial" w:hAnsi="Arial" w:cs="Arial"/>
          <w:sz w:val="28"/>
          <w:szCs w:val="28"/>
        </w:rPr>
        <w:t xml:space="preserve"> (для гадолиния </w:t>
      </w:r>
      <w:r>
        <w:rPr>
          <w:rFonts w:ascii="Arial" w:hAnsi="Arial" w:cs="Arial"/>
          <w:i/>
          <w:iCs/>
          <w:sz w:val="28"/>
          <w:szCs w:val="28"/>
        </w:rPr>
        <w:t>J</w:t>
      </w:r>
      <w:r>
        <w:rPr>
          <w:rFonts w:ascii="Arial" w:hAnsi="Arial" w:cs="Arial"/>
          <w:sz w:val="28"/>
          <w:szCs w:val="28"/>
        </w:rPr>
        <w:t xml:space="preserve"> </w:t>
      </w:r>
      <w:r>
        <w:rPr>
          <w:rFonts w:ascii="Arial" w:hAnsi="Arial" w:cs="Arial"/>
          <w:i/>
          <w:iCs/>
          <w:sz w:val="28"/>
          <w:szCs w:val="28"/>
        </w:rPr>
        <w:t xml:space="preserve">= </w:t>
      </w:r>
      <w:r>
        <w:rPr>
          <w:rFonts w:ascii="Arial" w:hAnsi="Arial" w:cs="Arial"/>
          <w:i/>
          <w:iCs/>
          <w:sz w:val="28"/>
          <w:szCs w:val="28"/>
          <w:lang w:val="en-US"/>
        </w:rPr>
        <w:t>S</w:t>
      </w:r>
      <w:r>
        <w:rPr>
          <w:rFonts w:ascii="Arial" w:hAnsi="Arial" w:cs="Arial"/>
          <w:sz w:val="28"/>
          <w:szCs w:val="28"/>
        </w:rPr>
        <w:t>). Например, для тербия</w:t>
      </w:r>
      <w:r>
        <w:rPr>
          <w:rFonts w:ascii="Arial" w:hAnsi="Arial" w:cs="Arial"/>
          <w:i/>
          <w:iCs/>
          <w:sz w:val="28"/>
          <w:szCs w:val="28"/>
        </w:rPr>
        <w:t xml:space="preserve"> J =</w:t>
      </w:r>
      <w:r>
        <w:rPr>
          <w:rFonts w:ascii="Arial" w:hAnsi="Arial" w:cs="Arial"/>
          <w:sz w:val="28"/>
          <w:szCs w:val="28"/>
        </w:rPr>
        <w:t xml:space="preserve"> 9,3 магнетонов Бора, для 5Со   </w:t>
      </w:r>
      <w:r>
        <w:rPr>
          <w:rFonts w:ascii="Arial" w:hAnsi="Arial" w:cs="Arial"/>
          <w:i/>
          <w:iCs/>
          <w:sz w:val="28"/>
          <w:szCs w:val="28"/>
        </w:rPr>
        <w:t>J =</w:t>
      </w:r>
      <w:r>
        <w:rPr>
          <w:rFonts w:ascii="Arial" w:hAnsi="Arial" w:cs="Arial"/>
          <w:sz w:val="28"/>
          <w:szCs w:val="28"/>
        </w:rPr>
        <w:t xml:space="preserve"> 1,72 </w:t>
      </w:r>
      <w:r>
        <w:rPr>
          <w:rFonts w:ascii="Arial" w:hAnsi="Arial" w:cs="Arial"/>
          <w:sz w:val="28"/>
          <w:szCs w:val="28"/>
          <w:lang w:val="el-GR"/>
        </w:rPr>
        <w:sym w:font="Symbol" w:char="00B4"/>
      </w:r>
      <w:r>
        <w:rPr>
          <w:rFonts w:ascii="Arial" w:hAnsi="Arial" w:cs="Arial"/>
          <w:sz w:val="28"/>
          <w:szCs w:val="28"/>
        </w:rPr>
        <w:t xml:space="preserve"> 5 =8,6 и, следо</w:t>
      </w:r>
      <w:r>
        <w:rPr>
          <w:rFonts w:ascii="Arial" w:hAnsi="Arial" w:cs="Arial"/>
          <w:sz w:val="28"/>
          <w:szCs w:val="28"/>
        </w:rPr>
        <w:softHyphen/>
        <w:t>вательно, для Т</w:t>
      </w:r>
      <w:r>
        <w:rPr>
          <w:rFonts w:ascii="Arial" w:hAnsi="Arial" w:cs="Arial"/>
          <w:sz w:val="28"/>
          <w:szCs w:val="28"/>
          <w:lang w:val="en-US"/>
        </w:rPr>
        <w:t>b</w:t>
      </w:r>
      <w:r>
        <w:rPr>
          <w:rFonts w:ascii="Arial" w:hAnsi="Arial" w:cs="Arial"/>
          <w:sz w:val="28"/>
          <w:szCs w:val="28"/>
        </w:rPr>
        <w:t>Сo</w:t>
      </w:r>
      <w:r>
        <w:rPr>
          <w:rFonts w:ascii="Arial" w:hAnsi="Arial" w:cs="Arial"/>
          <w:b/>
          <w:bCs/>
          <w:sz w:val="28"/>
          <w:szCs w:val="28"/>
          <w:vertAlign w:val="subscript"/>
        </w:rPr>
        <w:t>5</w:t>
      </w:r>
      <w:r>
        <w:rPr>
          <w:rFonts w:ascii="Arial" w:hAnsi="Arial" w:cs="Arial"/>
          <w:sz w:val="28"/>
          <w:szCs w:val="28"/>
        </w:rPr>
        <w:t xml:space="preserve"> </w:t>
      </w:r>
      <w:r>
        <w:rPr>
          <w:rFonts w:ascii="Arial" w:hAnsi="Arial" w:cs="Arial"/>
          <w:i/>
          <w:iCs/>
          <w:sz w:val="28"/>
          <w:szCs w:val="28"/>
          <w:lang w:val="en-US"/>
        </w:rPr>
        <w:t>J</w:t>
      </w:r>
      <w:r>
        <w:rPr>
          <w:rFonts w:ascii="Arial" w:hAnsi="Arial" w:cs="Arial"/>
          <w:sz w:val="28"/>
          <w:szCs w:val="28"/>
        </w:rPr>
        <w:t xml:space="preserve"> =8,6—9,3 = -0,7 магнетонов Бора, что почти точно совпадает с экспериментальными результатами. Для </w:t>
      </w:r>
      <w:r>
        <w:rPr>
          <w:rFonts w:ascii="Arial" w:hAnsi="Arial" w:cs="Arial"/>
          <w:sz w:val="28"/>
          <w:szCs w:val="28"/>
          <w:lang w:val="en-US"/>
        </w:rPr>
        <w:t>Tm</w:t>
      </w:r>
      <w:r>
        <w:rPr>
          <w:rFonts w:ascii="Arial" w:hAnsi="Arial" w:cs="Arial"/>
          <w:sz w:val="28"/>
          <w:szCs w:val="28"/>
        </w:rPr>
        <w:t xml:space="preserve"> </w:t>
      </w:r>
      <w:r>
        <w:rPr>
          <w:rFonts w:ascii="Arial" w:hAnsi="Arial" w:cs="Arial"/>
          <w:i/>
          <w:iCs/>
          <w:sz w:val="28"/>
          <w:szCs w:val="28"/>
          <w:lang w:val="en-US"/>
        </w:rPr>
        <w:t>J</w:t>
      </w:r>
      <w:r>
        <w:rPr>
          <w:rFonts w:ascii="Arial" w:hAnsi="Arial" w:cs="Arial"/>
          <w:sz w:val="28"/>
          <w:szCs w:val="28"/>
        </w:rPr>
        <w:t xml:space="preserve"> =7, следовательно, для </w:t>
      </w:r>
      <w:r>
        <w:rPr>
          <w:rFonts w:ascii="Arial" w:hAnsi="Arial" w:cs="Arial"/>
          <w:sz w:val="28"/>
          <w:szCs w:val="28"/>
          <w:lang w:val="en-US"/>
        </w:rPr>
        <w:t>TmCo</w:t>
      </w:r>
      <w:r>
        <w:rPr>
          <w:rFonts w:ascii="Arial" w:hAnsi="Arial" w:cs="Arial"/>
          <w:b/>
          <w:bCs/>
          <w:sz w:val="28"/>
          <w:szCs w:val="28"/>
          <w:vertAlign w:val="subscript"/>
        </w:rPr>
        <w:t>5</w:t>
      </w:r>
      <w:r>
        <w:rPr>
          <w:rFonts w:ascii="Arial" w:hAnsi="Arial" w:cs="Arial"/>
          <w:sz w:val="28"/>
          <w:szCs w:val="28"/>
        </w:rPr>
        <w:t xml:space="preserve">  </w:t>
      </w:r>
      <w:r>
        <w:rPr>
          <w:rFonts w:ascii="Arial" w:hAnsi="Arial" w:cs="Arial"/>
          <w:i/>
          <w:iCs/>
          <w:sz w:val="28"/>
          <w:szCs w:val="28"/>
          <w:lang w:val="en-US"/>
        </w:rPr>
        <w:t>J</w:t>
      </w:r>
      <w:r>
        <w:rPr>
          <w:rFonts w:ascii="Arial" w:hAnsi="Arial" w:cs="Arial"/>
          <w:i/>
          <w:iCs/>
          <w:sz w:val="28"/>
          <w:szCs w:val="28"/>
        </w:rPr>
        <w:t xml:space="preserve"> = 8,6 —</w:t>
      </w:r>
      <w:r>
        <w:rPr>
          <w:rFonts w:ascii="Arial" w:hAnsi="Arial" w:cs="Arial"/>
          <w:sz w:val="28"/>
          <w:szCs w:val="28"/>
        </w:rPr>
        <w:t>7,0 = 1,6 магне</w:t>
      </w:r>
      <w:r>
        <w:rPr>
          <w:rFonts w:ascii="Arial" w:hAnsi="Arial" w:cs="Arial"/>
          <w:sz w:val="28"/>
          <w:szCs w:val="28"/>
        </w:rPr>
        <w:softHyphen/>
        <w:t xml:space="preserve">тонов Бора. На рис. 2.66 расчетные данные приведены в виде сплошной линии, идущей вниз, экспериментальные данные </w:t>
      </w:r>
      <w:r w:rsidR="00485F48">
        <w:rPr>
          <w:rFonts w:ascii="Arial" w:hAnsi="Arial" w:cs="Arial"/>
          <w:sz w:val="28"/>
          <w:szCs w:val="28"/>
        </w:rPr>
        <w:t xml:space="preserve">- </w:t>
      </w:r>
      <w:r>
        <w:rPr>
          <w:rFonts w:ascii="Arial" w:hAnsi="Arial" w:cs="Arial"/>
          <w:sz w:val="28"/>
          <w:szCs w:val="28"/>
        </w:rPr>
        <w:t xml:space="preserve">точками. В соединениях </w:t>
      </w:r>
      <w:r>
        <w:rPr>
          <w:rFonts w:ascii="Arial" w:hAnsi="Arial" w:cs="Arial"/>
          <w:sz w:val="28"/>
          <w:szCs w:val="28"/>
          <w:lang w:val="en-US"/>
        </w:rPr>
        <w:t>Co</w:t>
      </w:r>
      <w:r>
        <w:rPr>
          <w:rFonts w:ascii="Arial" w:hAnsi="Arial" w:cs="Arial"/>
          <w:b/>
          <w:bCs/>
          <w:sz w:val="28"/>
          <w:szCs w:val="28"/>
          <w:vertAlign w:val="subscript"/>
        </w:rPr>
        <w:t>5</w:t>
      </w:r>
      <w:r>
        <w:rPr>
          <w:rFonts w:ascii="Arial" w:hAnsi="Arial" w:cs="Arial"/>
          <w:sz w:val="28"/>
          <w:szCs w:val="28"/>
          <w:lang w:val="en-US"/>
        </w:rPr>
        <w:t>R</w:t>
      </w:r>
      <w:r>
        <w:rPr>
          <w:rFonts w:ascii="Arial" w:hAnsi="Arial" w:cs="Arial"/>
          <w:sz w:val="28"/>
          <w:szCs w:val="28"/>
        </w:rPr>
        <w:t xml:space="preserve"> с РЗМ, атомный номер которых меньше, чем у </w:t>
      </w:r>
      <w:r>
        <w:rPr>
          <w:rFonts w:ascii="Arial" w:hAnsi="Arial" w:cs="Arial"/>
          <w:sz w:val="28"/>
          <w:szCs w:val="28"/>
          <w:lang w:val="en-US"/>
        </w:rPr>
        <w:t>Gd</w:t>
      </w:r>
      <w:r>
        <w:rPr>
          <w:rFonts w:ascii="Arial" w:hAnsi="Arial" w:cs="Arial"/>
          <w:sz w:val="28"/>
          <w:szCs w:val="28"/>
        </w:rPr>
        <w:t xml:space="preserve">, спиновые и орбитальные моменты </w:t>
      </w:r>
      <w:r>
        <w:rPr>
          <w:rFonts w:ascii="Arial" w:hAnsi="Arial" w:cs="Arial"/>
          <w:i/>
          <w:iCs/>
          <w:sz w:val="28"/>
          <w:szCs w:val="28"/>
        </w:rPr>
        <w:t>4f</w:t>
      </w:r>
      <w:r>
        <w:rPr>
          <w:rFonts w:ascii="Arial" w:hAnsi="Arial" w:cs="Arial"/>
          <w:sz w:val="28"/>
          <w:szCs w:val="28"/>
        </w:rPr>
        <w:t>-электронов антипарал</w:t>
      </w:r>
      <w:r>
        <w:rPr>
          <w:rFonts w:ascii="Arial" w:hAnsi="Arial" w:cs="Arial"/>
          <w:sz w:val="28"/>
          <w:szCs w:val="28"/>
        </w:rPr>
        <w:softHyphen/>
        <w:t xml:space="preserve">лельные </w:t>
      </w:r>
      <w:r>
        <w:rPr>
          <w:rFonts w:ascii="Arial" w:hAnsi="Arial" w:cs="Arial"/>
          <w:i/>
          <w:iCs/>
          <w:sz w:val="28"/>
          <w:szCs w:val="28"/>
        </w:rPr>
        <w:t>(J = L —</w:t>
      </w:r>
      <w:r>
        <w:rPr>
          <w:rFonts w:ascii="Arial" w:hAnsi="Arial" w:cs="Arial"/>
          <w:i/>
          <w:iCs/>
          <w:sz w:val="28"/>
          <w:szCs w:val="28"/>
          <w:lang w:val="en-US"/>
        </w:rPr>
        <w:t>S</w:t>
      </w:r>
      <w:r>
        <w:rPr>
          <w:rFonts w:ascii="Arial" w:hAnsi="Arial" w:cs="Arial"/>
          <w:i/>
          <w:iCs/>
          <w:sz w:val="28"/>
          <w:szCs w:val="28"/>
        </w:rPr>
        <w:t>),</w:t>
      </w:r>
      <w:r>
        <w:rPr>
          <w:rFonts w:ascii="Arial" w:hAnsi="Arial" w:cs="Arial"/>
          <w:sz w:val="28"/>
          <w:szCs w:val="28"/>
        </w:rPr>
        <w:t xml:space="preserve"> но результирующий момент связан с момен</w:t>
      </w:r>
      <w:r>
        <w:rPr>
          <w:rFonts w:ascii="Arial" w:hAnsi="Arial" w:cs="Arial"/>
          <w:sz w:val="28"/>
          <w:szCs w:val="28"/>
        </w:rPr>
        <w:softHyphen/>
        <w:t xml:space="preserve">том Со ферромагнитны.  На рис. 2.66 сплошная линия, идущая вверх, </w:t>
      </w:r>
      <w:r w:rsidR="00485F48">
        <w:rPr>
          <w:rFonts w:ascii="Arial" w:hAnsi="Arial" w:cs="Arial"/>
          <w:sz w:val="28"/>
          <w:szCs w:val="28"/>
        </w:rPr>
        <w:t xml:space="preserve">- </w:t>
      </w:r>
      <w:r>
        <w:rPr>
          <w:rFonts w:ascii="Arial" w:hAnsi="Arial" w:cs="Arial"/>
          <w:sz w:val="28"/>
          <w:szCs w:val="28"/>
        </w:rPr>
        <w:t>это результат расчета, а точки (</w:t>
      </w:r>
      <w:r>
        <w:rPr>
          <w:rFonts w:ascii="Arial" w:hAnsi="Arial" w:cs="Arial"/>
          <w:sz w:val="28"/>
          <w:szCs w:val="28"/>
          <w:lang w:val="en-US"/>
        </w:rPr>
        <w:t>Sm</w:t>
      </w:r>
      <w:r>
        <w:rPr>
          <w:rFonts w:ascii="Arial" w:hAnsi="Arial" w:cs="Arial"/>
          <w:sz w:val="28"/>
          <w:szCs w:val="28"/>
        </w:rPr>
        <w:t xml:space="preserve">, </w:t>
      </w:r>
      <w:r>
        <w:rPr>
          <w:rFonts w:ascii="Arial" w:hAnsi="Arial" w:cs="Arial"/>
          <w:sz w:val="28"/>
          <w:szCs w:val="28"/>
          <w:lang w:val="en-US"/>
        </w:rPr>
        <w:t>Pr</w:t>
      </w:r>
      <w:r>
        <w:rPr>
          <w:rFonts w:ascii="Arial" w:hAnsi="Arial" w:cs="Arial"/>
          <w:sz w:val="28"/>
          <w:szCs w:val="28"/>
        </w:rPr>
        <w:t xml:space="preserve">, </w:t>
      </w:r>
      <w:r>
        <w:rPr>
          <w:rFonts w:ascii="Arial" w:hAnsi="Arial" w:cs="Arial"/>
          <w:sz w:val="28"/>
          <w:szCs w:val="28"/>
          <w:lang w:val="en-US"/>
        </w:rPr>
        <w:t>Nd</w:t>
      </w:r>
      <w:r>
        <w:rPr>
          <w:rFonts w:ascii="Arial" w:hAnsi="Arial" w:cs="Arial"/>
          <w:sz w:val="28"/>
          <w:szCs w:val="28"/>
        </w:rPr>
        <w:t>) —экспери</w:t>
      </w:r>
      <w:r>
        <w:rPr>
          <w:rFonts w:ascii="Arial" w:hAnsi="Arial" w:cs="Arial"/>
          <w:sz w:val="28"/>
          <w:szCs w:val="28"/>
        </w:rPr>
        <w:softHyphen/>
        <w:t xml:space="preserve">ментальные значения числа магнетонов Бора на одну формульную единицу </w:t>
      </w:r>
      <w:r>
        <w:rPr>
          <w:rFonts w:ascii="Arial" w:hAnsi="Arial" w:cs="Arial"/>
          <w:sz w:val="28"/>
          <w:szCs w:val="28"/>
          <w:lang w:val="en-US"/>
        </w:rPr>
        <w:t>SmCo</w:t>
      </w:r>
      <w:r>
        <w:rPr>
          <w:rFonts w:ascii="Arial" w:hAnsi="Arial" w:cs="Arial"/>
          <w:b/>
          <w:bCs/>
          <w:sz w:val="28"/>
          <w:szCs w:val="28"/>
          <w:vertAlign w:val="subscript"/>
        </w:rPr>
        <w:t>5</w:t>
      </w:r>
      <w:r>
        <w:rPr>
          <w:rFonts w:ascii="Arial" w:hAnsi="Arial" w:cs="Arial"/>
          <w:sz w:val="28"/>
          <w:szCs w:val="28"/>
        </w:rPr>
        <w:t xml:space="preserve">, </w:t>
      </w:r>
      <w:r>
        <w:rPr>
          <w:rFonts w:ascii="Arial" w:hAnsi="Arial" w:cs="Arial"/>
          <w:sz w:val="28"/>
          <w:szCs w:val="28"/>
          <w:lang w:val="en-US"/>
        </w:rPr>
        <w:t>PrCo</w:t>
      </w:r>
      <w:r>
        <w:rPr>
          <w:rFonts w:ascii="Arial" w:hAnsi="Arial" w:cs="Arial"/>
          <w:b/>
          <w:bCs/>
          <w:sz w:val="28"/>
          <w:szCs w:val="28"/>
          <w:vertAlign w:val="subscript"/>
        </w:rPr>
        <w:t>5</w:t>
      </w:r>
      <w:r>
        <w:rPr>
          <w:rFonts w:ascii="Arial" w:hAnsi="Arial" w:cs="Arial"/>
          <w:sz w:val="28"/>
          <w:szCs w:val="28"/>
        </w:rPr>
        <w:t xml:space="preserve"> и </w:t>
      </w:r>
      <w:r>
        <w:rPr>
          <w:rFonts w:ascii="Arial" w:hAnsi="Arial" w:cs="Arial"/>
          <w:sz w:val="28"/>
          <w:szCs w:val="28"/>
          <w:lang w:val="en-US"/>
        </w:rPr>
        <w:t>NdCo</w:t>
      </w:r>
      <w:r>
        <w:rPr>
          <w:rFonts w:ascii="Arial" w:hAnsi="Arial" w:cs="Arial"/>
          <w:b/>
          <w:bCs/>
          <w:sz w:val="28"/>
          <w:szCs w:val="28"/>
          <w:vertAlign w:val="subscript"/>
        </w:rPr>
        <w:t>5</w:t>
      </w:r>
      <w:r>
        <w:rPr>
          <w:rFonts w:ascii="Arial" w:hAnsi="Arial" w:cs="Arial"/>
          <w:sz w:val="28"/>
          <w:szCs w:val="28"/>
        </w:rPr>
        <w:t xml:space="preserve">. Эксперименты и расчеты дают хорошее совпадение. Соединение </w:t>
      </w:r>
      <w:r>
        <w:rPr>
          <w:rFonts w:ascii="Arial" w:hAnsi="Arial" w:cs="Arial"/>
          <w:sz w:val="28"/>
          <w:szCs w:val="28"/>
          <w:lang w:val="en-US"/>
        </w:rPr>
        <w:t>YCo</w:t>
      </w:r>
      <w:r>
        <w:rPr>
          <w:rFonts w:ascii="Arial" w:hAnsi="Arial" w:cs="Arial"/>
          <w:b/>
          <w:bCs/>
          <w:sz w:val="28"/>
          <w:szCs w:val="28"/>
          <w:vertAlign w:val="subscript"/>
        </w:rPr>
        <w:t>5</w:t>
      </w:r>
      <w:r>
        <w:rPr>
          <w:rFonts w:ascii="Arial" w:hAnsi="Arial" w:cs="Arial"/>
          <w:sz w:val="28"/>
          <w:szCs w:val="28"/>
        </w:rPr>
        <w:t xml:space="preserve"> (на оси ординат рис. 2.66) имеет момент пяти атомов Со, так как </w:t>
      </w:r>
      <w:r>
        <w:rPr>
          <w:rFonts w:ascii="Arial" w:hAnsi="Arial" w:cs="Arial"/>
          <w:sz w:val="28"/>
          <w:szCs w:val="28"/>
          <w:lang w:val="el-GR"/>
        </w:rPr>
        <w:t>Υ</w:t>
      </w:r>
      <w:r>
        <w:rPr>
          <w:rFonts w:ascii="Arial" w:hAnsi="Arial" w:cs="Arial"/>
          <w:sz w:val="28"/>
          <w:szCs w:val="28"/>
        </w:rPr>
        <w:t xml:space="preserve"> не содержит </w:t>
      </w:r>
      <w:r>
        <w:rPr>
          <w:rFonts w:ascii="Arial" w:hAnsi="Arial" w:cs="Arial"/>
          <w:i/>
          <w:iCs/>
          <w:sz w:val="28"/>
          <w:szCs w:val="28"/>
        </w:rPr>
        <w:t>4f-</w:t>
      </w:r>
      <w:r>
        <w:rPr>
          <w:rFonts w:ascii="Arial" w:hAnsi="Arial" w:cs="Arial"/>
          <w:sz w:val="28"/>
          <w:szCs w:val="28"/>
        </w:rPr>
        <w:t xml:space="preserve">электронов. </w:t>
      </w:r>
    </w:p>
    <w:p w:rsidR="005A12CD" w:rsidRDefault="005A12CD">
      <w:pPr>
        <w:spacing w:line="360" w:lineRule="auto"/>
        <w:ind w:firstLine="709"/>
        <w:jc w:val="center"/>
        <w:rPr>
          <w:rFonts w:ascii="Arial" w:hAnsi="Arial" w:cs="Arial"/>
        </w:rPr>
      </w:pPr>
      <w:r>
        <w:rPr>
          <w:rFonts w:ascii="Arial" w:hAnsi="Arial" w:cs="Arial"/>
        </w:rPr>
        <w:object w:dxaOrig="3510" w:dyaOrig="4484">
          <v:shape id="_x0000_i1187" type="#_x0000_t75" style="width:210pt;height:268.2pt" o:ole="">
            <v:imagedata r:id="rId252" o:title=""/>
          </v:shape>
          <o:OLEObject Type="Embed" ProgID="PBrush" ShapeID="_x0000_i1187" DrawAspect="Content" ObjectID="_1758224767" r:id="rId253"/>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2.66 Зависимость магнитных моментов соединений</w:t>
      </w:r>
    </w:p>
    <w:p w:rsidR="005A12CD" w:rsidRDefault="005A12CD">
      <w:pPr>
        <w:spacing w:line="360" w:lineRule="auto"/>
        <w:ind w:firstLine="709"/>
        <w:jc w:val="center"/>
        <w:rPr>
          <w:rFonts w:ascii="Arial" w:hAnsi="Arial" w:cs="Arial"/>
        </w:rPr>
      </w:pPr>
      <w:r>
        <w:rPr>
          <w:rFonts w:ascii="Arial" w:hAnsi="Arial" w:cs="Arial"/>
          <w:sz w:val="20"/>
          <w:szCs w:val="20"/>
          <w:lang w:val="en-US"/>
        </w:rPr>
        <w:t>Co</w:t>
      </w:r>
      <w:r>
        <w:rPr>
          <w:rFonts w:ascii="Arial" w:hAnsi="Arial" w:cs="Arial"/>
          <w:b/>
          <w:bCs/>
          <w:sz w:val="20"/>
          <w:szCs w:val="20"/>
          <w:vertAlign w:val="subscript"/>
        </w:rPr>
        <w:t>5</w:t>
      </w:r>
      <w:r>
        <w:rPr>
          <w:rFonts w:ascii="Arial" w:hAnsi="Arial" w:cs="Arial"/>
          <w:sz w:val="20"/>
          <w:szCs w:val="20"/>
          <w:lang w:val="en-US"/>
        </w:rPr>
        <w:t>R</w:t>
      </w:r>
      <w:r>
        <w:rPr>
          <w:rFonts w:ascii="Arial" w:hAnsi="Arial" w:cs="Arial"/>
          <w:sz w:val="20"/>
          <w:szCs w:val="20"/>
        </w:rPr>
        <w:t xml:space="preserve"> от полного момента РЗМ  </w:t>
      </w:r>
      <w:r>
        <w:rPr>
          <w:rFonts w:ascii="Arial" w:hAnsi="Arial" w:cs="Arial"/>
          <w:i/>
          <w:iCs/>
          <w:sz w:val="20"/>
          <w:szCs w:val="20"/>
          <w:lang w:val="en-US"/>
        </w:rPr>
        <w:t>J</w:t>
      </w:r>
      <w:r>
        <w:rPr>
          <w:rFonts w:ascii="Arial" w:hAnsi="Arial" w:cs="Arial"/>
          <w:i/>
          <w:iCs/>
        </w:rPr>
        <w:t xml:space="preserve"> </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r>
        <w:rPr>
          <w:rFonts w:ascii="Arial" w:hAnsi="Arial" w:cs="Arial"/>
          <w:sz w:val="28"/>
          <w:szCs w:val="28"/>
        </w:rPr>
        <w:t xml:space="preserve">Для расчета магнитных моментов фаз Лавеса типа </w:t>
      </w:r>
      <w:r>
        <w:rPr>
          <w:rFonts w:ascii="Arial" w:hAnsi="Arial" w:cs="Arial"/>
          <w:i/>
          <w:iCs/>
          <w:sz w:val="28"/>
          <w:szCs w:val="28"/>
          <w:lang w:val="en-US"/>
        </w:rPr>
        <w:t>R</w:t>
      </w:r>
      <w:r>
        <w:rPr>
          <w:rFonts w:ascii="Arial" w:hAnsi="Arial" w:cs="Arial"/>
          <w:i/>
          <w:iCs/>
          <w:sz w:val="28"/>
          <w:szCs w:val="28"/>
        </w:rPr>
        <w:t>А</w:t>
      </w:r>
      <w:r>
        <w:rPr>
          <w:rFonts w:ascii="Arial" w:hAnsi="Arial" w:cs="Arial"/>
          <w:i/>
          <w:iCs/>
          <w:sz w:val="28"/>
          <w:szCs w:val="28"/>
          <w:lang w:val="en-US"/>
        </w:rPr>
        <w:t>l</w:t>
      </w:r>
      <w:r>
        <w:rPr>
          <w:rFonts w:ascii="Arial" w:hAnsi="Arial" w:cs="Arial"/>
          <w:b/>
          <w:bCs/>
          <w:i/>
          <w:iCs/>
          <w:sz w:val="28"/>
          <w:szCs w:val="28"/>
          <w:vertAlign w:val="subscript"/>
        </w:rPr>
        <w:t>2</w:t>
      </w:r>
      <w:r>
        <w:rPr>
          <w:rFonts w:ascii="Arial" w:hAnsi="Arial" w:cs="Arial"/>
          <w:sz w:val="28"/>
          <w:szCs w:val="28"/>
        </w:rPr>
        <w:t xml:space="preserve"> при</w:t>
      </w:r>
      <w:r>
        <w:rPr>
          <w:rFonts w:ascii="Arial" w:hAnsi="Arial" w:cs="Arial"/>
          <w:sz w:val="28"/>
          <w:szCs w:val="28"/>
        </w:rPr>
        <w:softHyphen/>
        <w:t xml:space="preserve">нимаются, что спиновый момент </w:t>
      </w:r>
      <w:r>
        <w:rPr>
          <w:rFonts w:ascii="Arial" w:hAnsi="Arial" w:cs="Arial"/>
          <w:i/>
          <w:iCs/>
          <w:sz w:val="28"/>
          <w:szCs w:val="28"/>
          <w:lang w:val="en-US"/>
        </w:rPr>
        <w:t>s</w:t>
      </w:r>
      <w:r>
        <w:rPr>
          <w:rFonts w:ascii="Arial" w:hAnsi="Arial" w:cs="Arial"/>
          <w:sz w:val="28"/>
          <w:szCs w:val="28"/>
        </w:rPr>
        <w:t xml:space="preserve"> неспаренных </w:t>
      </w:r>
      <w:r>
        <w:rPr>
          <w:rFonts w:ascii="Arial" w:hAnsi="Arial" w:cs="Arial"/>
          <w:i/>
          <w:iCs/>
          <w:sz w:val="28"/>
          <w:szCs w:val="28"/>
        </w:rPr>
        <w:t>4f</w:t>
      </w:r>
      <w:r>
        <w:rPr>
          <w:rFonts w:ascii="Arial" w:hAnsi="Arial" w:cs="Arial"/>
          <w:sz w:val="28"/>
          <w:szCs w:val="28"/>
        </w:rPr>
        <w:t>-электронов ред</w:t>
      </w:r>
      <w:r>
        <w:rPr>
          <w:rFonts w:ascii="Arial" w:hAnsi="Arial" w:cs="Arial"/>
          <w:sz w:val="28"/>
          <w:szCs w:val="28"/>
        </w:rPr>
        <w:softHyphen/>
        <w:t xml:space="preserve">коземельного металла поляризует спины </w:t>
      </w:r>
      <w:r>
        <w:rPr>
          <w:rFonts w:ascii="Arial" w:hAnsi="Arial" w:cs="Arial"/>
          <w:i/>
          <w:iCs/>
          <w:sz w:val="28"/>
          <w:szCs w:val="28"/>
        </w:rPr>
        <w:t>6s</w:t>
      </w:r>
      <w:r>
        <w:rPr>
          <w:rFonts w:ascii="Arial" w:hAnsi="Arial" w:cs="Arial"/>
          <w:sz w:val="28"/>
          <w:szCs w:val="28"/>
        </w:rPr>
        <w:t>-электронов проводи</w:t>
      </w:r>
      <w:r>
        <w:rPr>
          <w:rFonts w:ascii="Arial" w:hAnsi="Arial" w:cs="Arial"/>
          <w:sz w:val="28"/>
          <w:szCs w:val="28"/>
        </w:rPr>
        <w:softHyphen/>
        <w:t xml:space="preserve">мости, и в решетке спины ионов РЗМ и проводимости образуют антиферромагнитный порядок. Величина и знак поляризации электронов проводимости в фазах </w:t>
      </w:r>
      <w:r>
        <w:rPr>
          <w:rFonts w:ascii="Arial" w:hAnsi="Arial" w:cs="Arial"/>
          <w:i/>
          <w:iCs/>
          <w:sz w:val="28"/>
          <w:szCs w:val="28"/>
          <w:lang w:val="en-US"/>
        </w:rPr>
        <w:t>R</w:t>
      </w:r>
      <w:r>
        <w:rPr>
          <w:rFonts w:ascii="Arial" w:hAnsi="Arial" w:cs="Arial"/>
          <w:i/>
          <w:iCs/>
          <w:sz w:val="28"/>
          <w:szCs w:val="28"/>
        </w:rPr>
        <w:t>А</w:t>
      </w:r>
      <w:r>
        <w:rPr>
          <w:rFonts w:ascii="Arial" w:hAnsi="Arial" w:cs="Arial"/>
          <w:i/>
          <w:iCs/>
          <w:sz w:val="28"/>
          <w:szCs w:val="28"/>
          <w:lang w:val="en-US"/>
        </w:rPr>
        <w:t>l</w:t>
      </w:r>
      <w:r>
        <w:rPr>
          <w:rFonts w:ascii="Arial" w:hAnsi="Arial" w:cs="Arial"/>
          <w:b/>
          <w:bCs/>
          <w:i/>
          <w:iCs/>
          <w:sz w:val="28"/>
          <w:szCs w:val="28"/>
          <w:vertAlign w:val="subscript"/>
        </w:rPr>
        <w:t>2</w:t>
      </w:r>
      <w:r>
        <w:rPr>
          <w:rFonts w:ascii="Arial" w:hAnsi="Arial" w:cs="Arial"/>
          <w:sz w:val="28"/>
          <w:szCs w:val="28"/>
        </w:rPr>
        <w:t xml:space="preserve"> были определены экспериментально методами ядерного магнитного и электронного пара</w:t>
      </w:r>
      <w:r>
        <w:rPr>
          <w:rFonts w:ascii="Arial" w:hAnsi="Arial" w:cs="Arial"/>
          <w:sz w:val="28"/>
          <w:szCs w:val="28"/>
        </w:rPr>
        <w:softHyphen/>
        <w:t>магнитного резонанса. На рис. 2.67 сопоставлены теоретические (линии) и экспериментальные (точки) значения магнитных момен</w:t>
      </w:r>
      <w:r>
        <w:rPr>
          <w:rFonts w:ascii="Arial" w:hAnsi="Arial" w:cs="Arial"/>
          <w:sz w:val="28"/>
          <w:szCs w:val="28"/>
        </w:rPr>
        <w:softHyphen/>
        <w:t>тов этих фаз. Более низкие значения по сравнению с расчет</w:t>
      </w:r>
      <w:r>
        <w:rPr>
          <w:rFonts w:ascii="Arial" w:hAnsi="Arial" w:cs="Arial"/>
          <w:sz w:val="28"/>
          <w:szCs w:val="28"/>
        </w:rPr>
        <w:softHyphen/>
        <w:t>ными, возможно, получились из-за того, что намагниченность из</w:t>
      </w:r>
      <w:r>
        <w:rPr>
          <w:rFonts w:ascii="Arial" w:hAnsi="Arial" w:cs="Arial"/>
          <w:sz w:val="28"/>
          <w:szCs w:val="28"/>
        </w:rPr>
        <w:softHyphen/>
        <w:t xml:space="preserve">мерялась в поле 1 400 000 </w:t>
      </w:r>
      <w:r>
        <w:rPr>
          <w:rFonts w:ascii="Arial" w:hAnsi="Arial" w:cs="Arial"/>
          <w:i/>
          <w:iCs/>
          <w:sz w:val="28"/>
          <w:szCs w:val="28"/>
        </w:rPr>
        <w:t>А/м</w:t>
      </w:r>
      <w:r>
        <w:rPr>
          <w:rFonts w:ascii="Arial" w:hAnsi="Arial" w:cs="Arial"/>
          <w:sz w:val="28"/>
          <w:szCs w:val="28"/>
        </w:rPr>
        <w:t>, в котором не достигалось магнитное насыщение.</w:t>
      </w:r>
    </w:p>
    <w:p w:rsidR="005A12CD" w:rsidRDefault="005A12CD">
      <w:pPr>
        <w:spacing w:line="360" w:lineRule="auto"/>
        <w:ind w:firstLine="709"/>
        <w:jc w:val="center"/>
        <w:rPr>
          <w:rFonts w:ascii="Arial" w:hAnsi="Arial" w:cs="Arial"/>
        </w:rPr>
      </w:pPr>
      <w:r>
        <w:object w:dxaOrig="4815" w:dyaOrig="4320">
          <v:shape id="_x0000_i1188" type="#_x0000_t75" style="width:265.2pt;height:238.2pt" o:ole="" o:allowoverlap="f">
            <v:imagedata r:id="rId254" o:title=""/>
          </v:shape>
          <o:OLEObject Type="Embed" ProgID="PBrush" ShapeID="_x0000_i1188" DrawAspect="Content" ObjectID="_1758224768" r:id="rId255"/>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2.67 Магнитный момент на одну формульную</w:t>
      </w:r>
    </w:p>
    <w:p w:rsidR="005A12CD" w:rsidRDefault="005A12CD">
      <w:pPr>
        <w:spacing w:line="360" w:lineRule="auto"/>
        <w:ind w:firstLine="709"/>
        <w:jc w:val="center"/>
        <w:rPr>
          <w:rFonts w:ascii="Arial" w:hAnsi="Arial" w:cs="Arial"/>
        </w:rPr>
      </w:pPr>
      <w:r>
        <w:rPr>
          <w:rFonts w:ascii="Arial" w:hAnsi="Arial" w:cs="Arial"/>
          <w:sz w:val="20"/>
          <w:szCs w:val="20"/>
        </w:rPr>
        <w:t xml:space="preserve"> единицу </w:t>
      </w:r>
      <w:r>
        <w:rPr>
          <w:rFonts w:ascii="Arial" w:hAnsi="Arial" w:cs="Arial"/>
          <w:sz w:val="20"/>
          <w:szCs w:val="20"/>
          <w:lang w:val="en-US"/>
        </w:rPr>
        <w:t>R</w:t>
      </w:r>
      <w:r>
        <w:rPr>
          <w:rFonts w:ascii="Arial" w:hAnsi="Arial" w:cs="Arial"/>
          <w:sz w:val="20"/>
          <w:szCs w:val="20"/>
        </w:rPr>
        <w:t>А</w:t>
      </w:r>
      <w:r>
        <w:rPr>
          <w:rFonts w:ascii="Arial" w:hAnsi="Arial" w:cs="Arial"/>
          <w:sz w:val="20"/>
          <w:szCs w:val="20"/>
          <w:lang w:val="en-US"/>
        </w:rPr>
        <w:t>l</w:t>
      </w:r>
      <w:r>
        <w:rPr>
          <w:rFonts w:ascii="Arial" w:hAnsi="Arial" w:cs="Arial"/>
          <w:b/>
          <w:bCs/>
          <w:sz w:val="20"/>
          <w:szCs w:val="20"/>
          <w:vertAlign w:val="subscript"/>
        </w:rPr>
        <w:t>2</w:t>
      </w:r>
      <w:r>
        <w:rPr>
          <w:rFonts w:ascii="Arial" w:hAnsi="Arial" w:cs="Arial"/>
          <w:sz w:val="20"/>
          <w:szCs w:val="20"/>
        </w:rPr>
        <w:t xml:space="preserve"> для всего ряда РЗМ (Т = 1,4 </w:t>
      </w:r>
      <w:r>
        <w:rPr>
          <w:rFonts w:ascii="Arial" w:hAnsi="Arial" w:cs="Arial"/>
          <w:i/>
          <w:iCs/>
          <w:sz w:val="20"/>
          <w:szCs w:val="20"/>
        </w:rPr>
        <w:t>К</w:t>
      </w:r>
      <w:r>
        <w:rPr>
          <w:rFonts w:ascii="Arial" w:hAnsi="Arial" w:cs="Arial"/>
          <w:sz w:val="20"/>
          <w:szCs w:val="20"/>
        </w:rPr>
        <w:t>). Ионы РЗМ: 3</w:t>
      </w:r>
      <w:r>
        <w:rPr>
          <w:rFonts w:ascii="Arial" w:hAnsi="Arial" w:cs="Arial"/>
          <w:b/>
          <w:bCs/>
          <w:sz w:val="20"/>
          <w:szCs w:val="20"/>
          <w:vertAlign w:val="superscript"/>
        </w:rPr>
        <w:t>+</w:t>
      </w:r>
    </w:p>
    <w:p w:rsidR="005A12CD" w:rsidRDefault="005A12CD">
      <w:pPr>
        <w:pStyle w:val="3"/>
        <w:spacing w:line="360" w:lineRule="auto"/>
        <w:rPr>
          <w:b w:val="0"/>
          <w:bCs w:val="0"/>
          <w:sz w:val="32"/>
        </w:rPr>
      </w:pPr>
      <w:bookmarkStart w:id="125" w:name="_Toc59123326"/>
      <w:bookmarkStart w:id="126" w:name="_Toc59933567"/>
      <w:r>
        <w:rPr>
          <w:b w:val="0"/>
          <w:bCs w:val="0"/>
          <w:sz w:val="32"/>
        </w:rPr>
        <w:t>3.7. Свойства гетерогенных сплавов</w:t>
      </w:r>
      <w:bookmarkEnd w:id="125"/>
      <w:bookmarkEnd w:id="126"/>
    </w:p>
    <w:p w:rsidR="005A12CD" w:rsidRDefault="005A12CD">
      <w:pPr>
        <w:pStyle w:val="22"/>
        <w:spacing w:line="360" w:lineRule="auto"/>
        <w:jc w:val="left"/>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В гетерогенных сплавах величина намагниченности насыще</w:t>
      </w:r>
      <w:r>
        <w:rPr>
          <w:rFonts w:ascii="Arial" w:hAnsi="Arial" w:cs="Arial"/>
          <w:sz w:val="28"/>
          <w:szCs w:val="28"/>
        </w:rPr>
        <w:softHyphen/>
        <w:t>ния как свойства структурно нечувствительного аддитивно склады</w:t>
      </w:r>
      <w:r>
        <w:rPr>
          <w:rFonts w:ascii="Arial" w:hAnsi="Arial" w:cs="Arial"/>
          <w:sz w:val="28"/>
          <w:szCs w:val="28"/>
        </w:rPr>
        <w:softHyphen/>
        <w:t>вается из соответствующих величин для фаз, составляющих сплав. Поэтому величиной /</w:t>
      </w:r>
      <w:r>
        <w:rPr>
          <w:rFonts w:ascii="Arial" w:hAnsi="Arial" w:cs="Arial"/>
          <w:b/>
          <w:bCs/>
          <w:sz w:val="28"/>
          <w:szCs w:val="28"/>
          <w:vertAlign w:val="subscript"/>
          <w:lang w:val="en-US"/>
        </w:rPr>
        <w:t>s</w:t>
      </w:r>
      <w:r>
        <w:rPr>
          <w:rFonts w:ascii="Arial" w:hAnsi="Arial" w:cs="Arial"/>
          <w:sz w:val="28"/>
          <w:szCs w:val="28"/>
        </w:rPr>
        <w:t xml:space="preserve"> пользуются для количественного фазового анализа</w:t>
      </w:r>
    </w:p>
    <w:p w:rsidR="005A12CD" w:rsidRDefault="005A12CD">
      <w:pPr>
        <w:spacing w:before="20" w:line="360" w:lineRule="auto"/>
        <w:ind w:firstLine="709"/>
        <w:jc w:val="center"/>
        <w:rPr>
          <w:rFonts w:ascii="Arial" w:hAnsi="Arial" w:cs="Arial"/>
          <w:sz w:val="28"/>
          <w:szCs w:val="28"/>
        </w:rPr>
      </w:pPr>
      <w:r>
        <w:rPr>
          <w:rFonts w:ascii="Arial" w:hAnsi="Arial" w:cs="Arial"/>
          <w:sz w:val="28"/>
          <w:szCs w:val="28"/>
        </w:rPr>
        <w:t>/</w:t>
      </w:r>
      <w:r>
        <w:rPr>
          <w:rFonts w:ascii="Arial" w:hAnsi="Arial" w:cs="Arial"/>
          <w:b/>
          <w:bCs/>
          <w:sz w:val="28"/>
          <w:szCs w:val="28"/>
          <w:vertAlign w:val="subscript"/>
          <w:lang w:val="en-US"/>
        </w:rPr>
        <w:t>s</w:t>
      </w:r>
      <w:r>
        <w:rPr>
          <w:rFonts w:ascii="Arial" w:hAnsi="Arial" w:cs="Arial"/>
          <w:i/>
          <w:iCs/>
          <w:sz w:val="28"/>
          <w:szCs w:val="28"/>
          <w:lang w:val="en-US"/>
        </w:rPr>
        <w:t>V</w:t>
      </w:r>
      <w:r>
        <w:rPr>
          <w:rFonts w:ascii="Arial" w:hAnsi="Arial" w:cs="Arial"/>
          <w:sz w:val="28"/>
          <w:szCs w:val="28"/>
        </w:rPr>
        <w:t xml:space="preserve"> = /</w:t>
      </w:r>
      <w:r>
        <w:rPr>
          <w:rFonts w:ascii="Arial" w:hAnsi="Arial" w:cs="Arial"/>
          <w:b/>
          <w:bCs/>
          <w:sz w:val="28"/>
          <w:szCs w:val="28"/>
          <w:vertAlign w:val="subscript"/>
          <w:lang w:val="en-US"/>
        </w:rPr>
        <w:t>s</w:t>
      </w:r>
      <w:r>
        <w:rPr>
          <w:rFonts w:ascii="Arial" w:hAnsi="Arial" w:cs="Arial"/>
          <w:sz w:val="28"/>
          <w:szCs w:val="28"/>
        </w:rPr>
        <w:t xml:space="preserve">’ </w:t>
      </w:r>
      <w:r>
        <w:rPr>
          <w:rFonts w:ascii="Arial" w:hAnsi="Arial" w:cs="Arial"/>
          <w:i/>
          <w:iCs/>
          <w:sz w:val="28"/>
          <w:szCs w:val="28"/>
          <w:lang w:val="en-US"/>
        </w:rPr>
        <w:t>V</w:t>
      </w:r>
      <w:r>
        <w:rPr>
          <w:rFonts w:ascii="Arial" w:hAnsi="Arial" w:cs="Arial"/>
          <w:sz w:val="28"/>
          <w:szCs w:val="28"/>
        </w:rPr>
        <w:t>’ + /</w:t>
      </w:r>
      <w:r>
        <w:rPr>
          <w:rFonts w:ascii="Arial" w:hAnsi="Arial" w:cs="Arial"/>
          <w:b/>
          <w:bCs/>
          <w:sz w:val="28"/>
          <w:szCs w:val="28"/>
          <w:vertAlign w:val="subscript"/>
          <w:lang w:val="en-US"/>
        </w:rPr>
        <w:t>s</w:t>
      </w:r>
      <w:r>
        <w:rPr>
          <w:rFonts w:ascii="Arial" w:hAnsi="Arial" w:cs="Arial"/>
          <w:sz w:val="28"/>
          <w:szCs w:val="28"/>
        </w:rPr>
        <w:t xml:space="preserve">” </w:t>
      </w:r>
      <w:r>
        <w:rPr>
          <w:rFonts w:ascii="Arial" w:hAnsi="Arial" w:cs="Arial"/>
          <w:i/>
          <w:iCs/>
          <w:sz w:val="28"/>
          <w:szCs w:val="28"/>
          <w:lang w:val="en-US"/>
        </w:rPr>
        <w:t>V</w:t>
      </w:r>
      <w:r>
        <w:rPr>
          <w:rFonts w:ascii="Arial" w:hAnsi="Arial" w:cs="Arial"/>
          <w:sz w:val="28"/>
          <w:szCs w:val="28"/>
        </w:rPr>
        <w:t>” + …,                         (2.57)</w:t>
      </w:r>
    </w:p>
    <w:p w:rsidR="005A12CD" w:rsidRDefault="005A12CD">
      <w:pPr>
        <w:spacing w:before="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V, V’, V”, ...</w:t>
      </w:r>
      <w:r>
        <w:rPr>
          <w:rFonts w:ascii="Arial" w:hAnsi="Arial" w:cs="Arial"/>
          <w:sz w:val="28"/>
          <w:szCs w:val="28"/>
        </w:rPr>
        <w:t>—объемы сплава и фаз, составляющих сплав; /</w:t>
      </w:r>
      <w:r>
        <w:rPr>
          <w:rFonts w:ascii="Arial" w:hAnsi="Arial" w:cs="Arial"/>
          <w:b/>
          <w:bCs/>
          <w:sz w:val="28"/>
          <w:szCs w:val="28"/>
          <w:vertAlign w:val="subscript"/>
          <w:lang w:val="en-US"/>
        </w:rPr>
        <w:t>s</w:t>
      </w:r>
      <w:r>
        <w:rPr>
          <w:rFonts w:ascii="Arial" w:hAnsi="Arial" w:cs="Arial"/>
          <w:sz w:val="28"/>
          <w:szCs w:val="28"/>
        </w:rPr>
        <w:t xml:space="preserve">,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i/>
          <w:iCs/>
          <w:sz w:val="28"/>
          <w:szCs w:val="28"/>
        </w:rPr>
        <w:t xml:space="preserve">’, </w:t>
      </w:r>
      <w:r>
        <w:rPr>
          <w:rFonts w:ascii="Arial" w:hAnsi="Arial" w:cs="Arial"/>
          <w:i/>
          <w:iCs/>
          <w:sz w:val="28"/>
          <w:szCs w:val="28"/>
          <w:lang w:val="en-US"/>
        </w:rPr>
        <w:t>I</w:t>
      </w:r>
      <w:r>
        <w:rPr>
          <w:rFonts w:ascii="Arial" w:hAnsi="Arial" w:cs="Arial"/>
          <w:i/>
          <w:iCs/>
          <w:sz w:val="28"/>
          <w:szCs w:val="28"/>
          <w:vertAlign w:val="subscript"/>
          <w:lang w:val="en-US"/>
        </w:rPr>
        <w:t>s</w:t>
      </w:r>
      <w:r>
        <w:rPr>
          <w:rFonts w:ascii="Arial" w:hAnsi="Arial" w:cs="Arial"/>
          <w:sz w:val="28"/>
          <w:szCs w:val="28"/>
        </w:rPr>
        <w:t>” и т. д. — соответствующие намагниченности насыщения.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Точка Кюри зависит только от состава ферромагнитной фазы и не зависит от состава сплава, находящегося в определенной гете</w:t>
      </w:r>
      <w:r>
        <w:rPr>
          <w:rFonts w:ascii="Arial" w:hAnsi="Arial" w:cs="Arial"/>
          <w:sz w:val="28"/>
          <w:szCs w:val="28"/>
        </w:rPr>
        <w:softHyphen/>
        <w:t>рогенной области диаграммы фазового равновесия, если это равно</w:t>
      </w:r>
      <w:r>
        <w:rPr>
          <w:rFonts w:ascii="Arial" w:hAnsi="Arial" w:cs="Arial"/>
          <w:sz w:val="28"/>
          <w:szCs w:val="28"/>
        </w:rPr>
        <w:softHyphen/>
        <w:t>весие при нагреве достигается. При наличии в сплаве нескольких ферромагнитных фаз число точек Кюри равно числу этих фаз.</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Температурная зависимость /</w:t>
      </w:r>
      <w:r>
        <w:rPr>
          <w:rFonts w:ascii="Arial" w:hAnsi="Arial" w:cs="Arial"/>
          <w:b/>
          <w:bCs/>
          <w:sz w:val="28"/>
          <w:szCs w:val="28"/>
          <w:vertAlign w:val="subscript"/>
          <w:lang w:val="en-US"/>
        </w:rPr>
        <w:t>s</w:t>
      </w:r>
      <w:r>
        <w:rPr>
          <w:rFonts w:ascii="Arial" w:hAnsi="Arial" w:cs="Arial"/>
          <w:sz w:val="28"/>
          <w:szCs w:val="28"/>
        </w:rPr>
        <w:t xml:space="preserve"> гетерогенного сплава склады</w:t>
      </w:r>
      <w:r>
        <w:rPr>
          <w:rFonts w:ascii="Arial" w:hAnsi="Arial" w:cs="Arial"/>
          <w:sz w:val="28"/>
          <w:szCs w:val="28"/>
        </w:rPr>
        <w:softHyphen/>
        <w:t>вается из соответствующих зависимостей для каждой фазы.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Предположим, что сплав состоит из двух ферромагнитных фаз, причем каждая из них имеет свою точку Кюри </w:t>
      </w:r>
      <w:r>
        <w:rPr>
          <w:rFonts w:ascii="Arial" w:hAnsi="Arial" w:cs="Arial"/>
          <w:i/>
          <w:iCs/>
          <w:sz w:val="28"/>
          <w:szCs w:val="28"/>
          <w:lang w:val="el-GR"/>
        </w:rPr>
        <w:t>θ</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l-GR"/>
        </w:rPr>
        <w:t>θ</w:t>
      </w:r>
      <w:r>
        <w:rPr>
          <w:rFonts w:ascii="Arial" w:hAnsi="Arial" w:cs="Arial"/>
          <w:b/>
          <w:bCs/>
          <w:i/>
          <w:iCs/>
          <w:sz w:val="28"/>
          <w:szCs w:val="28"/>
          <w:vertAlign w:val="subscript"/>
        </w:rPr>
        <w:t>2</w:t>
      </w:r>
      <w:r>
        <w:rPr>
          <w:rFonts w:ascii="Arial" w:hAnsi="Arial" w:cs="Arial"/>
          <w:sz w:val="28"/>
          <w:szCs w:val="28"/>
        </w:rPr>
        <w:t xml:space="preserve"> и на</w:t>
      </w:r>
      <w:r>
        <w:rPr>
          <w:rFonts w:ascii="Arial" w:hAnsi="Arial" w:cs="Arial"/>
          <w:sz w:val="28"/>
          <w:szCs w:val="28"/>
        </w:rPr>
        <w:softHyphen/>
        <w:t xml:space="preserve">магниченность насыщения при 0 </w:t>
      </w:r>
      <w:r>
        <w:rPr>
          <w:rFonts w:ascii="Arial" w:hAnsi="Arial" w:cs="Arial"/>
          <w:i/>
          <w:iCs/>
          <w:sz w:val="28"/>
          <w:szCs w:val="28"/>
        </w:rPr>
        <w:t>К</w:t>
      </w:r>
      <w:r>
        <w:rPr>
          <w:rFonts w:ascii="Arial" w:hAnsi="Arial" w:cs="Arial"/>
          <w:sz w:val="28"/>
          <w:szCs w:val="28"/>
        </w:rPr>
        <w:t xml:space="preserve">   /</w:t>
      </w:r>
      <w:r>
        <w:rPr>
          <w:rFonts w:ascii="Arial" w:hAnsi="Arial" w:cs="Arial"/>
          <w:b/>
          <w:bCs/>
          <w:sz w:val="28"/>
          <w:szCs w:val="28"/>
          <w:vertAlign w:val="subscript"/>
        </w:rPr>
        <w:t>1</w:t>
      </w:r>
      <w:r>
        <w:rPr>
          <w:rFonts w:ascii="Arial" w:hAnsi="Arial" w:cs="Arial"/>
          <w:sz w:val="28"/>
          <w:szCs w:val="28"/>
        </w:rPr>
        <w:t xml:space="preserve"> и /</w:t>
      </w:r>
      <w:r>
        <w:rPr>
          <w:rFonts w:ascii="Arial" w:hAnsi="Arial" w:cs="Arial"/>
          <w:b/>
          <w:bCs/>
          <w:sz w:val="28"/>
          <w:szCs w:val="28"/>
          <w:vertAlign w:val="subscript"/>
        </w:rPr>
        <w:t>2</w:t>
      </w:r>
      <w:r>
        <w:rPr>
          <w:rFonts w:ascii="Arial" w:hAnsi="Arial" w:cs="Arial"/>
          <w:sz w:val="28"/>
          <w:szCs w:val="28"/>
        </w:rPr>
        <w:t xml:space="preserve"> (рис. 2.68). Экстраполируя правый уступ кривой к абсолютному нулю, можно найти значение той части намагниченности, которая обусловлена наличием фазы с точкой Кюри </w:t>
      </w:r>
      <w:r>
        <w:rPr>
          <w:rFonts w:ascii="Arial" w:hAnsi="Arial" w:cs="Arial"/>
          <w:i/>
          <w:iCs/>
          <w:sz w:val="28"/>
          <w:szCs w:val="28"/>
          <w:lang w:val="el-GR"/>
        </w:rPr>
        <w:t>θ</w:t>
      </w:r>
      <w:r>
        <w:rPr>
          <w:rFonts w:ascii="Arial" w:hAnsi="Arial" w:cs="Arial"/>
          <w:b/>
          <w:bCs/>
          <w:i/>
          <w:iCs/>
          <w:sz w:val="28"/>
          <w:szCs w:val="28"/>
          <w:vertAlign w:val="subscript"/>
        </w:rPr>
        <w:t>2</w:t>
      </w:r>
      <w:r>
        <w:rPr>
          <w:rFonts w:ascii="Arial" w:hAnsi="Arial" w:cs="Arial"/>
          <w:sz w:val="28"/>
          <w:szCs w:val="28"/>
        </w:rPr>
        <w:t xml:space="preserve">, причем отрезок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b/>
          <w:bCs/>
          <w:sz w:val="28"/>
          <w:szCs w:val="28"/>
        </w:rPr>
        <w:t xml:space="preserve"> </w:t>
      </w:r>
      <w:r>
        <w:rPr>
          <w:rFonts w:ascii="Arial" w:hAnsi="Arial" w:cs="Arial"/>
          <w:sz w:val="28"/>
          <w:szCs w:val="28"/>
        </w:rPr>
        <w:t xml:space="preserve">пропорционален </w:t>
      </w:r>
      <w:r>
        <w:rPr>
          <w:rFonts w:ascii="Arial" w:hAnsi="Arial" w:cs="Arial"/>
          <w:i/>
          <w:iCs/>
          <w:sz w:val="28"/>
          <w:szCs w:val="28"/>
        </w:rPr>
        <w:t>V</w:t>
      </w:r>
      <w:r>
        <w:rPr>
          <w:rFonts w:ascii="Arial" w:hAnsi="Arial" w:cs="Arial"/>
          <w:b/>
          <w:bCs/>
          <w:i/>
          <w:iCs/>
          <w:sz w:val="28"/>
          <w:szCs w:val="28"/>
          <w:vertAlign w:val="subscript"/>
        </w:rPr>
        <w:t>2</w:t>
      </w:r>
      <w:r>
        <w:rPr>
          <w:rFonts w:ascii="Arial" w:hAnsi="Arial" w:cs="Arial"/>
          <w:i/>
          <w:iCs/>
          <w:sz w:val="28"/>
          <w:szCs w:val="28"/>
        </w:rPr>
        <w:t>I</w:t>
      </w:r>
      <w:r>
        <w:rPr>
          <w:rFonts w:ascii="Arial" w:hAnsi="Arial" w:cs="Arial"/>
          <w:b/>
          <w:bCs/>
          <w:i/>
          <w:iCs/>
          <w:sz w:val="28"/>
          <w:szCs w:val="28"/>
          <w:vertAlign w:val="subscript"/>
        </w:rPr>
        <w:t>2</w:t>
      </w:r>
      <w:r>
        <w:rPr>
          <w:rFonts w:ascii="Arial" w:hAnsi="Arial" w:cs="Arial"/>
          <w:i/>
          <w:iCs/>
          <w:sz w:val="28"/>
          <w:szCs w:val="28"/>
        </w:rPr>
        <w:t>,</w:t>
      </w:r>
      <w:r>
        <w:rPr>
          <w:rFonts w:ascii="Arial" w:hAnsi="Arial" w:cs="Arial"/>
          <w:sz w:val="28"/>
          <w:szCs w:val="28"/>
        </w:rPr>
        <w:t xml:space="preserve"> где </w:t>
      </w:r>
      <w:r>
        <w:rPr>
          <w:rFonts w:ascii="Arial" w:hAnsi="Arial" w:cs="Arial"/>
          <w:i/>
          <w:iCs/>
          <w:sz w:val="28"/>
          <w:szCs w:val="28"/>
          <w:lang w:val="en-US"/>
        </w:rPr>
        <w:t>V</w:t>
      </w:r>
      <w:r>
        <w:rPr>
          <w:rFonts w:ascii="Arial" w:hAnsi="Arial" w:cs="Arial"/>
          <w:b/>
          <w:bCs/>
          <w:i/>
          <w:iCs/>
          <w:sz w:val="28"/>
          <w:szCs w:val="28"/>
          <w:vertAlign w:val="subscript"/>
        </w:rPr>
        <w:t>2</w:t>
      </w:r>
      <w:r>
        <w:rPr>
          <w:rFonts w:ascii="Arial" w:hAnsi="Arial" w:cs="Arial"/>
          <w:sz w:val="28"/>
          <w:szCs w:val="28"/>
        </w:rPr>
        <w:t xml:space="preserve"> —объем этой фазы. Суммарное значение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i/>
          <w:iCs/>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при 0 </w:t>
      </w:r>
      <w:r>
        <w:rPr>
          <w:rFonts w:ascii="Arial" w:hAnsi="Arial" w:cs="Arial"/>
          <w:i/>
          <w:iCs/>
          <w:sz w:val="28"/>
          <w:szCs w:val="28"/>
        </w:rPr>
        <w:t>К</w:t>
      </w:r>
      <w:r>
        <w:rPr>
          <w:rFonts w:ascii="Arial" w:hAnsi="Arial" w:cs="Arial"/>
          <w:sz w:val="28"/>
          <w:szCs w:val="28"/>
        </w:rPr>
        <w:t xml:space="preserve"> пропор</w:t>
      </w:r>
      <w:r>
        <w:rPr>
          <w:rFonts w:ascii="Arial" w:hAnsi="Arial" w:cs="Arial"/>
          <w:sz w:val="28"/>
          <w:szCs w:val="28"/>
        </w:rPr>
        <w:softHyphen/>
        <w:t xml:space="preserve">ционально сумме </w:t>
      </w:r>
      <w:r>
        <w:rPr>
          <w:rFonts w:ascii="Arial" w:hAnsi="Arial" w:cs="Arial"/>
          <w:i/>
          <w:iCs/>
          <w:sz w:val="28"/>
          <w:szCs w:val="28"/>
        </w:rPr>
        <w:t>V</w:t>
      </w:r>
      <w:r>
        <w:rPr>
          <w:rFonts w:ascii="Arial" w:hAnsi="Arial" w:cs="Arial"/>
          <w:b/>
          <w:bCs/>
          <w:i/>
          <w:iCs/>
          <w:sz w:val="28"/>
          <w:szCs w:val="28"/>
          <w:vertAlign w:val="subscript"/>
        </w:rPr>
        <w:t>2</w:t>
      </w:r>
      <w:r>
        <w:rPr>
          <w:rFonts w:ascii="Arial" w:hAnsi="Arial" w:cs="Arial"/>
          <w:i/>
          <w:iCs/>
          <w:sz w:val="28"/>
          <w:szCs w:val="28"/>
        </w:rPr>
        <w:t>I</w:t>
      </w:r>
      <w:r>
        <w:rPr>
          <w:rFonts w:ascii="Arial" w:hAnsi="Arial" w:cs="Arial"/>
          <w:b/>
          <w:bCs/>
          <w:i/>
          <w:iCs/>
          <w:sz w:val="28"/>
          <w:szCs w:val="28"/>
          <w:vertAlign w:val="subscript"/>
        </w:rPr>
        <w:t>2</w:t>
      </w:r>
      <w:r>
        <w:rPr>
          <w:rFonts w:ascii="Arial" w:hAnsi="Arial" w:cs="Arial"/>
          <w:sz w:val="28"/>
          <w:szCs w:val="28"/>
        </w:rPr>
        <w:t xml:space="preserve"> + </w:t>
      </w:r>
      <w:r>
        <w:rPr>
          <w:rFonts w:ascii="Arial" w:hAnsi="Arial" w:cs="Arial"/>
          <w:i/>
          <w:iCs/>
          <w:sz w:val="28"/>
          <w:szCs w:val="28"/>
        </w:rPr>
        <w:t>V</w:t>
      </w:r>
      <w:r>
        <w:rPr>
          <w:rFonts w:ascii="Arial" w:hAnsi="Arial" w:cs="Arial"/>
          <w:b/>
          <w:bCs/>
          <w:i/>
          <w:iCs/>
          <w:sz w:val="28"/>
          <w:szCs w:val="28"/>
          <w:vertAlign w:val="subscript"/>
        </w:rPr>
        <w:t>1</w:t>
      </w:r>
      <w:r>
        <w:rPr>
          <w:rFonts w:ascii="Arial" w:hAnsi="Arial" w:cs="Arial"/>
          <w:i/>
          <w:iCs/>
          <w:sz w:val="28"/>
          <w:szCs w:val="28"/>
        </w:rPr>
        <w:t>I</w:t>
      </w:r>
      <w:r>
        <w:rPr>
          <w:rFonts w:ascii="Arial" w:hAnsi="Arial" w:cs="Arial"/>
          <w:b/>
          <w:bCs/>
          <w:i/>
          <w:iCs/>
          <w:sz w:val="28"/>
          <w:szCs w:val="28"/>
          <w:vertAlign w:val="subscript"/>
        </w:rPr>
        <w:t>1</w:t>
      </w:r>
      <w:r>
        <w:rPr>
          <w:rFonts w:ascii="Arial" w:hAnsi="Arial" w:cs="Arial"/>
          <w:i/>
          <w:iCs/>
          <w:sz w:val="28"/>
          <w:szCs w:val="28"/>
        </w:rPr>
        <w:t>,</w:t>
      </w:r>
      <w:r>
        <w:rPr>
          <w:rFonts w:ascii="Arial" w:hAnsi="Arial" w:cs="Arial"/>
          <w:sz w:val="28"/>
          <w:szCs w:val="28"/>
        </w:rPr>
        <w:t xml:space="preserve"> в которой второе слагаемое относится к фазе с точкой Кю</w:t>
      </w:r>
      <w:r>
        <w:rPr>
          <w:rFonts w:ascii="Arial" w:hAnsi="Arial" w:cs="Arial"/>
          <w:sz w:val="28"/>
          <w:szCs w:val="28"/>
        </w:rPr>
        <w:softHyphen/>
        <w:t xml:space="preserve">ри </w:t>
      </w:r>
      <w:r>
        <w:rPr>
          <w:rFonts w:ascii="Arial" w:hAnsi="Arial" w:cs="Arial"/>
          <w:i/>
          <w:iCs/>
          <w:sz w:val="28"/>
          <w:szCs w:val="28"/>
          <w:lang w:val="el-GR"/>
        </w:rPr>
        <w:t>θ</w:t>
      </w:r>
      <w:r>
        <w:rPr>
          <w:rFonts w:ascii="Arial" w:hAnsi="Arial" w:cs="Arial"/>
          <w:b/>
          <w:bCs/>
          <w:i/>
          <w:iCs/>
          <w:sz w:val="28"/>
          <w:szCs w:val="28"/>
          <w:vertAlign w:val="subscript"/>
        </w:rPr>
        <w:t>1</w:t>
      </w:r>
      <w:r>
        <w:rPr>
          <w:rFonts w:ascii="Arial" w:hAnsi="Arial" w:cs="Arial"/>
          <w:sz w:val="28"/>
          <w:szCs w:val="28"/>
        </w:rPr>
        <w:t xml:space="preserve">. Отношение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i/>
          <w:iCs/>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 </w:t>
      </w:r>
      <w:r>
        <w:rPr>
          <w:rFonts w:ascii="Arial" w:hAnsi="Arial" w:cs="Arial"/>
          <w:i/>
          <w:iCs/>
          <w:sz w:val="28"/>
          <w:szCs w:val="28"/>
          <w:lang w:val="en-US"/>
        </w:rPr>
        <w:t>V</w:t>
      </w:r>
      <w:r>
        <w:rPr>
          <w:rFonts w:ascii="Arial" w:hAnsi="Arial" w:cs="Arial"/>
          <w:b/>
          <w:bCs/>
          <w:i/>
          <w:iCs/>
          <w:sz w:val="28"/>
          <w:szCs w:val="28"/>
          <w:vertAlign w:val="subscript"/>
        </w:rPr>
        <w:t>2</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 </w:t>
      </w:r>
      <w:r>
        <w:rPr>
          <w:rFonts w:ascii="Arial" w:hAnsi="Arial" w:cs="Arial"/>
          <w:i/>
          <w:iCs/>
          <w:sz w:val="28"/>
          <w:szCs w:val="28"/>
          <w:lang w:val="en-US"/>
        </w:rPr>
        <w:t>V</w:t>
      </w:r>
      <w:r>
        <w:rPr>
          <w:rFonts w:ascii="Arial" w:hAnsi="Arial" w:cs="Arial"/>
          <w:b/>
          <w:bCs/>
          <w:i/>
          <w:iCs/>
          <w:sz w:val="28"/>
          <w:szCs w:val="28"/>
          <w:vertAlign w:val="subscript"/>
        </w:rPr>
        <w:t>1</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i/>
          <w:iCs/>
          <w:sz w:val="28"/>
          <w:szCs w:val="28"/>
        </w:rPr>
        <w:t>.</w:t>
      </w:r>
      <w:r>
        <w:rPr>
          <w:rFonts w:ascii="Arial" w:hAnsi="Arial" w:cs="Arial"/>
          <w:sz w:val="28"/>
          <w:szCs w:val="28"/>
        </w:rPr>
        <w:t xml:space="preserve"> Зная /</w:t>
      </w:r>
      <w:r>
        <w:rPr>
          <w:rFonts w:ascii="Arial" w:hAnsi="Arial" w:cs="Arial"/>
          <w:b/>
          <w:bCs/>
          <w:sz w:val="28"/>
          <w:szCs w:val="28"/>
          <w:vertAlign w:val="subscript"/>
        </w:rPr>
        <w:t>1</w:t>
      </w:r>
      <w:r>
        <w:rPr>
          <w:rFonts w:ascii="Arial" w:hAnsi="Arial" w:cs="Arial"/>
          <w:sz w:val="28"/>
          <w:szCs w:val="28"/>
        </w:rPr>
        <w:t xml:space="preserve"> и /</w:t>
      </w:r>
      <w:r>
        <w:rPr>
          <w:rFonts w:ascii="Arial" w:hAnsi="Arial" w:cs="Arial"/>
          <w:b/>
          <w:bCs/>
          <w:sz w:val="28"/>
          <w:szCs w:val="28"/>
          <w:vertAlign w:val="subscript"/>
        </w:rPr>
        <w:t>2</w:t>
      </w:r>
      <w:r>
        <w:rPr>
          <w:rFonts w:ascii="Arial" w:hAnsi="Arial" w:cs="Arial"/>
          <w:sz w:val="28"/>
          <w:szCs w:val="28"/>
        </w:rPr>
        <w:t>, бе</w:t>
      </w:r>
      <w:r>
        <w:rPr>
          <w:rFonts w:ascii="Arial" w:hAnsi="Arial" w:cs="Arial"/>
          <w:sz w:val="28"/>
          <w:szCs w:val="28"/>
        </w:rPr>
        <w:softHyphen/>
        <w:t xml:space="preserve">ря из эксперимента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i/>
          <w:iCs/>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i/>
          <w:iCs/>
          <w:sz w:val="28"/>
          <w:szCs w:val="28"/>
        </w:rPr>
        <w:t xml:space="preserve">, </w:t>
      </w:r>
      <w:r>
        <w:rPr>
          <w:rFonts w:ascii="Arial" w:hAnsi="Arial" w:cs="Arial"/>
          <w:sz w:val="28"/>
          <w:szCs w:val="28"/>
        </w:rPr>
        <w:t>можно вычислить количество каждой фазы (</w:t>
      </w:r>
      <w:r>
        <w:rPr>
          <w:rFonts w:ascii="Arial" w:hAnsi="Arial" w:cs="Arial"/>
          <w:i/>
          <w:iCs/>
          <w:sz w:val="28"/>
          <w:szCs w:val="28"/>
          <w:lang w:val="en-US"/>
        </w:rPr>
        <w:t>V</w:t>
      </w:r>
      <w:r>
        <w:rPr>
          <w:rFonts w:ascii="Arial" w:hAnsi="Arial" w:cs="Arial"/>
          <w:b/>
          <w:bCs/>
          <w:i/>
          <w:iCs/>
          <w:sz w:val="28"/>
          <w:szCs w:val="28"/>
          <w:vertAlign w:val="subscript"/>
        </w:rPr>
        <w:t>1</w:t>
      </w:r>
      <w:r>
        <w:rPr>
          <w:rFonts w:ascii="Arial" w:hAnsi="Arial" w:cs="Arial"/>
          <w:sz w:val="28"/>
          <w:szCs w:val="28"/>
        </w:rPr>
        <w:t xml:space="preserve"> + </w:t>
      </w:r>
      <w:r>
        <w:rPr>
          <w:rFonts w:ascii="Arial" w:hAnsi="Arial" w:cs="Arial"/>
          <w:i/>
          <w:iCs/>
          <w:sz w:val="28"/>
          <w:szCs w:val="28"/>
          <w:lang w:val="en-US"/>
        </w:rPr>
        <w:t>V</w:t>
      </w:r>
      <w:r>
        <w:rPr>
          <w:rFonts w:ascii="Arial" w:hAnsi="Arial" w:cs="Arial"/>
          <w:i/>
          <w:iCs/>
          <w:sz w:val="28"/>
          <w:szCs w:val="28"/>
          <w:vertAlign w:val="subscript"/>
        </w:rPr>
        <w:t>2</w:t>
      </w:r>
      <w:r>
        <w:rPr>
          <w:rFonts w:ascii="Arial" w:hAnsi="Arial" w:cs="Arial"/>
          <w:sz w:val="28"/>
          <w:szCs w:val="28"/>
        </w:rPr>
        <w:t xml:space="preserve"> = 100%). В ряде случаев можно доволь</w:t>
      </w:r>
      <w:r>
        <w:rPr>
          <w:rFonts w:ascii="Arial" w:hAnsi="Arial" w:cs="Arial"/>
          <w:sz w:val="28"/>
          <w:szCs w:val="28"/>
        </w:rPr>
        <w:softHyphen/>
        <w:t xml:space="preserve">ствоваться вместо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i/>
          <w:iCs/>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sz w:val="28"/>
          <w:szCs w:val="28"/>
        </w:rPr>
        <w:t xml:space="preserve"> отноше</w:t>
      </w:r>
      <w:r>
        <w:rPr>
          <w:rFonts w:ascii="Arial" w:hAnsi="Arial" w:cs="Arial"/>
          <w:sz w:val="28"/>
          <w:szCs w:val="28"/>
        </w:rPr>
        <w:softHyphen/>
        <w:t xml:space="preserve">нием </w:t>
      </w:r>
      <w:r>
        <w:rPr>
          <w:rFonts w:ascii="Arial" w:hAnsi="Arial" w:cs="Arial"/>
          <w:i/>
          <w:iCs/>
          <w:sz w:val="28"/>
          <w:szCs w:val="28"/>
          <w:lang w:val="en-US"/>
        </w:rPr>
        <w:t>i</w:t>
      </w:r>
      <w:r>
        <w:rPr>
          <w:rFonts w:ascii="Arial" w:hAnsi="Arial" w:cs="Arial"/>
          <w:b/>
          <w:bCs/>
          <w:i/>
          <w:iCs/>
          <w:sz w:val="28"/>
          <w:szCs w:val="28"/>
          <w:vertAlign w:val="subscript"/>
        </w:rPr>
        <w:t>1</w:t>
      </w:r>
      <w:r>
        <w:rPr>
          <w:rFonts w:ascii="Arial" w:hAnsi="Arial" w:cs="Arial"/>
          <w:i/>
          <w:iCs/>
          <w:sz w:val="28"/>
          <w:szCs w:val="28"/>
        </w:rPr>
        <w:t xml:space="preserve">’ : </w:t>
      </w:r>
      <w:r>
        <w:rPr>
          <w:rFonts w:ascii="Arial" w:hAnsi="Arial" w:cs="Arial"/>
          <w:i/>
          <w:iCs/>
          <w:sz w:val="28"/>
          <w:szCs w:val="28"/>
          <w:lang w:val="en-US"/>
        </w:rPr>
        <w:t>i</w:t>
      </w:r>
      <w:r>
        <w:rPr>
          <w:rFonts w:ascii="Arial" w:hAnsi="Arial" w:cs="Arial"/>
          <w:b/>
          <w:bCs/>
          <w:i/>
          <w:iCs/>
          <w:sz w:val="28"/>
          <w:szCs w:val="28"/>
          <w:vertAlign w:val="subscript"/>
        </w:rPr>
        <w:t>2</w:t>
      </w:r>
      <w:r>
        <w:rPr>
          <w:rFonts w:ascii="Arial" w:hAnsi="Arial" w:cs="Arial"/>
          <w:i/>
          <w:iCs/>
          <w:sz w:val="28"/>
          <w:szCs w:val="28"/>
        </w:rPr>
        <w:t>’</w:t>
      </w:r>
      <w:r>
        <w:rPr>
          <w:rFonts w:ascii="Arial" w:hAnsi="Arial" w:cs="Arial"/>
          <w:sz w:val="28"/>
          <w:szCs w:val="28"/>
        </w:rPr>
        <w:t xml:space="preserve"> при комнатной тем</w:t>
      </w:r>
      <w:r>
        <w:rPr>
          <w:rFonts w:ascii="Arial" w:hAnsi="Arial" w:cs="Arial"/>
          <w:sz w:val="28"/>
          <w:szCs w:val="28"/>
        </w:rPr>
        <w:softHyphen/>
        <w:t>пературе (рис. 2.68).</w:t>
      </w:r>
    </w:p>
    <w:p w:rsidR="005A12CD" w:rsidRDefault="005A12CD">
      <w:pPr>
        <w:spacing w:line="360" w:lineRule="auto"/>
        <w:ind w:firstLine="709"/>
        <w:jc w:val="center"/>
        <w:rPr>
          <w:rFonts w:ascii="Arial" w:hAnsi="Arial" w:cs="Arial"/>
          <w:sz w:val="20"/>
          <w:szCs w:val="20"/>
        </w:rPr>
      </w:pPr>
      <w:r>
        <w:rPr>
          <w:rFonts w:ascii="Arial" w:hAnsi="Arial" w:cs="Arial"/>
          <w:noProof/>
          <w:sz w:val="20"/>
          <w:szCs w:val="20"/>
        </w:rPr>
        <w:object w:dxaOrig="2286" w:dyaOrig="2250">
          <v:shape id="_x0000_s2048" type="#_x0000_t75" style="position:absolute;left:0;text-align:left;margin-left:113.1pt;margin-top:9.4pt;width:293.95pt;height:2in;z-index:251678720" o:allowoverlap="f">
            <v:imagedata r:id="rId256" o:title=""/>
            <w10:wrap type="topAndBottom" anchorx="page"/>
          </v:shape>
          <o:OLEObject Type="Embed" ProgID="PBrush" ShapeID="_x0000_s2048" DrawAspect="Content" ObjectID="_1758224837" r:id="rId257"/>
        </w:object>
      </w:r>
      <w:r>
        <w:rPr>
          <w:rFonts w:ascii="Arial" w:hAnsi="Arial" w:cs="Arial"/>
          <w:sz w:val="20"/>
          <w:szCs w:val="20"/>
        </w:rPr>
        <w:t>Рис. 2.68 Температурная зависимость намагниченности сплава,</w:t>
      </w:r>
    </w:p>
    <w:p w:rsidR="005A12CD" w:rsidRDefault="005A12CD">
      <w:pPr>
        <w:spacing w:line="360" w:lineRule="auto"/>
        <w:ind w:firstLine="709"/>
        <w:jc w:val="center"/>
        <w:rPr>
          <w:rFonts w:ascii="Arial" w:hAnsi="Arial" w:cs="Arial"/>
        </w:rPr>
      </w:pPr>
      <w:r>
        <w:rPr>
          <w:rFonts w:ascii="Arial" w:hAnsi="Arial" w:cs="Arial"/>
          <w:sz w:val="20"/>
          <w:szCs w:val="20"/>
        </w:rPr>
        <w:t>состоящего из двух ферромагнитных фаз</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Сталь и белый чугун, например, состоят из двух ферромагнит</w:t>
      </w:r>
      <w:r>
        <w:rPr>
          <w:rFonts w:ascii="Arial" w:hAnsi="Arial" w:cs="Arial"/>
          <w:sz w:val="28"/>
          <w:szCs w:val="28"/>
        </w:rPr>
        <w:softHyphen/>
        <w:t>ных фаз: феррита и цементита. Описанные соотношения использованы для экспериментального определения глубины отбела серого чугуна.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Магнитострикция сплава </w:t>
      </w:r>
      <w:r>
        <w:rPr>
          <w:rFonts w:ascii="Arial" w:hAnsi="Arial" w:cs="Arial"/>
          <w:b/>
          <w:bCs/>
          <w:i/>
          <w:iCs/>
          <w:sz w:val="28"/>
          <w:szCs w:val="28"/>
        </w:rPr>
        <w:sym w:font="Symbol" w:char="006C"/>
      </w:r>
      <w:r>
        <w:rPr>
          <w:rFonts w:ascii="Arial" w:hAnsi="Arial" w:cs="Arial"/>
          <w:b/>
          <w:bCs/>
          <w:i/>
          <w:iCs/>
          <w:sz w:val="28"/>
          <w:szCs w:val="28"/>
          <w:vertAlign w:val="subscript"/>
          <w:lang w:val="en-US"/>
        </w:rPr>
        <w:t>S</w:t>
      </w:r>
      <w:r>
        <w:rPr>
          <w:rFonts w:ascii="Arial" w:hAnsi="Arial" w:cs="Arial"/>
          <w:sz w:val="28"/>
          <w:szCs w:val="28"/>
        </w:rPr>
        <w:t xml:space="preserve"> также аддитивно складывается из соответствующих величин фаз, составляющих сплав.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Что касается структурно чувствительных свойств – прежде всего коэрцитивной силы – гетерогенных сплавов, то они зависят от величины и градиента напряжений, дисперсности фаз, изолированности ферромагнитных кристаллов и других факторов, влияние которых было рассмотрено выше.</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pStyle w:val="3"/>
        <w:spacing w:line="360" w:lineRule="auto"/>
      </w:pPr>
      <w:bookmarkStart w:id="127" w:name="_Toc59123327"/>
      <w:bookmarkStart w:id="128" w:name="_Toc59933568"/>
      <w:r>
        <w:t>3.8. Исследование фазовых и структурных превращений ферромагнитных сплавов</w:t>
      </w:r>
      <w:bookmarkEnd w:id="127"/>
      <w:bookmarkEnd w:id="128"/>
    </w:p>
    <w:p w:rsidR="005A12CD" w:rsidRDefault="005A12CD">
      <w:pPr>
        <w:pStyle w:val="4"/>
        <w:spacing w:line="360" w:lineRule="auto"/>
        <w:ind w:firstLine="709"/>
        <w:jc w:val="left"/>
        <w:rPr>
          <w:rStyle w:val="20"/>
          <w:bCs/>
        </w:rPr>
      </w:pPr>
      <w:bookmarkStart w:id="129" w:name="_Toc59013661"/>
      <w:bookmarkStart w:id="130" w:name="_Toc59123328"/>
      <w:bookmarkStart w:id="131" w:name="_Toc59933569"/>
    </w:p>
    <w:p w:rsidR="005A12CD" w:rsidRDefault="005A12CD">
      <w:pPr>
        <w:pStyle w:val="4"/>
        <w:spacing w:line="360" w:lineRule="auto"/>
        <w:ind w:firstLine="709"/>
        <w:jc w:val="left"/>
        <w:rPr>
          <w:bCs/>
          <w:sz w:val="28"/>
        </w:rPr>
      </w:pPr>
      <w:r>
        <w:rPr>
          <w:rStyle w:val="20"/>
          <w:bCs/>
        </w:rPr>
        <w:t>3.8.1. Изучение диаграмм фазового равновеси</w:t>
      </w:r>
      <w:r>
        <w:rPr>
          <w:bCs/>
          <w:sz w:val="28"/>
        </w:rPr>
        <w:t>я</w:t>
      </w:r>
      <w:bookmarkEnd w:id="129"/>
      <w:bookmarkEnd w:id="130"/>
      <w:bookmarkEnd w:id="131"/>
    </w:p>
    <w:p w:rsidR="005A12CD" w:rsidRDefault="005A12CD">
      <w:pPr>
        <w:pStyle w:val="a5"/>
        <w:spacing w:line="360" w:lineRule="auto"/>
        <w:rPr>
          <w:sz w:val="28"/>
          <w:szCs w:val="28"/>
        </w:rPr>
      </w:pPr>
    </w:p>
    <w:p w:rsidR="005A12CD" w:rsidRDefault="005A12CD">
      <w:pPr>
        <w:pStyle w:val="a5"/>
        <w:spacing w:line="360" w:lineRule="auto"/>
        <w:rPr>
          <w:sz w:val="28"/>
          <w:szCs w:val="28"/>
        </w:rPr>
      </w:pPr>
      <w:r>
        <w:rPr>
          <w:sz w:val="28"/>
          <w:szCs w:val="28"/>
        </w:rPr>
        <w:t xml:space="preserve">Пользуясь величиной намагниченности насыщения </w:t>
      </w:r>
      <w:r>
        <w:rPr>
          <w:i/>
          <w:iCs/>
          <w:sz w:val="28"/>
          <w:szCs w:val="28"/>
          <w:lang w:val="en-US"/>
        </w:rPr>
        <w:t>j</w:t>
      </w:r>
      <w:r>
        <w:rPr>
          <w:b/>
          <w:bCs/>
          <w:i/>
          <w:iCs/>
          <w:sz w:val="28"/>
          <w:szCs w:val="28"/>
          <w:vertAlign w:val="subscript"/>
          <w:lang w:val="en-US"/>
        </w:rPr>
        <w:t>S</w:t>
      </w:r>
      <w:r>
        <w:rPr>
          <w:sz w:val="28"/>
          <w:szCs w:val="28"/>
          <w:vertAlign w:val="subscript"/>
        </w:rPr>
        <w:t xml:space="preserve"> </w:t>
      </w:r>
      <w:r>
        <w:rPr>
          <w:sz w:val="28"/>
          <w:szCs w:val="28"/>
        </w:rPr>
        <w:t xml:space="preserve">(выражение (2.46) может быть записано как </w:t>
      </w:r>
      <w:r>
        <w:rPr>
          <w:i/>
          <w:iCs/>
          <w:sz w:val="28"/>
          <w:szCs w:val="28"/>
          <w:lang w:val="en-US"/>
        </w:rPr>
        <w:t>B</w:t>
      </w:r>
      <w:r>
        <w:rPr>
          <w:i/>
          <w:iCs/>
          <w:sz w:val="28"/>
          <w:szCs w:val="28"/>
        </w:rPr>
        <w:t>=</w:t>
      </w:r>
      <w:r>
        <w:rPr>
          <w:i/>
          <w:iCs/>
          <w:sz w:val="28"/>
          <w:szCs w:val="28"/>
        </w:rPr>
        <w:sym w:font="Symbol" w:char="006D"/>
      </w:r>
      <w:r>
        <w:rPr>
          <w:b/>
          <w:bCs/>
          <w:i/>
          <w:iCs/>
          <w:sz w:val="28"/>
          <w:szCs w:val="28"/>
          <w:vertAlign w:val="subscript"/>
        </w:rPr>
        <w:t>о</w:t>
      </w:r>
      <w:r>
        <w:rPr>
          <w:i/>
          <w:iCs/>
          <w:sz w:val="28"/>
          <w:szCs w:val="28"/>
          <w:lang w:val="en-US"/>
        </w:rPr>
        <w:t>H</w:t>
      </w:r>
      <w:r>
        <w:rPr>
          <w:i/>
          <w:iCs/>
          <w:sz w:val="28"/>
          <w:szCs w:val="28"/>
        </w:rPr>
        <w:t>+</w:t>
      </w:r>
      <w:r>
        <w:rPr>
          <w:i/>
          <w:iCs/>
          <w:sz w:val="28"/>
          <w:szCs w:val="28"/>
          <w:lang w:val="en-US"/>
        </w:rPr>
        <w:t>j</w:t>
      </w:r>
      <w:r>
        <w:rPr>
          <w:sz w:val="28"/>
          <w:szCs w:val="28"/>
        </w:rPr>
        <w:t xml:space="preserve">, где </w:t>
      </w:r>
      <w:r>
        <w:rPr>
          <w:i/>
          <w:iCs/>
          <w:sz w:val="28"/>
          <w:szCs w:val="28"/>
          <w:lang w:val="en-US"/>
        </w:rPr>
        <w:t>j</w:t>
      </w:r>
      <w:r>
        <w:rPr>
          <w:i/>
          <w:iCs/>
          <w:sz w:val="28"/>
          <w:szCs w:val="28"/>
        </w:rPr>
        <w:t>=</w:t>
      </w:r>
      <w:r>
        <w:rPr>
          <w:b/>
          <w:bCs/>
          <w:i/>
          <w:iCs/>
          <w:sz w:val="28"/>
          <w:szCs w:val="28"/>
        </w:rPr>
        <w:sym w:font="Symbol" w:char="006D"/>
      </w:r>
      <w:r>
        <w:rPr>
          <w:b/>
          <w:bCs/>
          <w:i/>
          <w:iCs/>
          <w:sz w:val="28"/>
          <w:szCs w:val="28"/>
          <w:vertAlign w:val="subscript"/>
        </w:rPr>
        <w:t>о</w:t>
      </w:r>
      <w:r>
        <w:rPr>
          <w:i/>
          <w:iCs/>
          <w:sz w:val="28"/>
          <w:szCs w:val="28"/>
          <w:lang w:val="en-US"/>
        </w:rPr>
        <w:t>I</w:t>
      </w:r>
      <w:r>
        <w:rPr>
          <w:sz w:val="28"/>
          <w:szCs w:val="28"/>
        </w:rPr>
        <w:t xml:space="preserve">, выраженное в тэслах, - значение вектора интенсивности намагниченности или внутренняя индукция; </w:t>
      </w:r>
      <w:r>
        <w:rPr>
          <w:i/>
          <w:iCs/>
          <w:sz w:val="28"/>
          <w:szCs w:val="28"/>
          <w:lang w:val="en-US"/>
        </w:rPr>
        <w:t>j</w:t>
      </w:r>
      <w:r>
        <w:rPr>
          <w:b/>
          <w:bCs/>
          <w:i/>
          <w:iCs/>
          <w:sz w:val="28"/>
          <w:szCs w:val="28"/>
          <w:vertAlign w:val="subscript"/>
          <w:lang w:val="en-US"/>
        </w:rPr>
        <w:t>S</w:t>
      </w:r>
      <w:r>
        <w:rPr>
          <w:sz w:val="28"/>
          <w:szCs w:val="28"/>
        </w:rPr>
        <w:t xml:space="preserve"> – внутренняя индукция насыщения) можно установить на диаграмме равновесия границу гомогенной </w:t>
      </w:r>
      <w:r>
        <w:rPr>
          <w:b/>
          <w:bCs/>
          <w:i/>
          <w:iCs/>
          <w:sz w:val="28"/>
          <w:szCs w:val="28"/>
        </w:rPr>
        <w:sym w:font="Symbol" w:char="0061"/>
      </w:r>
      <w:r>
        <w:rPr>
          <w:sz w:val="28"/>
          <w:szCs w:val="28"/>
        </w:rPr>
        <w:t xml:space="preserve">-области, за пределами которой появляется новая парамагнитная фаза. На рис. 2.69 приведена зависимость величины </w:t>
      </w:r>
      <w:r>
        <w:rPr>
          <w:i/>
          <w:iCs/>
          <w:sz w:val="28"/>
          <w:szCs w:val="28"/>
          <w:lang w:val="en-US"/>
        </w:rPr>
        <w:t>j</w:t>
      </w:r>
      <w:r>
        <w:rPr>
          <w:b/>
          <w:bCs/>
          <w:i/>
          <w:iCs/>
          <w:sz w:val="28"/>
          <w:szCs w:val="28"/>
          <w:vertAlign w:val="subscript"/>
          <w:lang w:val="en-US"/>
        </w:rPr>
        <w:t>S</w:t>
      </w:r>
      <w:r>
        <w:rPr>
          <w:i/>
          <w:iCs/>
          <w:sz w:val="28"/>
          <w:szCs w:val="28"/>
        </w:rPr>
        <w:t xml:space="preserve"> =</w:t>
      </w:r>
      <w:r>
        <w:rPr>
          <w:sz w:val="28"/>
          <w:szCs w:val="28"/>
        </w:rPr>
        <w:t xml:space="preserve"> </w:t>
      </w:r>
      <w:r>
        <w:rPr>
          <w:i/>
          <w:iCs/>
          <w:sz w:val="28"/>
          <w:szCs w:val="28"/>
        </w:rPr>
        <w:t>μ</w:t>
      </w:r>
      <w:r>
        <w:rPr>
          <w:b/>
          <w:bCs/>
          <w:i/>
          <w:iCs/>
          <w:sz w:val="28"/>
          <w:szCs w:val="28"/>
          <w:vertAlign w:val="subscript"/>
        </w:rPr>
        <w:t>о</w:t>
      </w:r>
      <w:r>
        <w:rPr>
          <w:sz w:val="28"/>
          <w:szCs w:val="28"/>
        </w:rPr>
        <w:t>/</w:t>
      </w:r>
      <w:r>
        <w:rPr>
          <w:b/>
          <w:bCs/>
          <w:sz w:val="28"/>
          <w:szCs w:val="28"/>
          <w:vertAlign w:val="subscript"/>
        </w:rPr>
        <w:t>s</w:t>
      </w:r>
      <w:r>
        <w:rPr>
          <w:sz w:val="28"/>
          <w:szCs w:val="28"/>
        </w:rPr>
        <w:t xml:space="preserve"> от содержания вольфрама в бинарной системе </w:t>
      </w:r>
      <w:r>
        <w:rPr>
          <w:sz w:val="28"/>
          <w:szCs w:val="28"/>
          <w:lang w:val="en-US"/>
        </w:rPr>
        <w:t>F</w:t>
      </w:r>
      <w:r>
        <w:rPr>
          <w:sz w:val="28"/>
          <w:szCs w:val="28"/>
        </w:rPr>
        <w:t>е—</w:t>
      </w:r>
      <w:r>
        <w:rPr>
          <w:sz w:val="28"/>
          <w:szCs w:val="28"/>
          <w:lang w:val="en-US"/>
        </w:rPr>
        <w:t>W</w:t>
      </w:r>
      <w:r>
        <w:rPr>
          <w:sz w:val="28"/>
          <w:szCs w:val="28"/>
        </w:rPr>
        <w:t xml:space="preserve">. Кривая постепенно понижается до 6% W, после чего это понижение идет более круто. Из этого хода кривой можно заключить, что падение </w:t>
      </w:r>
      <w:r>
        <w:rPr>
          <w:i/>
          <w:iCs/>
          <w:sz w:val="28"/>
          <w:szCs w:val="28"/>
          <w:lang w:val="en-US"/>
        </w:rPr>
        <w:t>j</w:t>
      </w:r>
      <w:r>
        <w:rPr>
          <w:b/>
          <w:bCs/>
          <w:i/>
          <w:iCs/>
          <w:sz w:val="28"/>
          <w:szCs w:val="28"/>
          <w:vertAlign w:val="subscript"/>
          <w:lang w:val="en-US"/>
        </w:rPr>
        <w:t>S</w:t>
      </w:r>
      <w:r>
        <w:rPr>
          <w:sz w:val="28"/>
          <w:szCs w:val="28"/>
        </w:rPr>
        <w:t xml:space="preserve"> до содержания 6% W происходит в результате замещения атомов железа в пространственной решетке </w:t>
      </w:r>
      <w:r>
        <w:rPr>
          <w:b/>
          <w:bCs/>
          <w:i/>
          <w:iCs/>
          <w:sz w:val="28"/>
          <w:szCs w:val="28"/>
        </w:rPr>
        <w:sym w:font="Symbol" w:char="0061"/>
      </w:r>
      <w:r>
        <w:rPr>
          <w:sz w:val="28"/>
          <w:szCs w:val="28"/>
        </w:rPr>
        <w:t>-раствора атомами парамагнитного вещества. При концентрациях выше 6% W появ</w:t>
      </w:r>
      <w:r>
        <w:rPr>
          <w:sz w:val="28"/>
          <w:szCs w:val="28"/>
        </w:rPr>
        <w:softHyphen/>
        <w:t xml:space="preserve">ляется парамагнитная фаза </w:t>
      </w:r>
      <w:r>
        <w:rPr>
          <w:sz w:val="28"/>
          <w:szCs w:val="28"/>
          <w:lang w:val="en-US"/>
        </w:rPr>
        <w:t>Fe</w:t>
      </w:r>
      <w:r>
        <w:rPr>
          <w:b/>
          <w:bCs/>
          <w:sz w:val="28"/>
          <w:szCs w:val="28"/>
          <w:vertAlign w:val="subscript"/>
        </w:rPr>
        <w:t>3</w:t>
      </w:r>
      <w:r>
        <w:rPr>
          <w:sz w:val="28"/>
          <w:szCs w:val="28"/>
          <w:lang w:val="en-US"/>
        </w:rPr>
        <w:t>W</w:t>
      </w:r>
      <w:r>
        <w:rPr>
          <w:b/>
          <w:bCs/>
          <w:sz w:val="28"/>
          <w:szCs w:val="28"/>
          <w:vertAlign w:val="subscript"/>
        </w:rPr>
        <w:t>2</w:t>
      </w:r>
      <w:r>
        <w:rPr>
          <w:sz w:val="28"/>
          <w:szCs w:val="28"/>
        </w:rPr>
        <w:t xml:space="preserve">, образующая гетерогенную смесь с </w:t>
      </w:r>
      <w:r>
        <w:rPr>
          <w:b/>
          <w:bCs/>
          <w:i/>
          <w:iCs/>
          <w:sz w:val="28"/>
          <w:szCs w:val="28"/>
        </w:rPr>
        <w:sym w:font="Symbol" w:char="0061"/>
      </w:r>
      <w:r>
        <w:rPr>
          <w:sz w:val="28"/>
          <w:szCs w:val="28"/>
        </w:rPr>
        <w:t xml:space="preserve">-раствором предельной концентрации (6% W). Ввиду того, что при появлении </w:t>
      </w:r>
      <w:r>
        <w:rPr>
          <w:sz w:val="28"/>
          <w:szCs w:val="28"/>
          <w:lang w:val="en-US"/>
        </w:rPr>
        <w:t>Fe</w:t>
      </w:r>
      <w:r>
        <w:rPr>
          <w:b/>
          <w:bCs/>
          <w:sz w:val="28"/>
          <w:szCs w:val="28"/>
          <w:vertAlign w:val="subscript"/>
        </w:rPr>
        <w:t>3</w:t>
      </w:r>
      <w:r>
        <w:rPr>
          <w:sz w:val="28"/>
          <w:szCs w:val="28"/>
          <w:lang w:val="en-US"/>
        </w:rPr>
        <w:t>W</w:t>
      </w:r>
      <w:r>
        <w:rPr>
          <w:b/>
          <w:bCs/>
          <w:sz w:val="28"/>
          <w:szCs w:val="28"/>
          <w:vertAlign w:val="subscript"/>
        </w:rPr>
        <w:t>2</w:t>
      </w:r>
      <w:r>
        <w:rPr>
          <w:sz w:val="28"/>
          <w:szCs w:val="28"/>
        </w:rPr>
        <w:t xml:space="preserve"> на его образование расходуется железо, ко</w:t>
      </w:r>
      <w:r>
        <w:rPr>
          <w:sz w:val="28"/>
          <w:szCs w:val="28"/>
        </w:rPr>
        <w:softHyphen/>
        <w:t>торое в этой фазе исчезает как ферромагнетик, магнитное насыще</w:t>
      </w:r>
      <w:r>
        <w:rPr>
          <w:sz w:val="28"/>
          <w:szCs w:val="28"/>
        </w:rPr>
        <w:softHyphen/>
        <w:t>ние падает круче. Конечно, диаграм</w:t>
      </w:r>
      <w:r>
        <w:rPr>
          <w:sz w:val="28"/>
          <w:szCs w:val="28"/>
        </w:rPr>
        <w:softHyphen/>
        <w:t>му состояния нельзя построить на основе какого-либо одного метода, в частности магнитного, однако при комплексном исследовании системы магнитное насыщение дает количест</w:t>
      </w:r>
      <w:r>
        <w:rPr>
          <w:sz w:val="28"/>
          <w:szCs w:val="28"/>
        </w:rPr>
        <w:softHyphen/>
        <w:t xml:space="preserve">венную оценку границ той или иной области. В данном случае были взяты образцы </w:t>
      </w:r>
      <w:r>
        <w:rPr>
          <w:sz w:val="28"/>
          <w:szCs w:val="28"/>
          <w:lang w:val="en-US"/>
        </w:rPr>
        <w:t>Fe</w:t>
      </w:r>
      <w:r>
        <w:rPr>
          <w:sz w:val="28"/>
          <w:szCs w:val="28"/>
        </w:rPr>
        <w:t>—W-сплава в отожженном (равновесном при комнатной темпе</w:t>
      </w:r>
      <w:r>
        <w:rPr>
          <w:sz w:val="28"/>
          <w:szCs w:val="28"/>
        </w:rPr>
        <w:softHyphen/>
        <w:t>ратуре) состоянии. Перелом на кри</w:t>
      </w:r>
      <w:r>
        <w:rPr>
          <w:sz w:val="28"/>
          <w:szCs w:val="28"/>
        </w:rPr>
        <w:softHyphen/>
        <w:t xml:space="preserve">вой </w:t>
      </w:r>
      <w:r>
        <w:rPr>
          <w:i/>
          <w:iCs/>
          <w:sz w:val="28"/>
          <w:szCs w:val="28"/>
          <w:lang w:val="en-US"/>
        </w:rPr>
        <w:t>j</w:t>
      </w:r>
      <w:r>
        <w:rPr>
          <w:b/>
          <w:bCs/>
          <w:i/>
          <w:iCs/>
          <w:sz w:val="28"/>
          <w:szCs w:val="28"/>
          <w:vertAlign w:val="subscript"/>
          <w:lang w:val="en-US"/>
        </w:rPr>
        <w:t>S</w:t>
      </w:r>
      <w:r>
        <w:rPr>
          <w:sz w:val="28"/>
          <w:szCs w:val="28"/>
        </w:rPr>
        <w:t xml:space="preserve"> при 6% W указывает на то, что эта концентрация является пре</w:t>
      </w:r>
      <w:r>
        <w:rPr>
          <w:sz w:val="28"/>
          <w:szCs w:val="28"/>
        </w:rPr>
        <w:softHyphen/>
        <w:t xml:space="preserve">делом растворимости вольфрама в </w:t>
      </w:r>
      <w:r>
        <w:rPr>
          <w:b/>
          <w:bCs/>
          <w:i/>
          <w:iCs/>
          <w:sz w:val="28"/>
          <w:szCs w:val="28"/>
        </w:rPr>
        <w:sym w:font="Symbol" w:char="0061"/>
      </w:r>
      <w:r>
        <w:rPr>
          <w:sz w:val="28"/>
          <w:szCs w:val="28"/>
        </w:rPr>
        <w:t>-железе при комнатной темпе</w:t>
      </w:r>
      <w:r>
        <w:rPr>
          <w:sz w:val="28"/>
          <w:szCs w:val="28"/>
        </w:rPr>
        <w:softHyphen/>
        <w:t>ратуре. Если нагреть эти образцы до более высокой температу</w:t>
      </w:r>
      <w:r>
        <w:rPr>
          <w:sz w:val="28"/>
          <w:szCs w:val="28"/>
        </w:rPr>
        <w:softHyphen/>
        <w:t xml:space="preserve">ры </w:t>
      </w:r>
      <w:r>
        <w:rPr>
          <w:i/>
          <w:iCs/>
          <w:sz w:val="28"/>
          <w:szCs w:val="28"/>
        </w:rPr>
        <w:t>Т</w:t>
      </w:r>
      <w:r>
        <w:rPr>
          <w:sz w:val="28"/>
          <w:szCs w:val="28"/>
        </w:rPr>
        <w:t xml:space="preserve"> и зафиксировать равновесное состояние, соответствующее этой температуре, путем закалки, то на основе построения кри</w:t>
      </w:r>
      <w:r>
        <w:rPr>
          <w:sz w:val="28"/>
          <w:szCs w:val="28"/>
        </w:rPr>
        <w:softHyphen/>
        <w:t xml:space="preserve">вой </w:t>
      </w:r>
      <w:r>
        <w:rPr>
          <w:i/>
          <w:iCs/>
          <w:sz w:val="28"/>
          <w:szCs w:val="28"/>
          <w:lang w:val="en-US"/>
        </w:rPr>
        <w:t>j</w:t>
      </w:r>
      <w:r>
        <w:rPr>
          <w:b/>
          <w:bCs/>
          <w:i/>
          <w:iCs/>
          <w:sz w:val="28"/>
          <w:szCs w:val="28"/>
          <w:vertAlign w:val="subscript"/>
          <w:lang w:val="en-US"/>
        </w:rPr>
        <w:t>S</w:t>
      </w:r>
      <w:r>
        <w:rPr>
          <w:sz w:val="28"/>
          <w:szCs w:val="28"/>
        </w:rPr>
        <w:t xml:space="preserve"> в функции состава можно точно определить предельную концентрацию </w:t>
      </w:r>
      <w:r>
        <w:rPr>
          <w:b/>
          <w:bCs/>
          <w:i/>
          <w:iCs/>
          <w:sz w:val="28"/>
          <w:szCs w:val="28"/>
        </w:rPr>
        <w:sym w:font="Symbol" w:char="0061"/>
      </w:r>
      <w:r>
        <w:rPr>
          <w:sz w:val="28"/>
          <w:szCs w:val="28"/>
        </w:rPr>
        <w:t xml:space="preserve">-раствора при температуре </w:t>
      </w:r>
      <w:r>
        <w:rPr>
          <w:i/>
          <w:iCs/>
          <w:sz w:val="28"/>
          <w:szCs w:val="28"/>
        </w:rPr>
        <w:t>Т.</w:t>
      </w:r>
      <w:r>
        <w:rPr>
          <w:sz w:val="28"/>
          <w:szCs w:val="28"/>
        </w:rPr>
        <w:t xml:space="preserve"> Очевидно, чем выше температура, тем </w:t>
      </w:r>
      <w:r>
        <w:object w:dxaOrig="2286" w:dyaOrig="2250">
          <v:shape id="_x0000_s1094" type="#_x0000_t75" style="position:absolute;left:0;text-align:left;margin-left:153pt;margin-top:2in;width:217.7pt;height:156.7pt;z-index:251653120;mso-position-horizontal-relative:text;mso-position-vertical-relative:text">
            <v:imagedata r:id="rId258" o:title=""/>
            <w10:wrap type="topAndBottom" anchorx="page"/>
          </v:shape>
          <o:OLEObject Type="Embed" ProgID="PBrush" ShapeID="_x0000_s1094" DrawAspect="Content" ObjectID="_1758224838" r:id="rId259"/>
        </w:object>
      </w:r>
      <w:r>
        <w:rPr>
          <w:sz w:val="28"/>
          <w:szCs w:val="28"/>
        </w:rPr>
        <w:t xml:space="preserve">правее, т. е. при более высоком содержании вольфрама, будет лежать перелом на кривой </w:t>
      </w:r>
      <w:r>
        <w:rPr>
          <w:i/>
          <w:iCs/>
          <w:sz w:val="28"/>
          <w:szCs w:val="28"/>
          <w:lang w:val="en-US"/>
        </w:rPr>
        <w:t>j</w:t>
      </w:r>
      <w:r>
        <w:rPr>
          <w:b/>
          <w:bCs/>
          <w:i/>
          <w:iCs/>
          <w:sz w:val="28"/>
          <w:szCs w:val="28"/>
          <w:vertAlign w:val="subscript"/>
          <w:lang w:val="en-US"/>
        </w:rPr>
        <w:t>S</w:t>
      </w:r>
      <w:r>
        <w:rPr>
          <w:sz w:val="28"/>
          <w:szCs w:val="28"/>
        </w:rPr>
        <w:t>.</w:t>
      </w:r>
    </w:p>
    <w:p w:rsidR="005A12CD" w:rsidRDefault="005A12CD">
      <w:pPr>
        <w:spacing w:line="360" w:lineRule="auto"/>
        <w:ind w:firstLine="709"/>
        <w:jc w:val="both"/>
        <w:rPr>
          <w:rFonts w:ascii="Arial" w:hAnsi="Arial" w:cs="Arial"/>
        </w:rPr>
      </w:pPr>
    </w:p>
    <w:p w:rsidR="005A12CD" w:rsidRDefault="005A12CD">
      <w:pPr>
        <w:pStyle w:val="21"/>
        <w:spacing w:line="360" w:lineRule="auto"/>
        <w:jc w:val="center"/>
        <w:rPr>
          <w:rFonts w:ascii="Arial" w:hAnsi="Arial" w:cs="Arial"/>
          <w:sz w:val="20"/>
          <w:szCs w:val="20"/>
        </w:rPr>
      </w:pPr>
      <w:r>
        <w:rPr>
          <w:rFonts w:ascii="Arial" w:hAnsi="Arial" w:cs="Arial"/>
          <w:sz w:val="20"/>
          <w:szCs w:val="20"/>
        </w:rPr>
        <w:t>Рис. 2.69  Намагниченность насыщения (</w:t>
      </w:r>
      <w:r>
        <w:rPr>
          <w:rFonts w:ascii="Arial" w:hAnsi="Arial" w:cs="Arial"/>
          <w:b/>
          <w:bCs/>
          <w:i/>
          <w:iCs/>
          <w:sz w:val="20"/>
          <w:szCs w:val="20"/>
        </w:rPr>
        <w:sym w:font="Symbol" w:char="006D"/>
      </w:r>
      <w:r>
        <w:rPr>
          <w:rFonts w:ascii="Arial" w:hAnsi="Arial" w:cs="Arial"/>
          <w:b/>
          <w:bCs/>
          <w:i/>
          <w:iCs/>
          <w:sz w:val="20"/>
          <w:szCs w:val="20"/>
          <w:vertAlign w:val="subscript"/>
        </w:rPr>
        <w:t>о</w:t>
      </w:r>
      <w:r>
        <w:rPr>
          <w:rFonts w:ascii="Arial" w:hAnsi="Arial" w:cs="Arial"/>
          <w:b/>
          <w:bCs/>
          <w:i/>
          <w:iCs/>
          <w:sz w:val="20"/>
          <w:szCs w:val="20"/>
          <w:lang w:val="en-US"/>
        </w:rPr>
        <w:sym w:font="Symbol" w:char="0049"/>
      </w:r>
      <w:r>
        <w:rPr>
          <w:rFonts w:ascii="Arial" w:hAnsi="Arial" w:cs="Arial"/>
          <w:b/>
          <w:bCs/>
          <w:i/>
          <w:iCs/>
          <w:sz w:val="20"/>
          <w:szCs w:val="20"/>
          <w:vertAlign w:val="subscript"/>
          <w:lang w:val="en-US"/>
        </w:rPr>
        <w:t>S</w:t>
      </w:r>
      <w:r>
        <w:rPr>
          <w:rFonts w:ascii="Arial" w:hAnsi="Arial" w:cs="Arial"/>
          <w:sz w:val="20"/>
          <w:szCs w:val="20"/>
        </w:rPr>
        <w:t>)</w:t>
      </w:r>
    </w:p>
    <w:p w:rsidR="005A12CD" w:rsidRDefault="005A12CD">
      <w:pPr>
        <w:pStyle w:val="21"/>
        <w:spacing w:line="360" w:lineRule="auto"/>
        <w:jc w:val="center"/>
        <w:rPr>
          <w:rFonts w:ascii="Arial" w:hAnsi="Arial" w:cs="Arial"/>
          <w:sz w:val="24"/>
        </w:rPr>
      </w:pP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W</w:t>
      </w:r>
      <w:r>
        <w:rPr>
          <w:rFonts w:ascii="Arial" w:hAnsi="Arial" w:cs="Arial"/>
          <w:sz w:val="20"/>
          <w:szCs w:val="20"/>
        </w:rPr>
        <w:t xml:space="preserve"> сплавов (Штеблейн)</w:t>
      </w:r>
    </w:p>
    <w:p w:rsidR="005A12CD" w:rsidRDefault="005A12CD">
      <w:pPr>
        <w:pStyle w:val="21"/>
        <w:spacing w:line="360" w:lineRule="auto"/>
        <w:rPr>
          <w:rFonts w:ascii="Arial" w:hAnsi="Arial" w:cs="Arial"/>
          <w:sz w:val="24"/>
        </w:rPr>
      </w:pPr>
    </w:p>
    <w:p w:rsidR="005A12CD" w:rsidRPr="00485F48" w:rsidRDefault="005A12CD" w:rsidP="00485F48">
      <w:pPr>
        <w:spacing w:line="360" w:lineRule="auto"/>
        <w:ind w:firstLine="709"/>
        <w:jc w:val="both"/>
        <w:rPr>
          <w:rFonts w:ascii="Arial" w:hAnsi="Arial" w:cs="Arial"/>
          <w:sz w:val="28"/>
          <w:szCs w:val="28"/>
        </w:rPr>
      </w:pPr>
      <w:r w:rsidRPr="00485F48">
        <w:rPr>
          <w:rFonts w:ascii="Arial" w:hAnsi="Arial" w:cs="Arial"/>
          <w:sz w:val="28"/>
          <w:szCs w:val="28"/>
        </w:rPr>
        <w:t>Кроме намагниченности насыщения, при построении диаграмм равновесия хорошим показателем является коэрцитивная сила. По ее изменению в функции состава можно с большой степенью</w:t>
      </w:r>
      <w:r w:rsidR="00485F48" w:rsidRPr="00485F48">
        <w:rPr>
          <w:rFonts w:ascii="Arial" w:hAnsi="Arial" w:cs="Arial"/>
          <w:sz w:val="28"/>
          <w:szCs w:val="28"/>
        </w:rPr>
        <w:t xml:space="preserve"> д</w:t>
      </w:r>
      <w:r w:rsidRPr="00485F48">
        <w:rPr>
          <w:rFonts w:ascii="Arial" w:hAnsi="Arial" w:cs="Arial"/>
          <w:sz w:val="28"/>
          <w:szCs w:val="28"/>
        </w:rPr>
        <w:t xml:space="preserve">остоверности установить границу гомогенной области твердого раствора на базе </w:t>
      </w:r>
      <w:r w:rsidRPr="00485F48">
        <w:rPr>
          <w:rFonts w:ascii="Arial" w:hAnsi="Arial" w:cs="Arial"/>
          <w:sz w:val="28"/>
          <w:szCs w:val="28"/>
        </w:rPr>
        <w:sym w:font="Symbol" w:char="0061"/>
      </w:r>
      <w:r w:rsidRPr="00485F48">
        <w:rPr>
          <w:rFonts w:ascii="Arial" w:hAnsi="Arial" w:cs="Arial"/>
          <w:sz w:val="28"/>
          <w:szCs w:val="28"/>
        </w:rPr>
        <w:t>-железа.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Как уже говорилось, коэрцитивная сила практически не зависит от концентрации твердого раствора замещения, если </w:t>
      </w:r>
      <w:r>
        <w:rPr>
          <w:rFonts w:ascii="Arial" w:hAnsi="Arial" w:cs="Arial"/>
          <w:i/>
          <w:iCs/>
          <w:sz w:val="28"/>
          <w:szCs w:val="28"/>
        </w:rPr>
        <w:t>К</w:t>
      </w:r>
      <w:r>
        <w:rPr>
          <w:rFonts w:ascii="Arial" w:hAnsi="Arial" w:cs="Arial"/>
          <w:sz w:val="28"/>
          <w:szCs w:val="28"/>
        </w:rPr>
        <w:t xml:space="preserve"> и </w:t>
      </w:r>
      <w:r>
        <w:rPr>
          <w:rFonts w:ascii="Arial" w:hAnsi="Arial" w:cs="Arial"/>
          <w:b/>
          <w:bCs/>
          <w:i/>
          <w:iCs/>
          <w:sz w:val="28"/>
          <w:szCs w:val="28"/>
        </w:rPr>
        <w:sym w:font="Symbol" w:char="006C"/>
      </w:r>
      <w:r>
        <w:rPr>
          <w:rFonts w:ascii="Arial" w:hAnsi="Arial" w:cs="Arial"/>
          <w:b/>
          <w:bCs/>
          <w:i/>
          <w:iCs/>
          <w:sz w:val="28"/>
          <w:szCs w:val="28"/>
          <w:vertAlign w:val="subscript"/>
          <w:lang w:val="en-US"/>
        </w:rPr>
        <w:t>S</w:t>
      </w:r>
      <w:r>
        <w:rPr>
          <w:rFonts w:ascii="Arial" w:hAnsi="Arial" w:cs="Arial"/>
          <w:sz w:val="28"/>
          <w:szCs w:val="28"/>
        </w:rPr>
        <w:t xml:space="preserve"> изменяются незначительно. Она резко возрастает при появлении второй фазы, которая распределяется между кристаллами основной ферромагнитной фазы. На рис. 2.70, а показана зависимость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 xml:space="preserve">от содержания молибдена в отожженных сплавах </w:t>
      </w:r>
      <w:r>
        <w:rPr>
          <w:rFonts w:ascii="Arial" w:hAnsi="Arial" w:cs="Arial"/>
          <w:sz w:val="28"/>
          <w:szCs w:val="28"/>
          <w:lang w:val="en-US"/>
        </w:rPr>
        <w:t>Fe</w:t>
      </w:r>
      <w:r>
        <w:rPr>
          <w:rFonts w:ascii="Arial" w:hAnsi="Arial" w:cs="Arial"/>
          <w:sz w:val="28"/>
          <w:szCs w:val="28"/>
        </w:rPr>
        <w:t>-</w:t>
      </w:r>
      <w:r>
        <w:rPr>
          <w:rFonts w:ascii="Arial" w:hAnsi="Arial" w:cs="Arial"/>
          <w:sz w:val="28"/>
          <w:szCs w:val="28"/>
          <w:lang w:val="en-US"/>
        </w:rPr>
        <w:t>Mo</w:t>
      </w:r>
      <w:r>
        <w:rPr>
          <w:rFonts w:ascii="Arial" w:hAnsi="Arial" w:cs="Arial"/>
          <w:sz w:val="28"/>
          <w:szCs w:val="28"/>
        </w:rPr>
        <w:t>. Как видно, приблизительно до концентрации 7.5</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Mo</w:t>
      </w:r>
      <w:r>
        <w:rPr>
          <w:rFonts w:ascii="Arial" w:hAnsi="Arial" w:cs="Arial"/>
          <w:sz w:val="28"/>
          <w:szCs w:val="28"/>
        </w:rPr>
        <w:t xml:space="preserve">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не меняется, что свидетельствует о наличии непрерывного ряда твердых растворов </w:t>
      </w:r>
      <w:r>
        <w:rPr>
          <w:rFonts w:ascii="Arial" w:hAnsi="Arial" w:cs="Arial"/>
          <w:sz w:val="28"/>
          <w:szCs w:val="28"/>
          <w:lang w:val="en-US"/>
        </w:rPr>
        <w:t>Mo</w:t>
      </w:r>
      <w:r>
        <w:rPr>
          <w:rFonts w:ascii="Arial" w:hAnsi="Arial" w:cs="Arial"/>
          <w:sz w:val="28"/>
          <w:szCs w:val="28"/>
        </w:rPr>
        <w:t xml:space="preserve"> в </w:t>
      </w:r>
      <w:r>
        <w:rPr>
          <w:rFonts w:ascii="Arial" w:hAnsi="Arial" w:cs="Arial"/>
          <w:b/>
          <w:bCs/>
          <w:i/>
          <w:iCs/>
          <w:sz w:val="28"/>
          <w:szCs w:val="28"/>
        </w:rPr>
        <w:sym w:font="Symbol" w:char="0061"/>
      </w:r>
      <w:r>
        <w:rPr>
          <w:rFonts w:ascii="Arial" w:hAnsi="Arial" w:cs="Arial"/>
          <w:sz w:val="28"/>
          <w:szCs w:val="28"/>
        </w:rPr>
        <w:t>-железе до этой концентрации. При содержании выше7,5</w:t>
      </w:r>
      <w:r>
        <w:rPr>
          <w:rFonts w:ascii="Arial" w:hAnsi="Arial" w:cs="Arial"/>
          <w:i/>
          <w:iCs/>
          <w:sz w:val="28"/>
          <w:szCs w:val="28"/>
        </w:rPr>
        <w:t>%</w:t>
      </w:r>
      <w:r>
        <w:rPr>
          <w:rFonts w:ascii="Arial" w:hAnsi="Arial" w:cs="Arial"/>
          <w:sz w:val="28"/>
          <w:szCs w:val="28"/>
        </w:rPr>
        <w:t xml:space="preserve"> наряду </w:t>
      </w:r>
      <w:r>
        <w:rPr>
          <w:rFonts w:ascii="Arial" w:hAnsi="Arial" w:cs="Arial"/>
          <w:b/>
          <w:bCs/>
          <w:i/>
          <w:iCs/>
          <w:sz w:val="28"/>
          <w:szCs w:val="28"/>
        </w:rPr>
        <w:sym w:font="Symbol" w:char="0061"/>
      </w:r>
      <w:r>
        <w:rPr>
          <w:rFonts w:ascii="Arial" w:hAnsi="Arial" w:cs="Arial"/>
          <w:sz w:val="28"/>
          <w:szCs w:val="28"/>
        </w:rPr>
        <w:t xml:space="preserve">-раствором появляется избыточная фаза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и образуются сплавы, лежащие в гетерогенной области.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связи с этим заметно возрастает </w:t>
      </w:r>
      <w:r>
        <w:rPr>
          <w:rFonts w:ascii="Arial" w:hAnsi="Arial" w:cs="Arial"/>
          <w:i/>
          <w:iCs/>
          <w:sz w:val="28"/>
          <w:szCs w:val="28"/>
          <w:lang w:val="el-GR"/>
        </w:rPr>
        <w:t>Η</w:t>
      </w:r>
      <w:r>
        <w:rPr>
          <w:rFonts w:ascii="Arial" w:hAnsi="Arial" w:cs="Arial"/>
          <w:b/>
          <w:bCs/>
          <w:i/>
          <w:iCs/>
          <w:sz w:val="28"/>
          <w:szCs w:val="28"/>
          <w:vertAlign w:val="subscript"/>
        </w:rPr>
        <w:t>с</w:t>
      </w:r>
      <w:r>
        <w:rPr>
          <w:rFonts w:ascii="Arial" w:hAnsi="Arial" w:cs="Arial"/>
          <w:i/>
          <w:iCs/>
          <w:sz w:val="28"/>
          <w:szCs w:val="28"/>
        </w:rPr>
        <w:t>.</w:t>
      </w:r>
      <w:r>
        <w:rPr>
          <w:rFonts w:ascii="Arial" w:hAnsi="Arial" w:cs="Arial"/>
          <w:sz w:val="28"/>
          <w:szCs w:val="28"/>
        </w:rPr>
        <w:t xml:space="preserve"> При этом</w:t>
      </w:r>
      <w:r w:rsidR="00485F48">
        <w:rPr>
          <w:rFonts w:ascii="Arial" w:hAnsi="Arial" w:cs="Arial"/>
          <w:sz w:val="28"/>
          <w:szCs w:val="28"/>
        </w:rPr>
        <w:t>,</w:t>
      </w:r>
      <w:r>
        <w:rPr>
          <w:rFonts w:ascii="Arial" w:hAnsi="Arial" w:cs="Arial"/>
          <w:sz w:val="28"/>
          <w:szCs w:val="28"/>
        </w:rPr>
        <w:t xml:space="preserve"> чем больше избы</w:t>
      </w:r>
      <w:r>
        <w:rPr>
          <w:rFonts w:ascii="Arial" w:hAnsi="Arial" w:cs="Arial"/>
          <w:sz w:val="28"/>
          <w:szCs w:val="28"/>
        </w:rPr>
        <w:softHyphen/>
        <w:t xml:space="preserve">точной фазы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тем выше </w:t>
      </w:r>
      <w:r>
        <w:rPr>
          <w:rFonts w:ascii="Arial" w:hAnsi="Arial" w:cs="Arial"/>
          <w:i/>
          <w:iCs/>
          <w:sz w:val="28"/>
          <w:szCs w:val="28"/>
          <w:lang w:val="el-GR"/>
        </w:rPr>
        <w:t>Η</w:t>
      </w:r>
      <w:r>
        <w:rPr>
          <w:rFonts w:ascii="Arial" w:hAnsi="Arial" w:cs="Arial"/>
          <w:b/>
          <w:bCs/>
          <w:i/>
          <w:iCs/>
          <w:sz w:val="28"/>
          <w:szCs w:val="28"/>
          <w:vertAlign w:val="subscript"/>
        </w:rPr>
        <w:t>с</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Кривая / на рис. 2.70,</w:t>
      </w:r>
      <w:r>
        <w:rPr>
          <w:rFonts w:ascii="Arial" w:hAnsi="Arial" w:cs="Arial"/>
          <w:i/>
          <w:iCs/>
          <w:sz w:val="28"/>
          <w:szCs w:val="28"/>
        </w:rPr>
        <w:t>б</w:t>
      </w:r>
      <w:r>
        <w:rPr>
          <w:rFonts w:ascii="Arial" w:hAnsi="Arial" w:cs="Arial"/>
          <w:sz w:val="28"/>
          <w:szCs w:val="28"/>
        </w:rPr>
        <w:t xml:space="preserve">  относится к серии медленно охлажден</w:t>
      </w:r>
      <w:r>
        <w:rPr>
          <w:rFonts w:ascii="Arial" w:hAnsi="Arial" w:cs="Arial"/>
          <w:sz w:val="28"/>
          <w:szCs w:val="28"/>
        </w:rPr>
        <w:softHyphen/>
        <w:t xml:space="preserve">ных (отожженных) сплавов. В этих условиях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выделяется в виде крупных частиц, и, тем не менее, наблюдается заметное возрастание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Можно было бы обработкой на дисперсионное твердение до</w:t>
      </w:r>
      <w:r>
        <w:rPr>
          <w:rFonts w:ascii="Arial" w:hAnsi="Arial" w:cs="Arial"/>
          <w:sz w:val="28"/>
          <w:szCs w:val="28"/>
        </w:rPr>
        <w:softHyphen/>
        <w:t xml:space="preserve">биться значительного возрастания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у сплавов Fe—Мо, содер</w:t>
      </w:r>
      <w:r>
        <w:rPr>
          <w:rFonts w:ascii="Arial" w:hAnsi="Arial" w:cs="Arial"/>
          <w:sz w:val="28"/>
          <w:szCs w:val="28"/>
        </w:rPr>
        <w:softHyphen/>
        <w:t>жащих больше 7,5</w:t>
      </w:r>
      <w:r>
        <w:rPr>
          <w:rFonts w:ascii="Arial" w:hAnsi="Arial" w:cs="Arial"/>
          <w:i/>
          <w:iCs/>
          <w:sz w:val="28"/>
          <w:szCs w:val="28"/>
        </w:rPr>
        <w:t>%</w:t>
      </w:r>
      <w:r>
        <w:rPr>
          <w:rFonts w:ascii="Arial" w:hAnsi="Arial" w:cs="Arial"/>
          <w:sz w:val="28"/>
          <w:szCs w:val="28"/>
        </w:rPr>
        <w:t xml:space="preserve"> Мо. Это еще отчетливее подчеркнуло бы пре</w:t>
      </w:r>
      <w:r>
        <w:rPr>
          <w:rFonts w:ascii="Arial" w:hAnsi="Arial" w:cs="Arial"/>
          <w:sz w:val="28"/>
          <w:szCs w:val="28"/>
        </w:rPr>
        <w:softHyphen/>
        <w:t xml:space="preserve">дел растворимости Мо в </w:t>
      </w:r>
      <w:r>
        <w:rPr>
          <w:rFonts w:ascii="Arial" w:hAnsi="Arial" w:cs="Arial"/>
          <w:b/>
          <w:bCs/>
          <w:i/>
          <w:iCs/>
          <w:sz w:val="28"/>
          <w:szCs w:val="28"/>
        </w:rPr>
        <w:sym w:font="Symbol" w:char="0061"/>
      </w:r>
      <w:r>
        <w:rPr>
          <w:rFonts w:ascii="Arial" w:hAnsi="Arial" w:cs="Arial"/>
          <w:sz w:val="28"/>
          <w:szCs w:val="28"/>
        </w:rPr>
        <w:t>-железе. Существенным здесь, как уже говорилось, является то, что в сплавах, содержащих до 7,5</w:t>
      </w:r>
      <w:r>
        <w:rPr>
          <w:rFonts w:ascii="Arial" w:hAnsi="Arial" w:cs="Arial"/>
          <w:i/>
          <w:iCs/>
          <w:sz w:val="28"/>
          <w:szCs w:val="28"/>
        </w:rPr>
        <w:t>%</w:t>
      </w:r>
      <w:r>
        <w:rPr>
          <w:rFonts w:ascii="Arial" w:hAnsi="Arial" w:cs="Arial"/>
          <w:sz w:val="28"/>
          <w:szCs w:val="28"/>
        </w:rPr>
        <w:t xml:space="preserve"> Мо, термической обработкой нельзя вызвать повышение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w:t>
      </w:r>
    </w:p>
    <w:p w:rsidR="005A12CD" w:rsidRDefault="005A12CD">
      <w:pPr>
        <w:spacing w:line="360" w:lineRule="auto"/>
        <w:ind w:firstLine="709"/>
        <w:jc w:val="both"/>
        <w:rPr>
          <w:rFonts w:ascii="Arial" w:hAnsi="Arial" w:cs="Arial"/>
        </w:rPr>
      </w:pPr>
      <w:r>
        <w:rPr>
          <w:rFonts w:ascii="Arial" w:hAnsi="Arial" w:cs="Arial"/>
        </w:rPr>
        <w:object w:dxaOrig="2286" w:dyaOrig="2250">
          <v:shape id="_x0000_s1093" type="#_x0000_t75" style="position:absolute;left:0;text-align:left;margin-left:50.15pt;margin-top:14.6pt;width:415.9pt;height:160.95pt;z-index:251652096">
            <v:imagedata r:id="rId260" o:title=""/>
            <w10:wrap type="topAndBottom" anchorx="page"/>
          </v:shape>
          <o:OLEObject Type="Embed" ProgID="PBrush" ShapeID="_x0000_s1093" DrawAspect="Content" ObjectID="_1758224839" r:id="rId261"/>
        </w:object>
      </w:r>
    </w:p>
    <w:p w:rsidR="005A12CD" w:rsidRDefault="005A12CD">
      <w:pPr>
        <w:spacing w:before="200" w:line="360" w:lineRule="auto"/>
        <w:ind w:firstLine="709"/>
        <w:jc w:val="center"/>
        <w:rPr>
          <w:rFonts w:ascii="Arial" w:hAnsi="Arial" w:cs="Arial"/>
          <w:sz w:val="20"/>
          <w:szCs w:val="20"/>
        </w:rPr>
      </w:pPr>
      <w:r>
        <w:rPr>
          <w:rFonts w:ascii="Arial" w:hAnsi="Arial" w:cs="Arial"/>
          <w:sz w:val="20"/>
          <w:szCs w:val="20"/>
        </w:rPr>
        <w:t xml:space="preserve">Рис. 2.70 Зависимость </w:t>
      </w:r>
      <w:r>
        <w:rPr>
          <w:rFonts w:ascii="Arial" w:hAnsi="Arial" w:cs="Arial"/>
          <w:i/>
          <w:iCs/>
          <w:sz w:val="20"/>
          <w:szCs w:val="20"/>
          <w:lang w:val="en-US"/>
        </w:rPr>
        <w:t>H</w:t>
      </w:r>
      <w:r>
        <w:rPr>
          <w:rFonts w:ascii="Arial" w:hAnsi="Arial" w:cs="Arial"/>
          <w:b/>
          <w:bCs/>
          <w:i/>
          <w:iCs/>
          <w:sz w:val="20"/>
          <w:szCs w:val="20"/>
          <w:vertAlign w:val="subscript"/>
          <w:lang w:val="en-US"/>
        </w:rPr>
        <w:t>c</w:t>
      </w:r>
      <w:r>
        <w:rPr>
          <w:rFonts w:ascii="Arial" w:hAnsi="Arial" w:cs="Arial"/>
          <w:i/>
          <w:iCs/>
          <w:sz w:val="20"/>
          <w:szCs w:val="20"/>
        </w:rPr>
        <w:t xml:space="preserve"> </w:t>
      </w:r>
      <w:r>
        <w:rPr>
          <w:rFonts w:ascii="Arial" w:hAnsi="Arial" w:cs="Arial"/>
          <w:sz w:val="20"/>
          <w:szCs w:val="20"/>
        </w:rPr>
        <w:t xml:space="preserve">от состава </w:t>
      </w: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Mo</w:t>
      </w:r>
      <w:r>
        <w:rPr>
          <w:rFonts w:ascii="Arial" w:hAnsi="Arial" w:cs="Arial"/>
          <w:sz w:val="20"/>
          <w:szCs w:val="20"/>
        </w:rPr>
        <w:t xml:space="preserve"> сплавов (</w:t>
      </w:r>
      <w:r>
        <w:rPr>
          <w:rFonts w:ascii="Arial" w:hAnsi="Arial" w:cs="Arial"/>
          <w:i/>
          <w:iCs/>
          <w:sz w:val="20"/>
          <w:szCs w:val="20"/>
        </w:rPr>
        <w:t>а</w:t>
      </w:r>
      <w:r>
        <w:rPr>
          <w:rFonts w:ascii="Arial" w:hAnsi="Arial" w:cs="Arial"/>
          <w:sz w:val="20"/>
          <w:szCs w:val="20"/>
        </w:rPr>
        <w:t xml:space="preserve">) и схема изменения </w:t>
      </w:r>
      <w:r>
        <w:rPr>
          <w:rFonts w:ascii="Arial" w:hAnsi="Arial" w:cs="Arial"/>
          <w:i/>
          <w:iCs/>
          <w:sz w:val="20"/>
          <w:szCs w:val="20"/>
          <w:lang w:val="en-US"/>
        </w:rPr>
        <w:t>H</w:t>
      </w:r>
      <w:r>
        <w:rPr>
          <w:rFonts w:ascii="Arial" w:hAnsi="Arial" w:cs="Arial"/>
          <w:b/>
          <w:bCs/>
          <w:i/>
          <w:iCs/>
          <w:sz w:val="20"/>
          <w:szCs w:val="20"/>
          <w:vertAlign w:val="subscript"/>
          <w:lang w:val="en-US"/>
        </w:rPr>
        <w:t>c</w:t>
      </w:r>
      <w:r>
        <w:rPr>
          <w:rFonts w:ascii="Arial" w:hAnsi="Arial" w:cs="Arial"/>
          <w:i/>
          <w:iCs/>
          <w:sz w:val="20"/>
          <w:szCs w:val="20"/>
          <w:vertAlign w:val="subscript"/>
        </w:rPr>
        <w:t xml:space="preserve"> </w:t>
      </w:r>
      <w:r>
        <w:rPr>
          <w:rFonts w:ascii="Arial" w:hAnsi="Arial" w:cs="Arial"/>
          <w:sz w:val="20"/>
          <w:szCs w:val="20"/>
        </w:rPr>
        <w:t>и</w:t>
      </w:r>
      <w:r>
        <w:rPr>
          <w:rFonts w:ascii="Arial" w:hAnsi="Arial" w:cs="Arial"/>
          <w:i/>
          <w:iCs/>
          <w:sz w:val="20"/>
          <w:szCs w:val="20"/>
        </w:rPr>
        <w:t xml:space="preserve"> </w:t>
      </w:r>
      <w:r>
        <w:rPr>
          <w:rFonts w:ascii="Arial" w:hAnsi="Arial" w:cs="Arial"/>
          <w:i/>
          <w:iCs/>
          <w:sz w:val="20"/>
          <w:szCs w:val="20"/>
          <w:lang w:val="en-US"/>
        </w:rPr>
        <w:t>H</w:t>
      </w:r>
      <w:r>
        <w:rPr>
          <w:rFonts w:ascii="Arial" w:hAnsi="Arial" w:cs="Arial"/>
          <w:b/>
          <w:bCs/>
          <w:i/>
          <w:iCs/>
          <w:sz w:val="20"/>
          <w:szCs w:val="20"/>
          <w:vertAlign w:val="subscript"/>
          <w:lang w:val="en-US"/>
        </w:rPr>
        <w:t>B</w:t>
      </w:r>
      <w:r>
        <w:rPr>
          <w:rFonts w:ascii="Arial" w:hAnsi="Arial" w:cs="Arial"/>
          <w:i/>
          <w:iCs/>
          <w:sz w:val="20"/>
          <w:szCs w:val="20"/>
        </w:rPr>
        <w:t xml:space="preserve"> </w:t>
      </w:r>
      <w:r>
        <w:rPr>
          <w:rFonts w:ascii="Arial" w:hAnsi="Arial" w:cs="Arial"/>
          <w:sz w:val="20"/>
          <w:szCs w:val="20"/>
        </w:rPr>
        <w:t>в гомогенных и гетерогенных сплавах (</w:t>
      </w:r>
      <w:r>
        <w:rPr>
          <w:rFonts w:ascii="Arial" w:hAnsi="Arial" w:cs="Arial"/>
          <w:i/>
          <w:iCs/>
          <w:sz w:val="20"/>
          <w:szCs w:val="20"/>
        </w:rPr>
        <w:t>б</w:t>
      </w:r>
      <w:r>
        <w:rPr>
          <w:rFonts w:ascii="Arial" w:hAnsi="Arial" w:cs="Arial"/>
          <w:sz w:val="20"/>
          <w:szCs w:val="20"/>
        </w:rPr>
        <w:t>)</w:t>
      </w:r>
    </w:p>
    <w:p w:rsidR="005A12CD" w:rsidRDefault="005A12CD">
      <w:pPr>
        <w:spacing w:before="200" w:line="360" w:lineRule="auto"/>
        <w:ind w:firstLine="709"/>
        <w:jc w:val="both"/>
        <w:rPr>
          <w:rFonts w:ascii="Arial" w:hAnsi="Arial" w:cs="Arial"/>
          <w:sz w:val="28"/>
          <w:szCs w:val="28"/>
        </w:rPr>
      </w:pPr>
      <w:r>
        <w:rPr>
          <w:rFonts w:ascii="Arial" w:hAnsi="Arial" w:cs="Arial"/>
          <w:sz w:val="28"/>
          <w:szCs w:val="28"/>
        </w:rPr>
        <w:t>В некоторых случаях наблюдается параллелизм в изменении твердости и коэрцитивной силы. На рис. 2.70,</w:t>
      </w:r>
      <w:r>
        <w:rPr>
          <w:rFonts w:ascii="Arial" w:hAnsi="Arial" w:cs="Arial"/>
          <w:i/>
          <w:iCs/>
          <w:sz w:val="28"/>
          <w:szCs w:val="28"/>
        </w:rPr>
        <w:t>б</w:t>
      </w:r>
      <w:r>
        <w:rPr>
          <w:rFonts w:ascii="Arial" w:hAnsi="Arial" w:cs="Arial"/>
          <w:sz w:val="28"/>
          <w:szCs w:val="28"/>
        </w:rPr>
        <w:t xml:space="preserve"> показана схема из</w:t>
      </w:r>
      <w:r>
        <w:rPr>
          <w:rFonts w:ascii="Arial" w:hAnsi="Arial" w:cs="Arial"/>
          <w:sz w:val="28"/>
          <w:szCs w:val="28"/>
        </w:rPr>
        <w:softHyphen/>
        <w:t xml:space="preserve">менения твердости </w:t>
      </w:r>
      <w:r>
        <w:rPr>
          <w:rFonts w:ascii="Arial" w:hAnsi="Arial" w:cs="Arial"/>
          <w:i/>
          <w:iCs/>
          <w:sz w:val="28"/>
          <w:szCs w:val="28"/>
        </w:rPr>
        <w:t>НВ</w:t>
      </w:r>
      <w:r>
        <w:rPr>
          <w:rFonts w:ascii="Arial" w:hAnsi="Arial" w:cs="Arial"/>
          <w:sz w:val="28"/>
          <w:szCs w:val="28"/>
        </w:rPr>
        <w:t xml:space="preserve"> и коэрцитивной силы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в зависимости от состава сплавов в системе с ограниченной растворимостью. Точкой </w:t>
      </w:r>
      <w:r>
        <w:rPr>
          <w:rFonts w:ascii="Arial" w:hAnsi="Arial" w:cs="Arial"/>
          <w:i/>
          <w:iCs/>
          <w:sz w:val="28"/>
          <w:szCs w:val="28"/>
        </w:rPr>
        <w:t>а</w:t>
      </w:r>
      <w:r>
        <w:rPr>
          <w:rFonts w:ascii="Arial" w:hAnsi="Arial" w:cs="Arial"/>
          <w:sz w:val="28"/>
          <w:szCs w:val="28"/>
        </w:rPr>
        <w:t xml:space="preserve"> на оси абсцисс обозначена предельная концентрация однород</w:t>
      </w:r>
      <w:r>
        <w:rPr>
          <w:rFonts w:ascii="Arial" w:hAnsi="Arial" w:cs="Arial"/>
          <w:sz w:val="28"/>
          <w:szCs w:val="28"/>
        </w:rPr>
        <w:softHyphen/>
        <w:t xml:space="preserve">ного твердого </w:t>
      </w:r>
      <w:r>
        <w:rPr>
          <w:rFonts w:ascii="Arial" w:hAnsi="Arial" w:cs="Arial"/>
          <w:b/>
          <w:bCs/>
          <w:i/>
          <w:iCs/>
          <w:sz w:val="28"/>
          <w:szCs w:val="28"/>
        </w:rPr>
        <w:sym w:font="Symbol" w:char="0061"/>
      </w:r>
      <w:r>
        <w:rPr>
          <w:rFonts w:ascii="Arial" w:hAnsi="Arial" w:cs="Arial"/>
          <w:b/>
          <w:bCs/>
          <w:i/>
          <w:iCs/>
          <w:sz w:val="28"/>
          <w:szCs w:val="28"/>
        </w:rPr>
        <w:t>-</w:t>
      </w:r>
      <w:r>
        <w:rPr>
          <w:rFonts w:ascii="Arial" w:hAnsi="Arial" w:cs="Arial"/>
          <w:sz w:val="28"/>
          <w:szCs w:val="28"/>
        </w:rPr>
        <w:t xml:space="preserve">раствора. Правее концентрации </w:t>
      </w:r>
      <w:r>
        <w:rPr>
          <w:rFonts w:ascii="Arial" w:hAnsi="Arial" w:cs="Arial"/>
          <w:i/>
          <w:iCs/>
          <w:sz w:val="28"/>
          <w:szCs w:val="28"/>
        </w:rPr>
        <w:t>а</w:t>
      </w:r>
      <w:r>
        <w:rPr>
          <w:rFonts w:ascii="Arial" w:hAnsi="Arial" w:cs="Arial"/>
          <w:sz w:val="28"/>
          <w:szCs w:val="28"/>
        </w:rPr>
        <w:t xml:space="preserve"> расположена область гетерогенных смесей </w:t>
      </w:r>
      <w:r>
        <w:rPr>
          <w:rFonts w:ascii="Arial" w:hAnsi="Arial" w:cs="Arial"/>
          <w:b/>
          <w:bCs/>
          <w:i/>
          <w:iCs/>
          <w:sz w:val="28"/>
          <w:szCs w:val="28"/>
        </w:rPr>
        <w:sym w:font="Symbol" w:char="0061"/>
      </w:r>
      <w:r>
        <w:rPr>
          <w:rFonts w:ascii="Arial" w:hAnsi="Arial" w:cs="Arial"/>
          <w:sz w:val="28"/>
          <w:szCs w:val="28"/>
        </w:rPr>
        <w:t xml:space="preserve"> + </w:t>
      </w:r>
      <w:r>
        <w:rPr>
          <w:rFonts w:ascii="Arial" w:hAnsi="Arial" w:cs="Arial"/>
          <w:i/>
          <w:iCs/>
          <w:sz w:val="28"/>
          <w:szCs w:val="28"/>
          <w:lang w:val="en-US"/>
        </w:rPr>
        <w:t>x</w:t>
      </w:r>
      <w:r>
        <w:rPr>
          <w:rFonts w:ascii="Arial" w:hAnsi="Arial" w:cs="Arial"/>
          <w:i/>
          <w:iCs/>
          <w:sz w:val="28"/>
          <w:szCs w:val="28"/>
        </w:rPr>
        <w:t>,</w:t>
      </w:r>
      <w:r>
        <w:rPr>
          <w:rFonts w:ascii="Arial" w:hAnsi="Arial" w:cs="Arial"/>
          <w:sz w:val="28"/>
          <w:szCs w:val="28"/>
        </w:rPr>
        <w:t xml:space="preserve"> а левее—гомогенная об</w:t>
      </w:r>
      <w:r>
        <w:rPr>
          <w:rFonts w:ascii="Arial" w:hAnsi="Arial" w:cs="Arial"/>
          <w:sz w:val="28"/>
          <w:szCs w:val="28"/>
        </w:rPr>
        <w:softHyphen/>
        <w:t>ласть.</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По мере увеличения содержания примеси, правее точки </w:t>
      </w:r>
      <w:r>
        <w:rPr>
          <w:rFonts w:ascii="Arial" w:hAnsi="Arial" w:cs="Arial"/>
          <w:i/>
          <w:iCs/>
          <w:sz w:val="28"/>
          <w:szCs w:val="28"/>
        </w:rPr>
        <w:t>а,</w:t>
      </w:r>
      <w:r>
        <w:rPr>
          <w:rFonts w:ascii="Arial" w:hAnsi="Arial" w:cs="Arial"/>
          <w:sz w:val="28"/>
          <w:szCs w:val="28"/>
        </w:rPr>
        <w:t xml:space="preserve"> т. е. при возрастании количества второй фазы </w:t>
      </w:r>
      <w:r>
        <w:rPr>
          <w:rFonts w:ascii="Arial" w:hAnsi="Arial" w:cs="Arial"/>
          <w:i/>
          <w:iCs/>
          <w:sz w:val="28"/>
          <w:szCs w:val="28"/>
          <w:lang w:val="en-US"/>
        </w:rPr>
        <w:t>x</w:t>
      </w:r>
      <w:r>
        <w:rPr>
          <w:rFonts w:ascii="Arial" w:hAnsi="Arial" w:cs="Arial"/>
          <w:sz w:val="28"/>
          <w:szCs w:val="28"/>
        </w:rPr>
        <w:t xml:space="preserve"> в гетерогенной смеси, растет как коэрцитивная сила, так и твердость. Кривые /, // и /// показывают, что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и </w:t>
      </w:r>
      <w:r>
        <w:rPr>
          <w:rFonts w:ascii="Arial" w:hAnsi="Arial" w:cs="Arial"/>
          <w:i/>
          <w:iCs/>
          <w:sz w:val="28"/>
          <w:szCs w:val="28"/>
        </w:rPr>
        <w:t>НВ</w:t>
      </w:r>
      <w:r>
        <w:rPr>
          <w:rFonts w:ascii="Arial" w:hAnsi="Arial" w:cs="Arial"/>
          <w:sz w:val="28"/>
          <w:szCs w:val="28"/>
        </w:rPr>
        <w:t xml:space="preserve"> могут возрастать с различной интенсив</w:t>
      </w:r>
      <w:r>
        <w:rPr>
          <w:rFonts w:ascii="Arial" w:hAnsi="Arial" w:cs="Arial"/>
          <w:sz w:val="28"/>
          <w:szCs w:val="28"/>
        </w:rPr>
        <w:softHyphen/>
        <w:t xml:space="preserve">ностью в зависимости от степени дисперсности фазы </w:t>
      </w:r>
      <w:r>
        <w:rPr>
          <w:rFonts w:ascii="Arial" w:hAnsi="Arial" w:cs="Arial"/>
          <w:i/>
          <w:iCs/>
          <w:sz w:val="28"/>
          <w:szCs w:val="28"/>
        </w:rPr>
        <w:t>х.</w:t>
      </w:r>
      <w:r>
        <w:rPr>
          <w:rFonts w:ascii="Arial" w:hAnsi="Arial" w:cs="Arial"/>
          <w:sz w:val="28"/>
          <w:szCs w:val="28"/>
        </w:rPr>
        <w:t xml:space="preserve"> Кривые </w:t>
      </w:r>
      <w:r>
        <w:rPr>
          <w:rFonts w:ascii="Arial" w:hAnsi="Arial" w:cs="Arial"/>
          <w:i/>
          <w:iCs/>
          <w:sz w:val="28"/>
          <w:szCs w:val="28"/>
        </w:rPr>
        <w:t xml:space="preserve">1 </w:t>
      </w:r>
      <w:r>
        <w:rPr>
          <w:rFonts w:ascii="Arial" w:hAnsi="Arial" w:cs="Arial"/>
          <w:sz w:val="28"/>
          <w:szCs w:val="28"/>
        </w:rPr>
        <w:t>соответствуют в данном случае наибольшей коалесценции, а кри</w:t>
      </w:r>
      <w:r>
        <w:rPr>
          <w:rFonts w:ascii="Arial" w:hAnsi="Arial" w:cs="Arial"/>
          <w:sz w:val="28"/>
          <w:szCs w:val="28"/>
        </w:rPr>
        <w:softHyphen/>
        <w:t>вые /// — наибольшей дисперсности.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Существенно в этом сопоставлении то, что твердость растет при увеличении концентрации и в гомогенной области </w:t>
      </w:r>
      <w:r>
        <w:rPr>
          <w:rFonts w:ascii="Arial" w:hAnsi="Arial" w:cs="Arial"/>
          <w:b/>
          <w:bCs/>
          <w:i/>
          <w:iCs/>
          <w:sz w:val="28"/>
          <w:szCs w:val="28"/>
        </w:rPr>
        <w:sym w:font="Symbol" w:char="0061"/>
      </w:r>
      <w:r>
        <w:rPr>
          <w:rFonts w:ascii="Arial" w:hAnsi="Arial" w:cs="Arial"/>
          <w:sz w:val="28"/>
          <w:szCs w:val="28"/>
        </w:rPr>
        <w:t xml:space="preserve">, в то время как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b/>
          <w:bCs/>
          <w:sz w:val="28"/>
          <w:szCs w:val="28"/>
        </w:rPr>
        <w:t xml:space="preserve"> </w:t>
      </w:r>
      <w:r>
        <w:rPr>
          <w:rFonts w:ascii="Arial" w:hAnsi="Arial" w:cs="Arial"/>
          <w:sz w:val="28"/>
          <w:szCs w:val="28"/>
        </w:rPr>
        <w:t xml:space="preserve">остается постоянной до появления фазы </w:t>
      </w:r>
      <w:r>
        <w:rPr>
          <w:rFonts w:ascii="Arial" w:hAnsi="Arial" w:cs="Arial"/>
          <w:i/>
          <w:iCs/>
          <w:sz w:val="28"/>
          <w:szCs w:val="28"/>
        </w:rPr>
        <w:t>х.</w:t>
      </w:r>
      <w:r>
        <w:rPr>
          <w:rFonts w:ascii="Arial" w:hAnsi="Arial" w:cs="Arial"/>
          <w:sz w:val="28"/>
          <w:szCs w:val="28"/>
        </w:rPr>
        <w:t xml:space="preserve"> В отожженных гетерогенных сплавах по твердости (кривая /) нельзя заметить перелома, соответствующего точке </w:t>
      </w:r>
      <w:r>
        <w:rPr>
          <w:rFonts w:ascii="Arial" w:hAnsi="Arial" w:cs="Arial"/>
          <w:i/>
          <w:iCs/>
          <w:sz w:val="28"/>
          <w:szCs w:val="28"/>
        </w:rPr>
        <w:t>а.</w:t>
      </w:r>
      <w:r>
        <w:rPr>
          <w:rFonts w:ascii="Arial" w:hAnsi="Arial" w:cs="Arial"/>
          <w:sz w:val="28"/>
          <w:szCs w:val="28"/>
        </w:rPr>
        <w:t xml:space="preserve"> В этом случае коэрцитивная сила дает более резкие изменения, так как ее величина в </w:t>
      </w:r>
      <w:r>
        <w:rPr>
          <w:rFonts w:ascii="Arial" w:hAnsi="Arial" w:cs="Arial"/>
          <w:b/>
          <w:bCs/>
          <w:i/>
          <w:iCs/>
          <w:sz w:val="28"/>
          <w:szCs w:val="28"/>
        </w:rPr>
        <w:sym w:font="Symbol" w:char="0061"/>
      </w:r>
      <w:r>
        <w:rPr>
          <w:rFonts w:ascii="Arial" w:hAnsi="Arial" w:cs="Arial"/>
          <w:sz w:val="28"/>
          <w:szCs w:val="28"/>
        </w:rPr>
        <w:t>-области не меняется.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 случае гетерогенных смесей значения </w:t>
      </w:r>
      <w:r>
        <w:rPr>
          <w:rFonts w:ascii="Arial" w:hAnsi="Arial" w:cs="Arial"/>
          <w:i/>
          <w:iCs/>
          <w:sz w:val="28"/>
          <w:szCs w:val="28"/>
        </w:rPr>
        <w:t>НВ</w:t>
      </w:r>
      <w:r>
        <w:rPr>
          <w:rFonts w:ascii="Arial" w:hAnsi="Arial" w:cs="Arial"/>
          <w:sz w:val="28"/>
          <w:szCs w:val="28"/>
        </w:rPr>
        <w:t xml:space="preserve"> и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 xml:space="preserve">ведут себя аналогично – они возрастают с увеличением количества и степени дисперсности включений. То же относится и к искажениям пространственной решетки, возникающим при наклепе и закалке: </w:t>
      </w:r>
      <w:r>
        <w:rPr>
          <w:rFonts w:ascii="Arial" w:hAnsi="Arial" w:cs="Arial"/>
          <w:i/>
          <w:iCs/>
          <w:sz w:val="28"/>
          <w:szCs w:val="28"/>
        </w:rPr>
        <w:t>НВ</w:t>
      </w:r>
      <w:r>
        <w:rPr>
          <w:rFonts w:ascii="Arial" w:hAnsi="Arial" w:cs="Arial"/>
          <w:sz w:val="28"/>
          <w:szCs w:val="28"/>
        </w:rPr>
        <w:t xml:space="preserve"> и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 xml:space="preserve">возрастают вместе с повышением степени наклепа. Что касается гомогенных </w:t>
      </w:r>
      <w:r>
        <w:rPr>
          <w:rFonts w:ascii="Arial" w:hAnsi="Arial" w:cs="Arial"/>
          <w:b/>
          <w:bCs/>
          <w:i/>
          <w:iCs/>
          <w:sz w:val="28"/>
          <w:szCs w:val="28"/>
        </w:rPr>
        <w:sym w:font="Symbol" w:char="0061"/>
      </w:r>
      <w:r>
        <w:rPr>
          <w:rFonts w:ascii="Arial" w:hAnsi="Arial" w:cs="Arial"/>
          <w:sz w:val="28"/>
          <w:szCs w:val="28"/>
        </w:rPr>
        <w:t xml:space="preserve">-сплавов, то здесь </w:t>
      </w:r>
      <w:r>
        <w:rPr>
          <w:rFonts w:ascii="Arial" w:hAnsi="Arial" w:cs="Arial"/>
          <w:i/>
          <w:iCs/>
          <w:sz w:val="28"/>
          <w:szCs w:val="28"/>
        </w:rPr>
        <w:t>НВ</w:t>
      </w:r>
      <w:r>
        <w:rPr>
          <w:rFonts w:ascii="Arial" w:hAnsi="Arial" w:cs="Arial"/>
          <w:sz w:val="28"/>
          <w:szCs w:val="28"/>
        </w:rPr>
        <w:t xml:space="preserve"> и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 xml:space="preserve"> </w:t>
      </w:r>
      <w:r>
        <w:rPr>
          <w:rFonts w:ascii="Arial" w:hAnsi="Arial" w:cs="Arial"/>
          <w:sz w:val="28"/>
          <w:szCs w:val="28"/>
        </w:rPr>
        <w:t>по своему поведению резко расходятся.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Описанный выше метод определения границ гомогенной </w:t>
      </w:r>
      <w:r>
        <w:rPr>
          <w:rFonts w:ascii="Arial" w:hAnsi="Arial" w:cs="Arial"/>
          <w:b/>
          <w:bCs/>
          <w:i/>
          <w:iCs/>
          <w:sz w:val="28"/>
          <w:szCs w:val="28"/>
        </w:rPr>
        <w:sym w:font="Symbol" w:char="0061"/>
      </w:r>
      <w:r>
        <w:rPr>
          <w:rFonts w:ascii="Arial" w:hAnsi="Arial" w:cs="Arial"/>
          <w:sz w:val="28"/>
          <w:szCs w:val="28"/>
        </w:rPr>
        <w:t>-области по изменению коэрцитивной силы позволяет проследить за линией ограниченной растворимости на всем ее протяжении.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Для этого нужны бинарные сплавы различных концентраций </w:t>
      </w:r>
      <w:r w:rsidR="00485F48">
        <w:rPr>
          <w:rFonts w:ascii="Arial" w:hAnsi="Arial" w:cs="Arial"/>
          <w:sz w:val="28"/>
          <w:szCs w:val="28"/>
        </w:rPr>
        <w:t xml:space="preserve">и </w:t>
      </w:r>
      <w:r>
        <w:rPr>
          <w:rFonts w:ascii="Arial" w:hAnsi="Arial" w:cs="Arial"/>
          <w:sz w:val="28"/>
          <w:szCs w:val="28"/>
        </w:rPr>
        <w:t>исследовать</w:t>
      </w:r>
      <w:r w:rsidR="00485F48">
        <w:rPr>
          <w:rFonts w:ascii="Arial" w:hAnsi="Arial" w:cs="Arial"/>
          <w:sz w:val="28"/>
          <w:szCs w:val="28"/>
        </w:rPr>
        <w:t xml:space="preserve"> их</w:t>
      </w:r>
      <w:r>
        <w:rPr>
          <w:rFonts w:ascii="Arial" w:hAnsi="Arial" w:cs="Arial"/>
          <w:sz w:val="28"/>
          <w:szCs w:val="28"/>
        </w:rPr>
        <w:t xml:space="preserve"> коэрцитивную силу после закалки от различных температур и </w:t>
      </w:r>
      <w:r w:rsidR="00485F48">
        <w:rPr>
          <w:rFonts w:ascii="Arial" w:hAnsi="Arial" w:cs="Arial"/>
          <w:sz w:val="28"/>
          <w:szCs w:val="28"/>
        </w:rPr>
        <w:t>регистрировать</w:t>
      </w:r>
      <w:r>
        <w:rPr>
          <w:rFonts w:ascii="Arial" w:hAnsi="Arial" w:cs="Arial"/>
          <w:sz w:val="28"/>
          <w:szCs w:val="28"/>
        </w:rPr>
        <w:t xml:space="preserve">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в зависимости от состава (как на рис.2.70,</w:t>
      </w:r>
      <w:r>
        <w:rPr>
          <w:rFonts w:ascii="Arial" w:hAnsi="Arial" w:cs="Arial"/>
          <w:i/>
          <w:iCs/>
          <w:sz w:val="28"/>
          <w:szCs w:val="28"/>
        </w:rPr>
        <w:t>а</w:t>
      </w:r>
      <w:r>
        <w:rPr>
          <w:rFonts w:ascii="Arial" w:hAnsi="Arial" w:cs="Arial"/>
          <w:sz w:val="28"/>
          <w:szCs w:val="28"/>
        </w:rPr>
        <w:t xml:space="preserve">) для каждой температуры закалки. На каждой кривой, соответствующей определенной температуры закалки, в этом случае обозначится переломная точка, в которой начинается возрастание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i/>
          <w:iCs/>
          <w:sz w:val="28"/>
          <w:szCs w:val="28"/>
        </w:rPr>
        <w:t>.</w:t>
      </w:r>
      <w:r>
        <w:rPr>
          <w:rFonts w:ascii="Arial" w:hAnsi="Arial" w:cs="Arial"/>
          <w:sz w:val="28"/>
          <w:szCs w:val="28"/>
        </w:rPr>
        <w:t xml:space="preserve"> Концентрация, соответствующая этой точке, будет отвечать предельной растворимости второго компонента в </w:t>
      </w:r>
      <w:r>
        <w:rPr>
          <w:rFonts w:ascii="Arial" w:hAnsi="Arial" w:cs="Arial"/>
          <w:b/>
          <w:bCs/>
          <w:i/>
          <w:iCs/>
          <w:sz w:val="28"/>
          <w:szCs w:val="28"/>
        </w:rPr>
        <w:sym w:font="Symbol" w:char="0061"/>
      </w:r>
      <w:r>
        <w:rPr>
          <w:rFonts w:ascii="Arial" w:hAnsi="Arial" w:cs="Arial"/>
          <w:sz w:val="28"/>
          <w:szCs w:val="28"/>
        </w:rPr>
        <w:t>-железе при данной температуре. По переломным точкам можно нанести кривую ограниченной растворимости в координатах концентрация – температура.</w:t>
      </w:r>
    </w:p>
    <w:p w:rsidR="005A12CD" w:rsidRDefault="005A12CD" w:rsidP="00485F48">
      <w:pPr>
        <w:spacing w:line="360" w:lineRule="auto"/>
        <w:ind w:firstLine="709"/>
        <w:jc w:val="both"/>
        <w:rPr>
          <w:rFonts w:ascii="Arial" w:hAnsi="Arial" w:cs="Arial"/>
          <w:sz w:val="28"/>
          <w:szCs w:val="28"/>
        </w:rPr>
      </w:pPr>
      <w:bookmarkStart w:id="132" w:name="_Toc59013662"/>
      <w:bookmarkStart w:id="133" w:name="_Toc59123329"/>
      <w:r>
        <w:rPr>
          <w:rFonts w:ascii="Arial" w:hAnsi="Arial" w:cs="Arial"/>
          <w:sz w:val="28"/>
          <w:szCs w:val="28"/>
        </w:rPr>
        <w:t>Следующим магнитным методом изучения диаграммы равновесия является определение точки Кюри сплавов и зависимости js (T).</w:t>
      </w:r>
      <w:bookmarkStart w:id="134" w:name="_Toc59013663"/>
      <w:bookmarkStart w:id="135" w:name="_Toc59123330"/>
      <w:bookmarkEnd w:id="132"/>
      <w:bookmarkEnd w:id="133"/>
    </w:p>
    <w:p w:rsidR="005A12CD" w:rsidRDefault="005A12CD" w:rsidP="00485F48">
      <w:pPr>
        <w:spacing w:line="360" w:lineRule="auto"/>
        <w:ind w:firstLine="709"/>
        <w:jc w:val="both"/>
      </w:pPr>
      <w:r>
        <w:rPr>
          <w:rFonts w:ascii="Arial" w:hAnsi="Arial" w:cs="Arial"/>
          <w:sz w:val="28"/>
          <w:szCs w:val="28"/>
        </w:rPr>
        <w:t xml:space="preserve">На рис. 2.71 приведена схематическая кривая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в зависимости от температуры</w:t>
      </w:r>
      <w:r w:rsidR="00485F48">
        <w:rPr>
          <w:rFonts w:ascii="Arial" w:hAnsi="Arial" w:cs="Arial"/>
          <w:sz w:val="28"/>
          <w:szCs w:val="28"/>
        </w:rPr>
        <w:t xml:space="preserve"> охлаждения</w:t>
      </w:r>
      <w:r>
        <w:rPr>
          <w:rFonts w:ascii="Arial" w:hAnsi="Arial" w:cs="Arial"/>
          <w:sz w:val="28"/>
          <w:szCs w:val="28"/>
        </w:rPr>
        <w:t xml:space="preserve"> для стали с содержанием 0,3</w:t>
      </w:r>
      <w:r>
        <w:rPr>
          <w:rFonts w:ascii="Arial" w:hAnsi="Arial" w:cs="Arial"/>
          <w:i/>
          <w:iCs/>
          <w:sz w:val="28"/>
          <w:szCs w:val="28"/>
        </w:rPr>
        <w:t>%</w:t>
      </w:r>
      <w:r>
        <w:rPr>
          <w:rFonts w:ascii="Arial" w:hAnsi="Arial" w:cs="Arial"/>
          <w:sz w:val="28"/>
          <w:szCs w:val="28"/>
        </w:rPr>
        <w:t xml:space="preserve">С. </w:t>
      </w:r>
      <w:r w:rsidR="00485F48">
        <w:rPr>
          <w:rFonts w:ascii="Arial" w:hAnsi="Arial" w:cs="Arial"/>
          <w:sz w:val="28"/>
          <w:szCs w:val="28"/>
        </w:rPr>
        <w:t xml:space="preserve"> </w:t>
      </w:r>
      <w:r>
        <w:rPr>
          <w:rFonts w:ascii="Arial" w:hAnsi="Arial" w:cs="Arial"/>
          <w:sz w:val="28"/>
          <w:szCs w:val="28"/>
        </w:rPr>
        <w:t>До 770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сталь парамагнитна; при 770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она становится ферромагнитной. Причем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резко возрастает, так как при 770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в стали около 40</w:t>
      </w:r>
      <w:r>
        <w:rPr>
          <w:rFonts w:ascii="Arial" w:hAnsi="Arial" w:cs="Arial"/>
          <w:i/>
          <w:iCs/>
          <w:sz w:val="28"/>
          <w:szCs w:val="28"/>
        </w:rPr>
        <w:t>%</w:t>
      </w:r>
      <w:r>
        <w:rPr>
          <w:rFonts w:ascii="Arial" w:hAnsi="Arial" w:cs="Arial"/>
          <w:sz w:val="28"/>
          <w:szCs w:val="28"/>
        </w:rPr>
        <w:t xml:space="preserve"> феррита (остальное - аустенит); пи охлаждении до 720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заметно растет из-за постепенного выпадения кристаллов </w:t>
      </w:r>
      <w:r>
        <w:rPr>
          <w:rFonts w:ascii="Arial" w:hAnsi="Arial" w:cs="Arial"/>
          <w:b/>
          <w:bCs/>
          <w:i/>
          <w:iCs/>
          <w:sz w:val="28"/>
          <w:szCs w:val="28"/>
        </w:rPr>
        <w:sym w:font="Symbol" w:char="0061"/>
      </w:r>
      <w:r>
        <w:rPr>
          <w:rFonts w:ascii="Arial" w:hAnsi="Arial" w:cs="Arial"/>
          <w:sz w:val="28"/>
          <w:szCs w:val="28"/>
        </w:rPr>
        <w:t>-железа; при 720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снова резко возрастает. Так как весь аустенит состава 0,8</w:t>
      </w:r>
      <w:r>
        <w:rPr>
          <w:rFonts w:ascii="Arial" w:hAnsi="Arial" w:cs="Arial"/>
          <w:i/>
          <w:iCs/>
          <w:sz w:val="28"/>
          <w:szCs w:val="28"/>
        </w:rPr>
        <w:t>%</w:t>
      </w:r>
      <w:r>
        <w:rPr>
          <w:rFonts w:ascii="Arial" w:hAnsi="Arial" w:cs="Arial"/>
          <w:sz w:val="28"/>
          <w:szCs w:val="28"/>
        </w:rPr>
        <w:t>С при постоянной температуре переходит в перлит. До 210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наблюдается незначительный подъем магнитного насыщения, а заметное возрастание при 210</w:t>
      </w:r>
      <w:r>
        <w:rPr>
          <w:rFonts w:ascii="Arial" w:hAnsi="Arial" w:cs="Arial"/>
          <w:b/>
          <w:bCs/>
          <w:i/>
          <w:iCs/>
          <w:sz w:val="28"/>
          <w:szCs w:val="28"/>
          <w:vertAlign w:val="superscript"/>
        </w:rPr>
        <w:t>о</w:t>
      </w:r>
      <w:r>
        <w:rPr>
          <w:rFonts w:ascii="Arial" w:hAnsi="Arial" w:cs="Arial"/>
          <w:i/>
          <w:iCs/>
          <w:sz w:val="28"/>
          <w:szCs w:val="28"/>
        </w:rPr>
        <w:t>С</w:t>
      </w:r>
      <w:r>
        <w:rPr>
          <w:rFonts w:ascii="Arial" w:hAnsi="Arial" w:cs="Arial"/>
          <w:sz w:val="28"/>
          <w:szCs w:val="28"/>
        </w:rPr>
        <w:t xml:space="preserve"> обусловлено переходом в ферромагнитное состояние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содержащегося в перлитной составляющей</w:t>
      </w:r>
      <w:r>
        <w:t>.</w:t>
      </w:r>
      <w:bookmarkEnd w:id="134"/>
      <w:bookmarkEnd w:id="135"/>
    </w:p>
    <w:p w:rsidR="005A12CD" w:rsidRDefault="005A12CD">
      <w:pPr>
        <w:spacing w:before="40" w:line="360" w:lineRule="auto"/>
        <w:ind w:firstLine="709"/>
        <w:jc w:val="center"/>
        <w:rPr>
          <w:rFonts w:ascii="Arial" w:hAnsi="Arial" w:cs="Arial"/>
          <w:sz w:val="20"/>
          <w:szCs w:val="20"/>
        </w:rPr>
      </w:pPr>
      <w:r>
        <w:rPr>
          <w:rFonts w:ascii="Arial" w:hAnsi="Arial" w:cs="Arial"/>
          <w:sz w:val="20"/>
          <w:szCs w:val="20"/>
        </w:rPr>
        <w:object w:dxaOrig="2286" w:dyaOrig="2250">
          <v:shape id="_x0000_s1095" type="#_x0000_t75" style="position:absolute;left:0;text-align:left;margin-left:122.15pt;margin-top:5.1pt;width:268.5pt;height:151.6pt;z-index:251654144">
            <v:imagedata r:id="rId262" o:title=""/>
            <w10:wrap type="topAndBottom" anchorx="page"/>
          </v:shape>
          <o:OLEObject Type="Embed" ProgID="PBrush" ShapeID="_x0000_s1095" DrawAspect="Content" ObjectID="_1758224840" r:id="rId263"/>
        </w:object>
      </w:r>
      <w:r>
        <w:rPr>
          <w:rFonts w:ascii="Arial" w:hAnsi="Arial" w:cs="Arial"/>
          <w:sz w:val="20"/>
          <w:szCs w:val="20"/>
        </w:rPr>
        <w:t>Рис. 2.71 Схема изменения внутренней индукции насыщения доэвтектоидной</w:t>
      </w:r>
    </w:p>
    <w:p w:rsidR="005A12CD" w:rsidRDefault="005A12CD">
      <w:pPr>
        <w:spacing w:before="40" w:line="360" w:lineRule="auto"/>
        <w:ind w:firstLine="709"/>
        <w:jc w:val="center"/>
        <w:rPr>
          <w:rFonts w:ascii="Arial" w:hAnsi="Arial" w:cs="Arial"/>
        </w:rPr>
      </w:pPr>
      <w:r>
        <w:rPr>
          <w:rFonts w:ascii="Arial" w:hAnsi="Arial" w:cs="Arial"/>
          <w:sz w:val="20"/>
          <w:szCs w:val="20"/>
        </w:rPr>
        <w:t>стали при охлаждении</w:t>
      </w:r>
    </w:p>
    <w:p w:rsidR="005A12CD" w:rsidRDefault="005A12CD">
      <w:pPr>
        <w:spacing w:before="40"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rPr>
        <w:tab/>
      </w:r>
      <w:r w:rsidR="00485F48">
        <w:rPr>
          <w:rFonts w:ascii="Arial" w:hAnsi="Arial" w:cs="Arial"/>
          <w:sz w:val="28"/>
          <w:szCs w:val="28"/>
        </w:rPr>
        <w:t xml:space="preserve">Для </w:t>
      </w:r>
      <w:r>
        <w:rPr>
          <w:rFonts w:ascii="Arial" w:hAnsi="Arial" w:cs="Arial"/>
          <w:sz w:val="28"/>
          <w:szCs w:val="28"/>
        </w:rPr>
        <w:t>систем</w:t>
      </w:r>
      <w:r w:rsidR="00485F48">
        <w:rPr>
          <w:rFonts w:ascii="Arial" w:hAnsi="Arial" w:cs="Arial"/>
          <w:sz w:val="28"/>
          <w:szCs w:val="28"/>
        </w:rPr>
        <w:t>ы</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 </w:t>
      </w:r>
      <w:r>
        <w:rPr>
          <w:rFonts w:ascii="Arial" w:hAnsi="Arial" w:cs="Arial"/>
          <w:sz w:val="28"/>
          <w:szCs w:val="28"/>
          <w:lang w:val="en-US"/>
        </w:rPr>
        <w:t>Cr</w:t>
      </w:r>
      <w:r>
        <w:rPr>
          <w:rFonts w:ascii="Arial" w:hAnsi="Arial" w:cs="Arial"/>
          <w:sz w:val="28"/>
          <w:szCs w:val="28"/>
        </w:rPr>
        <w:t xml:space="preserve">, в которой ферромагнитная составляющая, </w:t>
      </w:r>
      <w:r>
        <w:rPr>
          <w:rFonts w:ascii="Arial" w:hAnsi="Arial" w:cs="Arial"/>
          <w:b/>
          <w:bCs/>
          <w:i/>
          <w:iCs/>
          <w:sz w:val="28"/>
          <w:szCs w:val="28"/>
        </w:rPr>
        <w:sym w:font="Symbol" w:char="0061"/>
      </w:r>
      <w:r>
        <w:rPr>
          <w:rFonts w:ascii="Arial" w:hAnsi="Arial" w:cs="Arial"/>
          <w:sz w:val="28"/>
          <w:szCs w:val="28"/>
        </w:rPr>
        <w:t>-фаза, изменяет свою концентрацию, образу</w:t>
      </w:r>
      <w:r w:rsidR="00485F48">
        <w:rPr>
          <w:rFonts w:ascii="Arial" w:hAnsi="Arial" w:cs="Arial"/>
          <w:sz w:val="28"/>
          <w:szCs w:val="28"/>
        </w:rPr>
        <w:t>я</w:t>
      </w:r>
      <w:r>
        <w:rPr>
          <w:rFonts w:ascii="Arial" w:hAnsi="Arial" w:cs="Arial"/>
          <w:sz w:val="28"/>
          <w:szCs w:val="28"/>
        </w:rPr>
        <w:t xml:space="preserve"> ряд твердых растворов (рис. 2.72). При возрастании содержания хрома в </w:t>
      </w:r>
      <w:r>
        <w:rPr>
          <w:rFonts w:ascii="Arial" w:hAnsi="Arial" w:cs="Arial"/>
          <w:b/>
          <w:bCs/>
          <w:i/>
          <w:iCs/>
          <w:sz w:val="28"/>
          <w:szCs w:val="28"/>
        </w:rPr>
        <w:sym w:font="Symbol" w:char="0061"/>
      </w:r>
      <w:r>
        <w:rPr>
          <w:rFonts w:ascii="Arial" w:hAnsi="Arial" w:cs="Arial"/>
          <w:sz w:val="28"/>
          <w:szCs w:val="28"/>
        </w:rPr>
        <w:t xml:space="preserve">-фазе точка Кюри понижается (кривая </w:t>
      </w:r>
      <w:r>
        <w:rPr>
          <w:rFonts w:ascii="Arial" w:hAnsi="Arial" w:cs="Arial"/>
          <w:i/>
          <w:iCs/>
          <w:sz w:val="28"/>
          <w:szCs w:val="28"/>
        </w:rPr>
        <w:t>АВ</w:t>
      </w:r>
      <w:r>
        <w:rPr>
          <w:rFonts w:ascii="Arial" w:hAnsi="Arial" w:cs="Arial"/>
          <w:sz w:val="28"/>
          <w:szCs w:val="28"/>
        </w:rPr>
        <w:t xml:space="preserve"> на рис. 2.72).</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случае, когда изучение магнитных свойств в зависимости от температуры для сплавов переменной концентрации показывает непрерывное изменение точки Кюри,</w:t>
      </w:r>
      <w:r w:rsidR="00F17526">
        <w:rPr>
          <w:rFonts w:ascii="Arial" w:hAnsi="Arial" w:cs="Arial"/>
          <w:sz w:val="28"/>
          <w:szCs w:val="28"/>
        </w:rPr>
        <w:t xml:space="preserve"> -</w:t>
      </w:r>
      <w:r>
        <w:rPr>
          <w:rFonts w:ascii="Arial" w:hAnsi="Arial" w:cs="Arial"/>
          <w:sz w:val="28"/>
          <w:szCs w:val="28"/>
        </w:rPr>
        <w:t xml:space="preserve"> можно утверждать, что </w:t>
      </w:r>
      <w:r w:rsidR="00F17526">
        <w:rPr>
          <w:rFonts w:ascii="Arial" w:hAnsi="Arial" w:cs="Arial"/>
          <w:sz w:val="28"/>
          <w:szCs w:val="28"/>
        </w:rPr>
        <w:t>эти</w:t>
      </w:r>
      <w:r>
        <w:rPr>
          <w:rFonts w:ascii="Arial" w:hAnsi="Arial" w:cs="Arial"/>
          <w:sz w:val="28"/>
          <w:szCs w:val="28"/>
        </w:rPr>
        <w:t xml:space="preserve"> </w:t>
      </w:r>
      <w:r>
        <w:rPr>
          <w:rFonts w:ascii="Arial" w:hAnsi="Arial" w:cs="Arial"/>
          <w:sz w:val="20"/>
          <w:szCs w:val="20"/>
        </w:rPr>
        <w:object w:dxaOrig="2286" w:dyaOrig="2250">
          <v:shape id="_x0000_s1096" type="#_x0000_t75" style="position:absolute;left:0;text-align:left;margin-left:171pt;margin-top:90pt;width:182.1pt;height:181.25pt;z-index:251655168;mso-position-horizontal-relative:text;mso-position-vertical-relative:text">
            <v:imagedata r:id="rId264" o:title=""/>
            <w10:wrap type="topAndBottom" anchorx="page"/>
          </v:shape>
          <o:OLEObject Type="Embed" ProgID="PBrush" ShapeID="_x0000_s1096" DrawAspect="Content" ObjectID="_1758224841" r:id="rId265"/>
        </w:object>
      </w:r>
      <w:r>
        <w:rPr>
          <w:rFonts w:ascii="Arial" w:hAnsi="Arial" w:cs="Arial"/>
          <w:sz w:val="28"/>
          <w:szCs w:val="28"/>
        </w:rPr>
        <w:t>сплавы на диаграмме состояния лежат в гомоген</w:t>
      </w:r>
      <w:r>
        <w:rPr>
          <w:rFonts w:ascii="Arial" w:hAnsi="Arial" w:cs="Arial"/>
          <w:sz w:val="28"/>
          <w:szCs w:val="28"/>
        </w:rPr>
        <w:softHyphen/>
        <w:t>ной области.</w:t>
      </w:r>
      <w:r>
        <w:rPr>
          <w:rFonts w:ascii="Arial" w:hAnsi="Arial" w:cs="Arial"/>
          <w:b/>
          <w:bCs/>
          <w:sz w:val="28"/>
          <w:szCs w:val="28"/>
        </w:rPr>
        <w:t xml:space="preserve"> </w:t>
      </w:r>
      <w:r>
        <w:rPr>
          <w:rFonts w:ascii="Arial" w:hAnsi="Arial" w:cs="Arial"/>
          <w:sz w:val="28"/>
          <w:szCs w:val="28"/>
        </w:rPr>
        <w:t xml:space="preserve">На рис. 2.72 это соответствует </w:t>
      </w:r>
      <w:r>
        <w:rPr>
          <w:rFonts w:ascii="Arial" w:hAnsi="Arial" w:cs="Arial"/>
          <w:b/>
          <w:bCs/>
          <w:i/>
          <w:iCs/>
          <w:sz w:val="28"/>
          <w:szCs w:val="28"/>
        </w:rPr>
        <w:sym w:font="Symbol" w:char="0061"/>
      </w:r>
      <w:r>
        <w:rPr>
          <w:rFonts w:ascii="Arial" w:hAnsi="Arial" w:cs="Arial"/>
          <w:sz w:val="28"/>
          <w:szCs w:val="28"/>
        </w:rPr>
        <w:t>-области 0— 38</w:t>
      </w:r>
      <w:r>
        <w:rPr>
          <w:rFonts w:ascii="Arial" w:hAnsi="Arial" w:cs="Arial"/>
          <w:i/>
          <w:iCs/>
          <w:sz w:val="28"/>
          <w:szCs w:val="28"/>
        </w:rPr>
        <w:t>%</w:t>
      </w:r>
      <w:r>
        <w:rPr>
          <w:rFonts w:ascii="Arial" w:hAnsi="Arial" w:cs="Arial"/>
          <w:sz w:val="28"/>
          <w:szCs w:val="28"/>
        </w:rPr>
        <w:t xml:space="preserve"> Сг.</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2.72 Диаграмма фазового равновесия железо-хром</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 содержании хрома от 38 до 43</w:t>
      </w:r>
      <w:r>
        <w:rPr>
          <w:rFonts w:ascii="Arial" w:hAnsi="Arial" w:cs="Arial"/>
          <w:i/>
          <w:iCs/>
          <w:sz w:val="28"/>
          <w:szCs w:val="28"/>
        </w:rPr>
        <w:t>%</w:t>
      </w:r>
      <w:r>
        <w:rPr>
          <w:rFonts w:ascii="Arial" w:hAnsi="Arial" w:cs="Arial"/>
          <w:sz w:val="28"/>
          <w:szCs w:val="28"/>
        </w:rPr>
        <w:t xml:space="preserve"> точка Кюри лежит при постоянной температуре (горизонтальный участок </w:t>
      </w:r>
      <w:r>
        <w:rPr>
          <w:rFonts w:ascii="Arial" w:hAnsi="Arial" w:cs="Arial"/>
          <w:i/>
          <w:iCs/>
          <w:sz w:val="28"/>
          <w:szCs w:val="28"/>
        </w:rPr>
        <w:t>ВС).</w:t>
      </w:r>
      <w:r>
        <w:rPr>
          <w:rFonts w:ascii="Arial" w:hAnsi="Arial" w:cs="Arial"/>
          <w:sz w:val="28"/>
          <w:szCs w:val="28"/>
        </w:rPr>
        <w:t xml:space="preserve"> Это ука</w:t>
      </w:r>
      <w:r>
        <w:rPr>
          <w:rFonts w:ascii="Arial" w:hAnsi="Arial" w:cs="Arial"/>
          <w:sz w:val="28"/>
          <w:szCs w:val="28"/>
        </w:rPr>
        <w:softHyphen/>
        <w:t>зывает на то, что в этой области имеется гетерогенная смесь двух фаз (</w:t>
      </w:r>
      <w:r>
        <w:rPr>
          <w:rFonts w:ascii="Arial" w:hAnsi="Arial" w:cs="Arial"/>
          <w:b/>
          <w:bCs/>
          <w:i/>
          <w:iCs/>
          <w:sz w:val="28"/>
          <w:szCs w:val="28"/>
        </w:rPr>
        <w:sym w:font="Symbol" w:char="0061"/>
      </w:r>
      <w:r>
        <w:rPr>
          <w:rFonts w:ascii="Arial" w:hAnsi="Arial" w:cs="Arial"/>
          <w:sz w:val="28"/>
          <w:szCs w:val="28"/>
        </w:rPr>
        <w:t xml:space="preserve"> и </w:t>
      </w:r>
      <w:r>
        <w:rPr>
          <w:rFonts w:ascii="Arial" w:hAnsi="Arial" w:cs="Arial"/>
          <w:b/>
          <w:bCs/>
          <w:i/>
          <w:iCs/>
          <w:sz w:val="28"/>
          <w:szCs w:val="28"/>
          <w:lang w:val="el-GR"/>
        </w:rPr>
        <w:t>σ</w:t>
      </w:r>
      <w:r>
        <w:rPr>
          <w:rFonts w:ascii="Arial" w:hAnsi="Arial" w:cs="Arial"/>
          <w:sz w:val="28"/>
          <w:szCs w:val="28"/>
        </w:rPr>
        <w:t>) постоянного состава, из которых одна ферромагнитна (38</w:t>
      </w:r>
      <w:r>
        <w:rPr>
          <w:rFonts w:ascii="Arial" w:hAnsi="Arial" w:cs="Arial"/>
          <w:i/>
          <w:iCs/>
          <w:sz w:val="28"/>
          <w:szCs w:val="28"/>
        </w:rPr>
        <w:t>%</w:t>
      </w:r>
      <w:r>
        <w:rPr>
          <w:rFonts w:ascii="Arial" w:hAnsi="Arial" w:cs="Arial"/>
          <w:sz w:val="28"/>
          <w:szCs w:val="28"/>
        </w:rPr>
        <w:t xml:space="preserve"> Сг), а другая парамагнитна (43</w:t>
      </w:r>
      <w:r>
        <w:rPr>
          <w:rFonts w:ascii="Arial" w:hAnsi="Arial" w:cs="Arial"/>
          <w:i/>
          <w:iCs/>
          <w:sz w:val="28"/>
          <w:szCs w:val="28"/>
        </w:rPr>
        <w:t>%</w:t>
      </w:r>
      <w:r>
        <w:rPr>
          <w:rFonts w:ascii="Arial" w:hAnsi="Arial" w:cs="Arial"/>
          <w:sz w:val="28"/>
          <w:szCs w:val="28"/>
        </w:rPr>
        <w:t xml:space="preserve"> Сг). Если бы обе фазы были ферромагнитны, то имелись бы две горизонтальные линии точек Кюри; каждая линия соответствовала бы одной фазе. При содер</w:t>
      </w:r>
      <w:r>
        <w:rPr>
          <w:rFonts w:ascii="Arial" w:hAnsi="Arial" w:cs="Arial"/>
          <w:sz w:val="28"/>
          <w:szCs w:val="28"/>
        </w:rPr>
        <w:softHyphen/>
        <w:t>жании от 43 до 53</w:t>
      </w:r>
      <w:r>
        <w:rPr>
          <w:rFonts w:ascii="Arial" w:hAnsi="Arial" w:cs="Arial"/>
          <w:i/>
          <w:iCs/>
          <w:sz w:val="28"/>
          <w:szCs w:val="28"/>
        </w:rPr>
        <w:t>%</w:t>
      </w:r>
      <w:r>
        <w:rPr>
          <w:rFonts w:ascii="Arial" w:hAnsi="Arial" w:cs="Arial"/>
          <w:sz w:val="28"/>
          <w:szCs w:val="28"/>
        </w:rPr>
        <w:t xml:space="preserve"> Сг имеется однофазная область, в которой точка Кюри не отмечается, так как сплавы этой области выше 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пара</w:t>
      </w:r>
      <w:r>
        <w:rPr>
          <w:rFonts w:ascii="Arial" w:hAnsi="Arial" w:cs="Arial"/>
          <w:sz w:val="28"/>
          <w:szCs w:val="28"/>
        </w:rPr>
        <w:softHyphen/>
        <w:t xml:space="preserve">магнитны. Начиная с содержания 58% Сг и выше точка Кюри снова понижается по линии </w:t>
      </w:r>
      <w:r>
        <w:rPr>
          <w:rFonts w:ascii="Arial" w:hAnsi="Arial" w:cs="Arial"/>
          <w:i/>
          <w:iCs/>
          <w:sz w:val="28"/>
          <w:szCs w:val="28"/>
          <w:lang w:val="en-US"/>
        </w:rPr>
        <w:t>EF</w:t>
      </w:r>
      <w:r>
        <w:rPr>
          <w:rFonts w:ascii="Arial" w:hAnsi="Arial" w:cs="Arial"/>
          <w:i/>
          <w:iCs/>
          <w:sz w:val="28"/>
          <w:szCs w:val="28"/>
        </w:rPr>
        <w:t>,</w:t>
      </w:r>
      <w:r>
        <w:rPr>
          <w:rFonts w:ascii="Arial" w:hAnsi="Arial" w:cs="Arial"/>
          <w:sz w:val="28"/>
          <w:szCs w:val="28"/>
        </w:rPr>
        <w:t xml:space="preserve"> что свидетельствует об образова</w:t>
      </w:r>
      <w:r>
        <w:rPr>
          <w:rFonts w:ascii="Arial" w:hAnsi="Arial" w:cs="Arial"/>
          <w:sz w:val="28"/>
          <w:szCs w:val="28"/>
        </w:rPr>
        <w:softHyphen/>
        <w:t xml:space="preserve">нии растворов Сг в </w:t>
      </w:r>
      <w:r>
        <w:rPr>
          <w:rFonts w:ascii="Arial" w:hAnsi="Arial" w:cs="Arial"/>
          <w:b/>
          <w:bCs/>
          <w:i/>
          <w:iCs/>
          <w:sz w:val="28"/>
          <w:szCs w:val="28"/>
        </w:rPr>
        <w:sym w:font="Symbol" w:char="0061"/>
      </w:r>
      <w:r>
        <w:rPr>
          <w:rFonts w:ascii="Arial" w:hAnsi="Arial" w:cs="Arial"/>
          <w:sz w:val="28"/>
          <w:szCs w:val="28"/>
        </w:rPr>
        <w:t>-железе в пределах гомогенной области. Об</w:t>
      </w:r>
      <w:r>
        <w:rPr>
          <w:rFonts w:ascii="Arial" w:hAnsi="Arial" w:cs="Arial"/>
          <w:sz w:val="28"/>
          <w:szCs w:val="28"/>
        </w:rPr>
        <w:softHyphen/>
        <w:t>ласть содержания 53—58</w:t>
      </w:r>
      <w:r>
        <w:rPr>
          <w:rFonts w:ascii="Arial" w:hAnsi="Arial" w:cs="Arial"/>
          <w:i/>
          <w:iCs/>
          <w:sz w:val="28"/>
          <w:szCs w:val="28"/>
        </w:rPr>
        <w:t>%</w:t>
      </w:r>
      <w:r>
        <w:rPr>
          <w:rFonts w:ascii="Arial" w:hAnsi="Arial" w:cs="Arial"/>
          <w:sz w:val="28"/>
          <w:szCs w:val="28"/>
        </w:rPr>
        <w:t xml:space="preserve"> Сг гетерогенна и состоит из двух фаз — одной ферромагнитной (58</w:t>
      </w:r>
      <w:r>
        <w:rPr>
          <w:rFonts w:ascii="Arial" w:hAnsi="Arial" w:cs="Arial"/>
          <w:i/>
          <w:iCs/>
          <w:sz w:val="28"/>
          <w:szCs w:val="28"/>
        </w:rPr>
        <w:t>%</w:t>
      </w:r>
      <w:r>
        <w:rPr>
          <w:rFonts w:ascii="Arial" w:hAnsi="Arial" w:cs="Arial"/>
          <w:sz w:val="28"/>
          <w:szCs w:val="28"/>
        </w:rPr>
        <w:t xml:space="preserve"> Сг)  и  другой  парамагнитной  (53</w:t>
      </w:r>
      <w:r>
        <w:rPr>
          <w:rFonts w:ascii="Arial" w:hAnsi="Arial" w:cs="Arial"/>
          <w:i/>
          <w:iCs/>
          <w:sz w:val="28"/>
          <w:szCs w:val="28"/>
        </w:rPr>
        <w:t>%</w:t>
      </w:r>
      <w:r>
        <w:rPr>
          <w:rFonts w:ascii="Arial" w:hAnsi="Arial" w:cs="Arial"/>
          <w:sz w:val="28"/>
          <w:szCs w:val="28"/>
        </w:rPr>
        <w:t xml:space="preserve"> Сг). На это указывает горизонталь </w:t>
      </w:r>
      <w:r>
        <w:rPr>
          <w:rFonts w:ascii="Arial" w:hAnsi="Arial" w:cs="Arial"/>
          <w:i/>
          <w:iCs/>
          <w:sz w:val="28"/>
          <w:szCs w:val="28"/>
          <w:lang w:val="en-US"/>
        </w:rPr>
        <w:t>DE</w:t>
      </w:r>
      <w:r>
        <w:rPr>
          <w:rFonts w:ascii="Arial" w:hAnsi="Arial" w:cs="Arial"/>
          <w:i/>
          <w:iCs/>
          <w:sz w:val="28"/>
          <w:szCs w:val="28"/>
        </w:rPr>
        <w:t xml:space="preserve"> —</w:t>
      </w:r>
      <w:r>
        <w:rPr>
          <w:rFonts w:ascii="Arial" w:hAnsi="Arial" w:cs="Arial"/>
          <w:sz w:val="28"/>
          <w:szCs w:val="28"/>
        </w:rPr>
        <w:t xml:space="preserve">точка Кюри </w:t>
      </w:r>
      <w:r>
        <w:rPr>
          <w:rFonts w:ascii="Arial" w:hAnsi="Arial" w:cs="Arial"/>
          <w:b/>
          <w:bCs/>
          <w:i/>
          <w:iCs/>
          <w:sz w:val="28"/>
          <w:szCs w:val="28"/>
        </w:rPr>
        <w:sym w:font="Symbol" w:char="0061"/>
      </w:r>
      <w:r>
        <w:rPr>
          <w:rFonts w:ascii="Arial" w:hAnsi="Arial" w:cs="Arial"/>
          <w:sz w:val="28"/>
          <w:szCs w:val="28"/>
        </w:rPr>
        <w:t>-фазы, содер</w:t>
      </w:r>
      <w:r>
        <w:rPr>
          <w:rFonts w:ascii="Arial" w:hAnsi="Arial" w:cs="Arial"/>
          <w:sz w:val="28"/>
          <w:szCs w:val="28"/>
        </w:rPr>
        <w:softHyphen/>
        <w:t>жащей 58</w:t>
      </w:r>
      <w:r>
        <w:rPr>
          <w:rFonts w:ascii="Arial" w:hAnsi="Arial" w:cs="Arial"/>
          <w:i/>
          <w:iCs/>
          <w:sz w:val="28"/>
          <w:szCs w:val="28"/>
        </w:rPr>
        <w:t>%</w:t>
      </w:r>
      <w:r>
        <w:rPr>
          <w:rFonts w:ascii="Arial" w:hAnsi="Arial" w:cs="Arial"/>
          <w:sz w:val="28"/>
          <w:szCs w:val="28"/>
        </w:rPr>
        <w:t xml:space="preserve"> Сг. </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Линии </w:t>
      </w:r>
      <w:r>
        <w:rPr>
          <w:rFonts w:ascii="Arial" w:hAnsi="Arial" w:cs="Arial"/>
          <w:i/>
          <w:iCs/>
          <w:sz w:val="28"/>
          <w:szCs w:val="28"/>
        </w:rPr>
        <w:t>АВ</w:t>
      </w:r>
      <w:r>
        <w:rPr>
          <w:rFonts w:ascii="Arial" w:hAnsi="Arial" w:cs="Arial"/>
          <w:sz w:val="28"/>
          <w:szCs w:val="28"/>
        </w:rPr>
        <w:t xml:space="preserve"> и </w:t>
      </w:r>
      <w:r>
        <w:rPr>
          <w:rFonts w:ascii="Arial" w:hAnsi="Arial" w:cs="Arial"/>
          <w:i/>
          <w:iCs/>
          <w:sz w:val="28"/>
          <w:szCs w:val="28"/>
        </w:rPr>
        <w:t>EF</w:t>
      </w:r>
      <w:r>
        <w:rPr>
          <w:rFonts w:ascii="Arial" w:hAnsi="Arial" w:cs="Arial"/>
          <w:sz w:val="28"/>
          <w:szCs w:val="28"/>
        </w:rPr>
        <w:t xml:space="preserve"> продолжают одна другую. По этим данным можно заключить, что железо и хром образуют непрерывный ряд твердых растворов, который в известном температурном интер</w:t>
      </w:r>
      <w:r>
        <w:rPr>
          <w:rFonts w:ascii="Arial" w:hAnsi="Arial" w:cs="Arial"/>
          <w:sz w:val="28"/>
          <w:szCs w:val="28"/>
        </w:rPr>
        <w:softHyphen/>
        <w:t xml:space="preserve">вале разделяется появлением </w:t>
      </w:r>
      <w:r>
        <w:rPr>
          <w:rFonts w:ascii="Arial" w:hAnsi="Arial" w:cs="Arial"/>
          <w:i/>
          <w:iCs/>
          <w:sz w:val="28"/>
          <w:szCs w:val="28"/>
        </w:rPr>
        <w:t>σ-</w:t>
      </w:r>
      <w:r>
        <w:rPr>
          <w:rFonts w:ascii="Arial" w:hAnsi="Arial" w:cs="Arial"/>
          <w:sz w:val="28"/>
          <w:szCs w:val="28"/>
        </w:rPr>
        <w:t xml:space="preserve">фазы. </w:t>
      </w:r>
    </w:p>
    <w:p w:rsidR="005A12CD" w:rsidRDefault="005A12CD">
      <w:pPr>
        <w:spacing w:line="360" w:lineRule="auto"/>
        <w:ind w:firstLine="709"/>
        <w:jc w:val="both"/>
        <w:rPr>
          <w:rFonts w:ascii="Arial" w:hAnsi="Arial" w:cs="Arial"/>
        </w:rPr>
      </w:pPr>
      <w:r>
        <w:rPr>
          <w:rFonts w:ascii="Arial" w:hAnsi="Arial" w:cs="Arial"/>
          <w:sz w:val="28"/>
          <w:szCs w:val="28"/>
        </w:rPr>
        <w:t>По данным измерения точки Кюри можно судить о составе изо</w:t>
      </w:r>
      <w:r>
        <w:rPr>
          <w:rFonts w:ascii="Arial" w:hAnsi="Arial" w:cs="Arial"/>
          <w:sz w:val="28"/>
          <w:szCs w:val="28"/>
        </w:rPr>
        <w:softHyphen/>
        <w:t xml:space="preserve">лированной карбидной фазы. Из рис. 2.73 видно, что с увеличением содержания хрома в цементите его точка Кюри </w:t>
      </w:r>
      <w:r w:rsidR="00F17526">
        <w:rPr>
          <w:rFonts w:ascii="Arial" w:hAnsi="Arial" w:cs="Arial"/>
          <w:sz w:val="28"/>
          <w:szCs w:val="28"/>
        </w:rPr>
        <w:t>с</w:t>
      </w:r>
      <w:r>
        <w:rPr>
          <w:rFonts w:ascii="Arial" w:hAnsi="Arial" w:cs="Arial"/>
          <w:sz w:val="28"/>
          <w:szCs w:val="28"/>
        </w:rPr>
        <w:t>нижается</w:t>
      </w:r>
      <w:r>
        <w:rPr>
          <w:rFonts w:ascii="Arial" w:hAnsi="Arial" w:cs="Arial"/>
        </w:rPr>
        <w:t xml:space="preserve">. </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r>
        <w:rPr>
          <w:rFonts w:ascii="Arial" w:hAnsi="Arial" w:cs="Arial"/>
        </w:rPr>
        <w:object w:dxaOrig="2286" w:dyaOrig="2250">
          <v:shape id="_x0000_s1097" type="#_x0000_t75" style="position:absolute;left:0;text-align:left;margin-left:161.3pt;margin-top:.05pt;width:194.8pt;height:173.65pt;z-index:251656192">
            <v:imagedata r:id="rId266" o:title=""/>
            <w10:wrap type="topAndBottom" anchorx="page"/>
          </v:shape>
          <o:OLEObject Type="Embed" ProgID="PBrush" ShapeID="_x0000_s1097" DrawAspect="Content" ObjectID="_1758224842" r:id="rId267"/>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2.73 Температурная зависимость намагниченности карбидов:</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1 – </w:t>
      </w:r>
      <w:r>
        <w:rPr>
          <w:rFonts w:ascii="Arial" w:hAnsi="Arial" w:cs="Arial"/>
          <w:sz w:val="20"/>
          <w:szCs w:val="20"/>
          <w:lang w:val="en-US"/>
        </w:rPr>
        <w:t>Fe</w:t>
      </w:r>
      <w:r>
        <w:rPr>
          <w:rFonts w:ascii="Arial" w:hAnsi="Arial" w:cs="Arial"/>
          <w:b/>
          <w:bCs/>
          <w:sz w:val="20"/>
          <w:szCs w:val="20"/>
          <w:vertAlign w:val="subscript"/>
        </w:rPr>
        <w:t>3</w:t>
      </w:r>
      <w:r>
        <w:rPr>
          <w:rFonts w:ascii="Arial" w:hAnsi="Arial" w:cs="Arial"/>
          <w:sz w:val="20"/>
          <w:szCs w:val="20"/>
          <w:lang w:val="en-US"/>
        </w:rPr>
        <w:t>C</w:t>
      </w:r>
      <w:r>
        <w:rPr>
          <w:rFonts w:ascii="Arial" w:hAnsi="Arial" w:cs="Arial"/>
          <w:sz w:val="20"/>
          <w:szCs w:val="20"/>
        </w:rPr>
        <w:t>; 2 – (</w:t>
      </w:r>
      <w:r>
        <w:rPr>
          <w:rFonts w:ascii="Arial" w:hAnsi="Arial" w:cs="Arial"/>
          <w:sz w:val="20"/>
          <w:szCs w:val="20"/>
          <w:lang w:val="en-US"/>
        </w:rPr>
        <w:t>Fe</w:t>
      </w:r>
      <w:r>
        <w:rPr>
          <w:rFonts w:ascii="Arial" w:hAnsi="Arial" w:cs="Arial"/>
          <w:sz w:val="20"/>
          <w:szCs w:val="20"/>
        </w:rPr>
        <w:t xml:space="preserve">, </w:t>
      </w:r>
      <w:r>
        <w:rPr>
          <w:rFonts w:ascii="Arial" w:hAnsi="Arial" w:cs="Arial"/>
          <w:sz w:val="20"/>
          <w:szCs w:val="20"/>
          <w:lang w:val="en-US"/>
        </w:rPr>
        <w:t>Cr</w:t>
      </w:r>
      <w:r>
        <w:rPr>
          <w:rFonts w:ascii="Arial" w:hAnsi="Arial" w:cs="Arial"/>
          <w:sz w:val="20"/>
          <w:szCs w:val="20"/>
        </w:rPr>
        <w:t>)</w:t>
      </w:r>
      <w:r>
        <w:rPr>
          <w:rFonts w:ascii="Arial" w:hAnsi="Arial" w:cs="Arial"/>
          <w:b/>
          <w:bCs/>
          <w:sz w:val="20"/>
          <w:szCs w:val="20"/>
          <w:vertAlign w:val="subscript"/>
        </w:rPr>
        <w:t>3</w:t>
      </w:r>
      <w:r>
        <w:rPr>
          <w:rFonts w:ascii="Arial" w:hAnsi="Arial" w:cs="Arial"/>
          <w:sz w:val="20"/>
          <w:szCs w:val="20"/>
          <w:lang w:val="en-US"/>
        </w:rPr>
        <w:t>C</w:t>
      </w:r>
      <w:r>
        <w:rPr>
          <w:rFonts w:ascii="Arial" w:hAnsi="Arial" w:cs="Arial"/>
          <w:sz w:val="20"/>
          <w:szCs w:val="20"/>
        </w:rPr>
        <w:t xml:space="preserve"> с содержанием 4,6</w:t>
      </w:r>
      <w:r>
        <w:rPr>
          <w:rFonts w:ascii="Arial" w:hAnsi="Arial" w:cs="Arial"/>
          <w:i/>
          <w:iCs/>
          <w:sz w:val="20"/>
          <w:szCs w:val="20"/>
        </w:rPr>
        <w:t>%</w:t>
      </w:r>
      <w:r>
        <w:rPr>
          <w:rFonts w:ascii="Arial" w:hAnsi="Arial" w:cs="Arial"/>
          <w:sz w:val="20"/>
          <w:szCs w:val="20"/>
        </w:rPr>
        <w:t xml:space="preserve"> </w:t>
      </w:r>
      <w:r>
        <w:rPr>
          <w:rFonts w:ascii="Arial" w:hAnsi="Arial" w:cs="Arial"/>
          <w:sz w:val="20"/>
          <w:szCs w:val="20"/>
          <w:lang w:val="en-US"/>
        </w:rPr>
        <w:t>Cr</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Неле</w:t>
      </w:r>
      <w:r>
        <w:rPr>
          <w:rFonts w:ascii="Arial" w:hAnsi="Arial" w:cs="Arial"/>
          <w:sz w:val="28"/>
          <w:szCs w:val="28"/>
        </w:rPr>
        <w:softHyphen/>
        <w:t>гированный цементит был выделен из стали У10, легированный цементит, содержащий 4,6</w:t>
      </w:r>
      <w:r>
        <w:rPr>
          <w:rFonts w:ascii="Arial" w:hAnsi="Arial" w:cs="Arial"/>
          <w:i/>
          <w:iCs/>
          <w:sz w:val="28"/>
          <w:szCs w:val="28"/>
        </w:rPr>
        <w:t>%</w:t>
      </w:r>
      <w:r>
        <w:rPr>
          <w:rFonts w:ascii="Arial" w:hAnsi="Arial" w:cs="Arial"/>
          <w:sz w:val="28"/>
          <w:szCs w:val="28"/>
        </w:rPr>
        <w:t xml:space="preserve"> хрома, —из стали состава 1,3</w:t>
      </w:r>
      <w:r>
        <w:rPr>
          <w:rFonts w:ascii="Arial" w:hAnsi="Arial" w:cs="Arial"/>
          <w:i/>
          <w:iCs/>
          <w:sz w:val="28"/>
          <w:szCs w:val="28"/>
        </w:rPr>
        <w:t>%</w:t>
      </w:r>
      <w:r>
        <w:rPr>
          <w:rFonts w:ascii="Arial" w:hAnsi="Arial" w:cs="Arial"/>
          <w:sz w:val="28"/>
          <w:szCs w:val="28"/>
        </w:rPr>
        <w:t xml:space="preserve"> С и 0,5</w:t>
      </w:r>
      <w:r>
        <w:rPr>
          <w:rFonts w:ascii="Arial" w:hAnsi="Arial" w:cs="Arial"/>
          <w:i/>
          <w:iCs/>
          <w:sz w:val="28"/>
          <w:szCs w:val="28"/>
        </w:rPr>
        <w:t>%</w:t>
      </w:r>
      <w:r>
        <w:rPr>
          <w:rFonts w:ascii="Arial" w:hAnsi="Arial" w:cs="Arial"/>
          <w:b/>
          <w:bCs/>
          <w:sz w:val="28"/>
          <w:szCs w:val="28"/>
        </w:rPr>
        <w:t xml:space="preserve"> </w:t>
      </w:r>
      <w:r>
        <w:rPr>
          <w:rFonts w:ascii="Arial" w:hAnsi="Arial" w:cs="Arial"/>
          <w:sz w:val="28"/>
          <w:szCs w:val="28"/>
        </w:rPr>
        <w:t>Сг.</w:t>
      </w:r>
    </w:p>
    <w:p w:rsidR="005A12CD" w:rsidRDefault="005A12CD">
      <w:pPr>
        <w:pStyle w:val="4"/>
        <w:spacing w:line="360" w:lineRule="auto"/>
        <w:ind w:firstLine="709"/>
        <w:jc w:val="left"/>
        <w:rPr>
          <w:b/>
          <w:bCs/>
          <w:sz w:val="28"/>
        </w:rPr>
      </w:pPr>
      <w:bookmarkStart w:id="136" w:name="_Toc59123331"/>
    </w:p>
    <w:p w:rsidR="005A12CD" w:rsidRDefault="005A12CD">
      <w:pPr>
        <w:pStyle w:val="4"/>
        <w:spacing w:line="360" w:lineRule="auto"/>
        <w:ind w:firstLine="709"/>
        <w:jc w:val="left"/>
        <w:rPr>
          <w:bCs/>
          <w:sz w:val="28"/>
        </w:rPr>
      </w:pPr>
      <w:bookmarkStart w:id="137" w:name="_Toc59933570"/>
      <w:r>
        <w:rPr>
          <w:bCs/>
          <w:sz w:val="28"/>
        </w:rPr>
        <w:t>3.8.2. Изучение отжига, закалки и отпуска стали</w:t>
      </w:r>
      <w:bookmarkEnd w:id="136"/>
      <w:bookmarkEnd w:id="137"/>
    </w:p>
    <w:p w:rsidR="005A12CD" w:rsidRDefault="005A12CD">
      <w:pPr>
        <w:spacing w:before="240" w:line="360" w:lineRule="auto"/>
        <w:ind w:firstLine="709"/>
        <w:jc w:val="both"/>
        <w:rPr>
          <w:rFonts w:ascii="Arial" w:hAnsi="Arial" w:cs="Arial"/>
          <w:sz w:val="28"/>
          <w:szCs w:val="28"/>
        </w:rPr>
      </w:pPr>
      <w:r>
        <w:rPr>
          <w:rFonts w:ascii="Arial" w:hAnsi="Arial" w:cs="Arial"/>
          <w:sz w:val="28"/>
          <w:szCs w:val="28"/>
        </w:rPr>
        <w:t>Сопоставление свойств отожженной и закаленной стали при</w:t>
      </w:r>
      <w:r>
        <w:rPr>
          <w:rFonts w:ascii="Arial" w:hAnsi="Arial" w:cs="Arial"/>
          <w:sz w:val="28"/>
          <w:szCs w:val="28"/>
        </w:rPr>
        <w:softHyphen/>
        <w:t>ведено на рис. 2.74.</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Падение намагниченности насыщения при увеличении концен</w:t>
      </w:r>
      <w:r>
        <w:rPr>
          <w:rFonts w:ascii="Arial" w:hAnsi="Arial" w:cs="Arial"/>
          <w:sz w:val="28"/>
          <w:szCs w:val="28"/>
        </w:rPr>
        <w:softHyphen/>
        <w:t>трации углерода в отожженной стали объясняется тем, что появ</w:t>
      </w:r>
      <w:r>
        <w:rPr>
          <w:rFonts w:ascii="Arial" w:hAnsi="Arial" w:cs="Arial"/>
          <w:sz w:val="28"/>
          <w:szCs w:val="28"/>
        </w:rPr>
        <w:softHyphen/>
        <w:t xml:space="preserve">ляется новая фаза,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xml:space="preserve"> (цементит), в которой содержится 93,3</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и 6,7</w:t>
      </w:r>
      <w:r>
        <w:rPr>
          <w:rFonts w:ascii="Arial" w:hAnsi="Arial" w:cs="Arial"/>
          <w:i/>
          <w:iCs/>
          <w:sz w:val="28"/>
          <w:szCs w:val="28"/>
        </w:rPr>
        <w:t>%</w:t>
      </w:r>
      <w:r>
        <w:rPr>
          <w:rFonts w:ascii="Arial" w:hAnsi="Arial" w:cs="Arial"/>
          <w:sz w:val="28"/>
          <w:szCs w:val="28"/>
        </w:rPr>
        <w:t xml:space="preserve"> С. Таким образом, значительное количество железа связывается химически и обладает пониженной намагниченностью.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xml:space="preserve"> имеет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i/>
          <w:iCs/>
          <w:sz w:val="28"/>
          <w:szCs w:val="28"/>
        </w:rPr>
        <w:t xml:space="preserve"> =</w:t>
      </w:r>
      <w:r>
        <w:rPr>
          <w:rFonts w:ascii="Arial" w:hAnsi="Arial" w:cs="Arial"/>
          <w:sz w:val="28"/>
          <w:szCs w:val="28"/>
        </w:rPr>
        <w:t xml:space="preserve"> 1,25—1,3 </w:t>
      </w:r>
      <w:r>
        <w:rPr>
          <w:rFonts w:ascii="Arial" w:hAnsi="Arial" w:cs="Arial"/>
          <w:i/>
          <w:iCs/>
          <w:sz w:val="28"/>
          <w:szCs w:val="28"/>
        </w:rPr>
        <w:t>Тл</w:t>
      </w:r>
      <w:r>
        <w:rPr>
          <w:rFonts w:ascii="Arial" w:hAnsi="Arial" w:cs="Arial"/>
          <w:sz w:val="28"/>
          <w:szCs w:val="28"/>
        </w:rPr>
        <w:t>. Если бы в атоме железа в це</w:t>
      </w:r>
      <w:r>
        <w:rPr>
          <w:rFonts w:ascii="Arial" w:hAnsi="Arial" w:cs="Arial"/>
          <w:sz w:val="28"/>
          <w:szCs w:val="28"/>
        </w:rPr>
        <w:softHyphen/>
        <w:t>ментите число магнетонов Бо</w:t>
      </w:r>
      <w:r>
        <w:rPr>
          <w:rFonts w:ascii="Arial" w:hAnsi="Arial" w:cs="Arial"/>
          <w:sz w:val="28"/>
          <w:szCs w:val="28"/>
        </w:rPr>
        <w:softHyphen/>
        <w:t>ра не уменьшилось, то на</w:t>
      </w:r>
      <w:r>
        <w:rPr>
          <w:rFonts w:ascii="Arial" w:hAnsi="Arial" w:cs="Arial"/>
          <w:sz w:val="28"/>
          <w:szCs w:val="28"/>
        </w:rPr>
        <w:softHyphen/>
        <w:t xml:space="preserve">магниченность   насыщения цементита   равнялась бы 1,98 </w:t>
      </w:r>
      <w:r>
        <w:rPr>
          <w:rFonts w:ascii="Arial" w:hAnsi="Arial" w:cs="Arial"/>
          <w:i/>
          <w:iCs/>
          <w:sz w:val="28"/>
          <w:szCs w:val="28"/>
        </w:rPr>
        <w:t>Тл</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Коэрцитивная сила зави</w:t>
      </w:r>
      <w:r>
        <w:rPr>
          <w:rFonts w:ascii="Arial" w:hAnsi="Arial" w:cs="Arial"/>
          <w:sz w:val="28"/>
          <w:szCs w:val="28"/>
        </w:rPr>
        <w:softHyphen/>
        <w:t>сит не только от количества цементита, но и от его формы. Установлено, что в стали</w:t>
      </w:r>
      <w:r w:rsidR="00722BAA">
        <w:rPr>
          <w:rFonts w:ascii="Arial" w:hAnsi="Arial" w:cs="Arial"/>
          <w:sz w:val="28"/>
          <w:szCs w:val="28"/>
        </w:rPr>
        <w:t xml:space="preserve"> </w:t>
      </w:r>
      <w:r>
        <w:rPr>
          <w:rFonts w:ascii="Arial" w:hAnsi="Arial" w:cs="Arial"/>
          <w:sz w:val="28"/>
          <w:szCs w:val="28"/>
        </w:rPr>
        <w:t xml:space="preserve">ШХ15 при наличии только зернистого цементита </w:t>
      </w:r>
      <w:r>
        <w:rPr>
          <w:rFonts w:ascii="Arial" w:hAnsi="Arial" w:cs="Arial"/>
          <w:i/>
          <w:iCs/>
          <w:sz w:val="28"/>
          <w:szCs w:val="28"/>
        </w:rPr>
        <w:t>Н</w:t>
      </w:r>
      <w:r>
        <w:rPr>
          <w:rFonts w:ascii="Arial" w:hAnsi="Arial" w:cs="Arial"/>
          <w:b/>
          <w:bCs/>
          <w:i/>
          <w:iCs/>
          <w:sz w:val="28"/>
          <w:szCs w:val="28"/>
          <w:vertAlign w:val="subscript"/>
        </w:rPr>
        <w:t>с</w:t>
      </w:r>
      <w:r>
        <w:rPr>
          <w:rFonts w:ascii="Arial" w:hAnsi="Arial" w:cs="Arial"/>
          <w:i/>
          <w:iCs/>
          <w:sz w:val="28"/>
          <w:szCs w:val="28"/>
        </w:rPr>
        <w:t xml:space="preserve"> </w:t>
      </w:r>
      <w:r>
        <w:rPr>
          <w:rFonts w:ascii="Arial" w:hAnsi="Arial" w:cs="Arial"/>
          <w:sz w:val="28"/>
          <w:szCs w:val="28"/>
        </w:rPr>
        <w:t>= 795,8, при наличии зерни</w:t>
      </w:r>
      <w:r>
        <w:rPr>
          <w:rFonts w:ascii="Arial" w:hAnsi="Arial" w:cs="Arial"/>
          <w:sz w:val="28"/>
          <w:szCs w:val="28"/>
        </w:rPr>
        <w:softHyphen/>
        <w:t xml:space="preserve">стого цементита и карбидной сетки 993,7, а при структуре пластинчатого перлита 1512 </w:t>
      </w:r>
      <w:r>
        <w:rPr>
          <w:rFonts w:ascii="Arial" w:hAnsi="Arial" w:cs="Arial"/>
          <w:i/>
          <w:iCs/>
          <w:sz w:val="28"/>
          <w:szCs w:val="28"/>
        </w:rPr>
        <w:t>А/м</w:t>
      </w:r>
      <w:r>
        <w:rPr>
          <w:rFonts w:ascii="Arial" w:hAnsi="Arial" w:cs="Arial"/>
          <w:sz w:val="28"/>
          <w:szCs w:val="28"/>
        </w:rPr>
        <w:t>.</w:t>
      </w:r>
    </w:p>
    <w:p w:rsidR="005A12CD" w:rsidRDefault="005A12CD">
      <w:pPr>
        <w:spacing w:line="360" w:lineRule="auto"/>
        <w:ind w:firstLine="709"/>
        <w:jc w:val="both"/>
        <w:rPr>
          <w:rFonts w:ascii="Arial" w:hAnsi="Arial" w:cs="Arial"/>
          <w:vertAlign w:val="subscript"/>
        </w:rPr>
      </w:pPr>
      <w:r>
        <w:rPr>
          <w:rFonts w:ascii="Arial" w:hAnsi="Arial" w:cs="Arial"/>
        </w:rPr>
        <w:t xml:space="preserve"> </w:t>
      </w:r>
    </w:p>
    <w:p w:rsidR="005A12CD" w:rsidRDefault="005A12CD">
      <w:pPr>
        <w:spacing w:line="360" w:lineRule="auto"/>
        <w:ind w:firstLine="709"/>
        <w:jc w:val="center"/>
        <w:rPr>
          <w:rFonts w:ascii="Arial" w:hAnsi="Arial" w:cs="Arial"/>
        </w:rPr>
      </w:pPr>
      <w:r>
        <w:rPr>
          <w:rFonts w:ascii="Arial" w:hAnsi="Arial" w:cs="Arial"/>
        </w:rPr>
        <w:object w:dxaOrig="2286" w:dyaOrig="2250">
          <v:shape id="_x0000_s1098" type="#_x0000_t75" style="position:absolute;left:0;text-align:left;margin-left:150.25pt;margin-top:.25pt;width:217.7pt;height:244.8pt;z-index:251657216">
            <v:imagedata r:id="rId268" o:title=""/>
            <w10:wrap type="topAndBottom" anchorx="page"/>
          </v:shape>
          <o:OLEObject Type="Embed" ProgID="PBrush" ShapeID="_x0000_s1098" DrawAspect="Content" ObjectID="_1758224843" r:id="rId269"/>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2.74 Сопоставление магнитных свойств</w:t>
      </w:r>
    </w:p>
    <w:p w:rsidR="005A12CD" w:rsidRDefault="005A12CD">
      <w:pPr>
        <w:spacing w:line="360" w:lineRule="auto"/>
        <w:ind w:firstLine="709"/>
        <w:jc w:val="center"/>
        <w:rPr>
          <w:rFonts w:ascii="Arial" w:hAnsi="Arial" w:cs="Arial"/>
        </w:rPr>
      </w:pPr>
      <w:r>
        <w:rPr>
          <w:rFonts w:ascii="Arial" w:hAnsi="Arial" w:cs="Arial"/>
          <w:sz w:val="20"/>
          <w:szCs w:val="20"/>
        </w:rPr>
        <w:t>отожженной и закаленной стали</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Из  экспериментальных данных следует, что в отож</w:t>
      </w:r>
      <w:r>
        <w:rPr>
          <w:rFonts w:ascii="Arial" w:hAnsi="Arial" w:cs="Arial"/>
          <w:sz w:val="28"/>
          <w:szCs w:val="28"/>
        </w:rPr>
        <w:softHyphen/>
        <w:t>женной стали ШХ15 со струк</w:t>
      </w:r>
      <w:r>
        <w:rPr>
          <w:rFonts w:ascii="Arial" w:hAnsi="Arial" w:cs="Arial"/>
          <w:sz w:val="28"/>
          <w:szCs w:val="28"/>
        </w:rPr>
        <w:softHyphen/>
        <w:t xml:space="preserve">турой зернистого цементита коэрцитивная сила возрастает прямо пропорционально числу зерен карбида в 1 </w:t>
      </w:r>
      <w:r>
        <w:rPr>
          <w:rFonts w:ascii="Arial" w:hAnsi="Arial" w:cs="Arial"/>
          <w:i/>
          <w:iCs/>
          <w:sz w:val="28"/>
          <w:szCs w:val="28"/>
        </w:rPr>
        <w:t>мм</w:t>
      </w:r>
      <w:r>
        <w:rPr>
          <w:rFonts w:ascii="Arial" w:hAnsi="Arial" w:cs="Arial"/>
          <w:b/>
          <w:bCs/>
          <w:i/>
          <w:iCs/>
          <w:sz w:val="28"/>
          <w:szCs w:val="28"/>
          <w:vertAlign w:val="superscript"/>
        </w:rPr>
        <w:t>3</w:t>
      </w:r>
      <w:r>
        <w:rPr>
          <w:rFonts w:ascii="Arial" w:hAnsi="Arial" w:cs="Arial"/>
          <w:sz w:val="28"/>
          <w:szCs w:val="28"/>
        </w:rPr>
        <w:t xml:space="preserve"> —</w:t>
      </w:r>
      <w:r>
        <w:rPr>
          <w:rFonts w:ascii="Arial" w:hAnsi="Arial" w:cs="Arial"/>
          <w:i/>
          <w:iCs/>
          <w:sz w:val="28"/>
          <w:szCs w:val="28"/>
          <w:lang w:val="en-US"/>
        </w:rPr>
        <w:t>n</w:t>
      </w:r>
      <w:r>
        <w:rPr>
          <w:rFonts w:ascii="Arial" w:hAnsi="Arial" w:cs="Arial"/>
          <w:sz w:val="28"/>
          <w:szCs w:val="28"/>
        </w:rPr>
        <w:t xml:space="preserve">  и линейно связана с твердостью по Бринеллю. </w:t>
      </w:r>
      <w:r>
        <w:rPr>
          <w:rFonts w:ascii="Arial" w:hAnsi="Arial" w:cs="Arial"/>
          <w:i/>
          <w:iCs/>
          <w:smallCaps/>
          <w:sz w:val="28"/>
          <w:szCs w:val="28"/>
          <w:lang w:val="en-US"/>
        </w:rPr>
        <w:t>H</w:t>
      </w:r>
      <w:r>
        <w:rPr>
          <w:rFonts w:ascii="Arial" w:hAnsi="Arial" w:cs="Arial"/>
          <w:b/>
          <w:bCs/>
          <w:i/>
          <w:iCs/>
          <w:smallCaps/>
          <w:sz w:val="28"/>
          <w:szCs w:val="28"/>
          <w:vertAlign w:val="subscript"/>
        </w:rPr>
        <w:t>c</w:t>
      </w:r>
      <w:r>
        <w:rPr>
          <w:rFonts w:ascii="Arial" w:hAnsi="Arial" w:cs="Arial"/>
          <w:b/>
          <w:bCs/>
          <w:smallCaps/>
          <w:sz w:val="28"/>
          <w:szCs w:val="28"/>
        </w:rPr>
        <w:t xml:space="preserve"> </w:t>
      </w:r>
      <w:r>
        <w:rPr>
          <w:rFonts w:ascii="Arial" w:hAnsi="Arial" w:cs="Arial"/>
          <w:smallCaps/>
          <w:sz w:val="28"/>
          <w:szCs w:val="28"/>
        </w:rPr>
        <w:sym w:font="Symbol" w:char="00BB"/>
      </w:r>
      <w:r>
        <w:rPr>
          <w:rFonts w:ascii="Arial" w:hAnsi="Arial" w:cs="Arial"/>
          <w:smallCaps/>
          <w:sz w:val="28"/>
          <w:szCs w:val="28"/>
        </w:rPr>
        <w:t xml:space="preserve"> </w:t>
      </w:r>
      <w:r>
        <w:rPr>
          <w:rFonts w:ascii="Arial" w:hAnsi="Arial" w:cs="Arial"/>
          <w:sz w:val="28"/>
          <w:szCs w:val="28"/>
        </w:rPr>
        <w:t>6 + 0,004</w:t>
      </w:r>
      <w:r>
        <w:rPr>
          <w:rFonts w:ascii="Arial" w:hAnsi="Arial" w:cs="Arial"/>
          <w:i/>
          <w:iCs/>
          <w:sz w:val="28"/>
          <w:szCs w:val="28"/>
          <w:lang w:val="en-US"/>
        </w:rPr>
        <w:t>n</w:t>
      </w:r>
      <w:r>
        <w:rPr>
          <w:rFonts w:ascii="Arial" w:hAnsi="Arial" w:cs="Arial"/>
          <w:sz w:val="28"/>
          <w:szCs w:val="28"/>
        </w:rPr>
        <w:t xml:space="preserve"> для </w:t>
      </w:r>
      <w:r>
        <w:rPr>
          <w:rFonts w:ascii="Arial" w:hAnsi="Arial" w:cs="Arial"/>
          <w:i/>
          <w:iCs/>
          <w:sz w:val="28"/>
          <w:szCs w:val="28"/>
          <w:lang w:val="en-US"/>
        </w:rPr>
        <w:t>n</w:t>
      </w:r>
      <w:r>
        <w:rPr>
          <w:rFonts w:ascii="Arial" w:hAnsi="Arial" w:cs="Arial"/>
          <w:sz w:val="28"/>
          <w:szCs w:val="28"/>
        </w:rPr>
        <w:t xml:space="preserve">, равного 250—25000 </w:t>
      </w:r>
      <w:r>
        <w:rPr>
          <w:rFonts w:ascii="Arial" w:hAnsi="Arial" w:cs="Arial"/>
          <w:i/>
          <w:iCs/>
          <w:sz w:val="28"/>
          <w:szCs w:val="28"/>
        </w:rPr>
        <w:t>мм</w:t>
      </w:r>
      <w:r>
        <w:rPr>
          <w:rFonts w:ascii="Arial" w:hAnsi="Arial" w:cs="Arial"/>
          <w:b/>
          <w:bCs/>
          <w:i/>
          <w:iCs/>
          <w:sz w:val="28"/>
          <w:szCs w:val="28"/>
          <w:vertAlign w:val="superscript"/>
        </w:rPr>
        <w:t>-3</w:t>
      </w:r>
      <w:r>
        <w:rPr>
          <w:rFonts w:ascii="Arial" w:hAnsi="Arial" w:cs="Arial"/>
          <w:sz w:val="28"/>
          <w:szCs w:val="28"/>
        </w:rPr>
        <w:t xml:space="preserve">, </w:t>
      </w:r>
      <w:r>
        <w:rPr>
          <w:rFonts w:ascii="Arial" w:hAnsi="Arial" w:cs="Arial"/>
          <w:i/>
          <w:iCs/>
          <w:sz w:val="28"/>
          <w:szCs w:val="28"/>
        </w:rPr>
        <w:t>НВ</w:t>
      </w:r>
      <w:r>
        <w:rPr>
          <w:rFonts w:ascii="Arial" w:hAnsi="Arial" w:cs="Arial"/>
          <w:sz w:val="28"/>
          <w:szCs w:val="28"/>
        </w:rPr>
        <w:t xml:space="preserve"> </w:t>
      </w:r>
      <w:r>
        <w:rPr>
          <w:rFonts w:ascii="Arial" w:hAnsi="Arial" w:cs="Arial"/>
          <w:sz w:val="28"/>
          <w:szCs w:val="28"/>
        </w:rPr>
        <w:sym w:font="Symbol" w:char="00BB"/>
      </w:r>
      <w:r>
        <w:rPr>
          <w:rFonts w:ascii="Arial" w:hAnsi="Arial" w:cs="Arial"/>
          <w:sz w:val="28"/>
          <w:szCs w:val="28"/>
        </w:rPr>
        <w:t xml:space="preserve"> 105 + 7,5 </w:t>
      </w:r>
      <w:r>
        <w:rPr>
          <w:rFonts w:ascii="Arial" w:hAnsi="Arial" w:cs="Arial"/>
          <w:i/>
          <w:iCs/>
          <w:sz w:val="28"/>
          <w:szCs w:val="28"/>
          <w:lang w:val="el-GR"/>
        </w:rPr>
        <w:t>Η</w:t>
      </w:r>
      <w:r>
        <w:rPr>
          <w:rFonts w:ascii="Arial" w:hAnsi="Arial" w:cs="Arial"/>
          <w:b/>
          <w:bCs/>
          <w:i/>
          <w:iCs/>
          <w:sz w:val="28"/>
          <w:szCs w:val="28"/>
          <w:vertAlign w:val="subscript"/>
        </w:rPr>
        <w:t>с</w:t>
      </w:r>
      <w:r>
        <w:rPr>
          <w:rFonts w:ascii="Arial" w:hAnsi="Arial" w:cs="Arial"/>
          <w:sz w:val="28"/>
          <w:szCs w:val="28"/>
        </w:rPr>
        <w:t xml:space="preserve"> для тех же пределов </w:t>
      </w:r>
      <w:r>
        <w:rPr>
          <w:rFonts w:ascii="Arial" w:hAnsi="Arial" w:cs="Arial"/>
          <w:i/>
          <w:iCs/>
          <w:sz w:val="28"/>
          <w:szCs w:val="28"/>
          <w:lang w:val="en-US"/>
        </w:rPr>
        <w:t>n</w:t>
      </w:r>
      <w:r>
        <w:rPr>
          <w:rFonts w:ascii="Arial" w:hAnsi="Arial" w:cs="Arial"/>
          <w:i/>
          <w:iCs/>
          <w:sz w:val="28"/>
          <w:szCs w:val="28"/>
        </w:rPr>
        <w:t>.</w:t>
      </w:r>
      <w:r>
        <w:rPr>
          <w:rFonts w:ascii="Arial" w:hAnsi="Arial" w:cs="Arial"/>
          <w:sz w:val="28"/>
          <w:szCs w:val="28"/>
        </w:rPr>
        <w:t xml:space="preserve"> Показано также, что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sz w:val="28"/>
          <w:szCs w:val="28"/>
        </w:rPr>
        <w:t xml:space="preserve"> и </w:t>
      </w:r>
      <w:r>
        <w:rPr>
          <w:rFonts w:ascii="Arial" w:hAnsi="Arial" w:cs="Arial"/>
          <w:i/>
          <w:iCs/>
          <w:sz w:val="28"/>
          <w:szCs w:val="28"/>
        </w:rPr>
        <w:t>НВ</w:t>
      </w:r>
      <w:r>
        <w:rPr>
          <w:rFonts w:ascii="Arial" w:hAnsi="Arial" w:cs="Arial"/>
          <w:sz w:val="28"/>
          <w:szCs w:val="28"/>
        </w:rPr>
        <w:t xml:space="preserve"> повышаются вследствие измельчения зерен ферритной фазы при одной и той же дисперсности карбидов.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Закалка очень сильно повышает коэрцитивную силу и пони</w:t>
      </w:r>
      <w:r>
        <w:rPr>
          <w:rFonts w:ascii="Arial" w:hAnsi="Arial" w:cs="Arial"/>
          <w:sz w:val="28"/>
          <w:szCs w:val="28"/>
        </w:rPr>
        <w:softHyphen/>
        <w:t xml:space="preserve">жает проницаемость </w:t>
      </w:r>
      <w:r>
        <w:rPr>
          <w:rFonts w:ascii="Arial" w:hAnsi="Arial" w:cs="Arial"/>
          <w:i/>
          <w:iCs/>
          <w:sz w:val="28"/>
          <w:szCs w:val="28"/>
          <w:lang w:val="el-GR"/>
        </w:rPr>
        <w:t>μ</w:t>
      </w:r>
      <w:r>
        <w:rPr>
          <w:rFonts w:ascii="Arial" w:hAnsi="Arial" w:cs="Arial"/>
          <w:b/>
          <w:bCs/>
          <w:i/>
          <w:iCs/>
          <w:sz w:val="28"/>
          <w:szCs w:val="28"/>
          <w:vertAlign w:val="subscript"/>
          <w:lang w:val="en-US"/>
        </w:rPr>
        <w:t>max</w:t>
      </w:r>
      <w:r>
        <w:rPr>
          <w:rFonts w:ascii="Arial" w:hAnsi="Arial" w:cs="Arial"/>
          <w:sz w:val="28"/>
          <w:szCs w:val="28"/>
        </w:rPr>
        <w:t xml:space="preserve">. При этом кривые, характеризующие величину </w:t>
      </w:r>
      <w:r>
        <w:rPr>
          <w:rFonts w:ascii="Arial" w:hAnsi="Arial" w:cs="Arial"/>
          <w:i/>
          <w:iCs/>
          <w:sz w:val="28"/>
          <w:szCs w:val="28"/>
          <w:lang w:val="el-GR"/>
        </w:rPr>
        <w:t>Η</w:t>
      </w:r>
      <w:r>
        <w:rPr>
          <w:rFonts w:ascii="Arial" w:hAnsi="Arial" w:cs="Arial"/>
          <w:b/>
          <w:bCs/>
          <w:i/>
          <w:iCs/>
          <w:sz w:val="28"/>
          <w:szCs w:val="28"/>
          <w:vertAlign w:val="subscript"/>
        </w:rPr>
        <w:t>с</w:t>
      </w:r>
      <w:r>
        <w:rPr>
          <w:rFonts w:ascii="Arial" w:hAnsi="Arial" w:cs="Arial"/>
          <w:sz w:val="28"/>
          <w:szCs w:val="28"/>
        </w:rPr>
        <w:t xml:space="preserve"> отожженной и закаленной </w:t>
      </w:r>
      <w:r w:rsidR="00722BAA">
        <w:rPr>
          <w:rFonts w:ascii="Arial" w:hAnsi="Arial" w:cs="Arial"/>
          <w:sz w:val="28"/>
          <w:szCs w:val="28"/>
        </w:rPr>
        <w:t>с</w:t>
      </w:r>
      <w:r>
        <w:rPr>
          <w:rFonts w:ascii="Arial" w:hAnsi="Arial" w:cs="Arial"/>
          <w:sz w:val="28"/>
          <w:szCs w:val="28"/>
        </w:rPr>
        <w:t>тали, расходятся по мере увеличения концентрации углерода. Влияние закалки на магнит</w:t>
      </w:r>
      <w:r>
        <w:rPr>
          <w:rFonts w:ascii="Arial" w:hAnsi="Arial" w:cs="Arial"/>
          <w:sz w:val="28"/>
          <w:szCs w:val="28"/>
        </w:rPr>
        <w:softHyphen/>
        <w:t xml:space="preserve">ные свойства тем больше, чем выше содержание углерода. Уменьшение величины </w:t>
      </w:r>
      <w:r>
        <w:rPr>
          <w:rFonts w:ascii="Arial" w:hAnsi="Arial" w:cs="Arial"/>
          <w:i/>
          <w:iCs/>
          <w:sz w:val="28"/>
          <w:szCs w:val="28"/>
        </w:rPr>
        <w:t>j</w:t>
      </w:r>
      <w:r>
        <w:rPr>
          <w:rFonts w:ascii="Arial" w:hAnsi="Arial" w:cs="Arial"/>
          <w:b/>
          <w:bCs/>
          <w:i/>
          <w:iCs/>
          <w:sz w:val="28"/>
          <w:szCs w:val="28"/>
          <w:vertAlign w:val="subscript"/>
        </w:rPr>
        <w:t>s</w:t>
      </w:r>
      <w:r>
        <w:rPr>
          <w:rFonts w:ascii="Arial" w:hAnsi="Arial" w:cs="Arial"/>
          <w:sz w:val="28"/>
          <w:szCs w:val="28"/>
        </w:rPr>
        <w:t xml:space="preserve"> в данном случае указывает на то, что в резуль</w:t>
      </w:r>
      <w:r>
        <w:rPr>
          <w:rFonts w:ascii="Arial" w:hAnsi="Arial" w:cs="Arial"/>
          <w:sz w:val="28"/>
          <w:szCs w:val="28"/>
        </w:rPr>
        <w:softHyphen/>
        <w:t>тате закалки появляется парамагнитный аустенит и в количестве тем большем, чем выше содержание углерода в стали. Если бы удалось получить 100</w:t>
      </w:r>
      <w:r>
        <w:rPr>
          <w:rFonts w:ascii="Arial" w:hAnsi="Arial" w:cs="Arial"/>
          <w:i/>
          <w:iCs/>
          <w:sz w:val="28"/>
          <w:szCs w:val="28"/>
        </w:rPr>
        <w:t xml:space="preserve">% </w:t>
      </w:r>
      <w:r>
        <w:rPr>
          <w:rFonts w:ascii="Arial" w:hAnsi="Arial" w:cs="Arial"/>
          <w:sz w:val="28"/>
          <w:szCs w:val="28"/>
        </w:rPr>
        <w:t xml:space="preserve">мартенсита, то намагниченность насыщения после закалки была бы больше, а не меньше, чем после отжига, так как все железо находилось бы в </w:t>
      </w:r>
      <w:r>
        <w:rPr>
          <w:rFonts w:ascii="Arial" w:hAnsi="Arial" w:cs="Arial"/>
          <w:b/>
          <w:bCs/>
          <w:i/>
          <w:iCs/>
          <w:sz w:val="28"/>
          <w:szCs w:val="28"/>
        </w:rPr>
        <w:sym w:font="Symbol" w:char="0061"/>
      </w:r>
      <w:r>
        <w:rPr>
          <w:rFonts w:ascii="Arial" w:hAnsi="Arial" w:cs="Arial"/>
          <w:sz w:val="28"/>
          <w:szCs w:val="28"/>
        </w:rPr>
        <w:t>-фазе.</w:t>
      </w:r>
    </w:p>
    <w:p w:rsidR="00F17526" w:rsidRDefault="005A12CD">
      <w:pPr>
        <w:spacing w:line="360" w:lineRule="auto"/>
        <w:ind w:firstLine="709"/>
        <w:jc w:val="both"/>
        <w:rPr>
          <w:rFonts w:ascii="Arial" w:hAnsi="Arial" w:cs="Arial"/>
          <w:sz w:val="28"/>
          <w:szCs w:val="28"/>
        </w:rPr>
      </w:pPr>
      <w:r>
        <w:rPr>
          <w:rFonts w:ascii="Arial" w:hAnsi="Arial" w:cs="Arial"/>
          <w:sz w:val="28"/>
          <w:szCs w:val="28"/>
        </w:rPr>
        <w:t>Повышение коэрцитивной силы в результате закалки стали обусловлено в основном образованием мартенсита. Это объяс</w:t>
      </w:r>
      <w:r>
        <w:rPr>
          <w:rFonts w:ascii="Arial" w:hAnsi="Arial" w:cs="Arial"/>
          <w:sz w:val="28"/>
          <w:szCs w:val="28"/>
        </w:rPr>
        <w:softHyphen/>
        <w:t xml:space="preserve">няется теорией напряжений. Некоторое дополнительное увеличение </w:t>
      </w:r>
      <w:r>
        <w:rPr>
          <w:rFonts w:ascii="Arial" w:hAnsi="Arial" w:cs="Arial"/>
          <w:i/>
          <w:iCs/>
          <w:sz w:val="28"/>
          <w:szCs w:val="28"/>
          <w:lang w:val="el-GR"/>
        </w:rPr>
        <w:t>Η</w:t>
      </w:r>
      <w:r>
        <w:rPr>
          <w:rFonts w:ascii="Arial" w:hAnsi="Arial" w:cs="Arial"/>
          <w:b/>
          <w:bCs/>
          <w:i/>
          <w:iCs/>
          <w:sz w:val="28"/>
          <w:szCs w:val="28"/>
          <w:vertAlign w:val="subscript"/>
        </w:rPr>
        <w:t>c</w:t>
      </w:r>
      <w:r>
        <w:rPr>
          <w:rFonts w:ascii="Arial" w:hAnsi="Arial" w:cs="Arial"/>
          <w:b/>
          <w:bCs/>
          <w:sz w:val="28"/>
          <w:szCs w:val="28"/>
        </w:rPr>
        <w:t xml:space="preserve"> </w:t>
      </w:r>
      <w:r>
        <w:rPr>
          <w:rFonts w:ascii="Arial" w:hAnsi="Arial" w:cs="Arial"/>
          <w:sz w:val="28"/>
          <w:szCs w:val="28"/>
        </w:rPr>
        <w:t>получается в том случае, если наряду с мартенситом в стали присутствует остаточный аустенит, причем максимум увеличения коэрцитивной силы соответствует определенному количеству аустенита. В стали ШХ15 с содержанием 1,05</w:t>
      </w:r>
      <w:r>
        <w:rPr>
          <w:rFonts w:ascii="Arial" w:hAnsi="Arial" w:cs="Arial"/>
          <w:i/>
          <w:iCs/>
          <w:sz w:val="28"/>
          <w:szCs w:val="28"/>
        </w:rPr>
        <w:t>%</w:t>
      </w:r>
      <w:r>
        <w:rPr>
          <w:rFonts w:ascii="Arial" w:hAnsi="Arial" w:cs="Arial"/>
          <w:sz w:val="28"/>
          <w:szCs w:val="28"/>
        </w:rPr>
        <w:t xml:space="preserve"> С и 1,6</w:t>
      </w:r>
      <w:r>
        <w:rPr>
          <w:rFonts w:ascii="Arial" w:hAnsi="Arial" w:cs="Arial"/>
          <w:i/>
          <w:iCs/>
          <w:sz w:val="28"/>
          <w:szCs w:val="28"/>
        </w:rPr>
        <w:t>%</w:t>
      </w:r>
      <w:r>
        <w:rPr>
          <w:rFonts w:ascii="Arial" w:hAnsi="Arial" w:cs="Arial"/>
          <w:sz w:val="28"/>
          <w:szCs w:val="28"/>
        </w:rPr>
        <w:t xml:space="preserve"> Сг имеется максимум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sz w:val="28"/>
          <w:szCs w:val="28"/>
        </w:rPr>
        <w:t xml:space="preserve"> при 11</w:t>
      </w:r>
      <w:r>
        <w:rPr>
          <w:rFonts w:ascii="Arial" w:hAnsi="Arial" w:cs="Arial"/>
          <w:i/>
          <w:iCs/>
          <w:sz w:val="28"/>
          <w:szCs w:val="28"/>
        </w:rPr>
        <w:t>%</w:t>
      </w:r>
      <w:r>
        <w:rPr>
          <w:rFonts w:ascii="Arial" w:hAnsi="Arial" w:cs="Arial"/>
          <w:sz w:val="28"/>
          <w:szCs w:val="28"/>
        </w:rPr>
        <w:t xml:space="preserve"> аустенита. Кривые на рис. 2.75 показывают изменение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sz w:val="28"/>
          <w:szCs w:val="28"/>
        </w:rPr>
        <w:t xml:space="preserve"> и других свойств. В частности, </w:t>
      </w:r>
      <w:r>
        <w:rPr>
          <w:rFonts w:ascii="Arial" w:hAnsi="Arial" w:cs="Arial"/>
          <w:i/>
          <w:iCs/>
          <w:sz w:val="28"/>
          <w:szCs w:val="28"/>
          <w:lang w:val="el-GR"/>
        </w:rPr>
        <w:t>μ</w:t>
      </w:r>
      <w:r>
        <w:rPr>
          <w:rFonts w:ascii="Arial" w:hAnsi="Arial" w:cs="Arial"/>
          <w:b/>
          <w:bCs/>
          <w:i/>
          <w:iCs/>
          <w:sz w:val="28"/>
          <w:szCs w:val="28"/>
          <w:vertAlign w:val="subscript"/>
          <w:lang w:val="en-US"/>
        </w:rPr>
        <w:t>max</w:t>
      </w:r>
      <w:r>
        <w:rPr>
          <w:rFonts w:ascii="Arial" w:hAnsi="Arial" w:cs="Arial"/>
          <w:sz w:val="28"/>
          <w:szCs w:val="28"/>
        </w:rPr>
        <w:t xml:space="preserve"> не проходит через минимум, когда </w:t>
      </w:r>
      <w:r>
        <w:rPr>
          <w:rFonts w:ascii="Arial" w:hAnsi="Arial" w:cs="Arial"/>
          <w:i/>
          <w:iCs/>
          <w:sz w:val="28"/>
          <w:szCs w:val="28"/>
        </w:rPr>
        <w:t>Н</w:t>
      </w:r>
      <w:r>
        <w:rPr>
          <w:rFonts w:ascii="Arial" w:hAnsi="Arial" w:cs="Arial"/>
          <w:i/>
          <w:iCs/>
          <w:sz w:val="28"/>
          <w:szCs w:val="28"/>
          <w:vertAlign w:val="subscript"/>
          <w:lang w:val="en-US"/>
        </w:rPr>
        <w:t>c</w:t>
      </w:r>
      <w:r>
        <w:rPr>
          <w:rFonts w:ascii="Arial" w:hAnsi="Arial" w:cs="Arial"/>
          <w:sz w:val="28"/>
          <w:szCs w:val="28"/>
        </w:rPr>
        <w:t xml:space="preserve"> имеет наи</w:t>
      </w:r>
      <w:r>
        <w:rPr>
          <w:rFonts w:ascii="Arial" w:hAnsi="Arial" w:cs="Arial"/>
          <w:sz w:val="28"/>
          <w:szCs w:val="28"/>
        </w:rPr>
        <w:softHyphen/>
        <w:t>большее значение. Дополни</w:t>
      </w:r>
      <w:r>
        <w:rPr>
          <w:rFonts w:ascii="Arial" w:hAnsi="Arial" w:cs="Arial"/>
          <w:sz w:val="28"/>
          <w:szCs w:val="28"/>
        </w:rPr>
        <w:softHyphen/>
        <w:t xml:space="preserve">тельное увеличение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sz w:val="28"/>
          <w:szCs w:val="28"/>
        </w:rPr>
        <w:t xml:space="preserve"> можно объяснить теорией включений. При исследовании стали ШХ15 количество аусте</w:t>
      </w:r>
      <w:r>
        <w:rPr>
          <w:rFonts w:ascii="Arial" w:hAnsi="Arial" w:cs="Arial"/>
          <w:sz w:val="28"/>
          <w:szCs w:val="28"/>
        </w:rPr>
        <w:softHyphen/>
        <w:t>нита изменялось путем погру</w:t>
      </w:r>
      <w:r>
        <w:rPr>
          <w:rFonts w:ascii="Arial" w:hAnsi="Arial" w:cs="Arial"/>
          <w:sz w:val="28"/>
          <w:szCs w:val="28"/>
        </w:rPr>
        <w:softHyphen/>
        <w:t>жения закаленных образцов в жидкий воздух и выдерживания их при его кипении различное время. При превращении ау</w:t>
      </w:r>
      <w:r>
        <w:rPr>
          <w:rFonts w:ascii="Arial" w:hAnsi="Arial" w:cs="Arial"/>
          <w:sz w:val="28"/>
          <w:szCs w:val="28"/>
        </w:rPr>
        <w:softHyphen/>
        <w:t>стенита его остающиеся участки измельчались, так как образую</w:t>
      </w:r>
      <w:r>
        <w:rPr>
          <w:rFonts w:ascii="Arial" w:hAnsi="Arial" w:cs="Arial"/>
          <w:sz w:val="28"/>
          <w:szCs w:val="28"/>
        </w:rPr>
        <w:softHyphen/>
        <w:t>щиеся иглы мартенсита как бы разделяли их на части. По-ви</w:t>
      </w:r>
      <w:r>
        <w:rPr>
          <w:rFonts w:ascii="Arial" w:hAnsi="Arial" w:cs="Arial"/>
          <w:sz w:val="28"/>
          <w:szCs w:val="28"/>
        </w:rPr>
        <w:softHyphen/>
        <w:t>димому, при содержании 11</w:t>
      </w:r>
      <w:r>
        <w:rPr>
          <w:rFonts w:ascii="Arial" w:hAnsi="Arial" w:cs="Arial"/>
          <w:i/>
          <w:iCs/>
          <w:sz w:val="28"/>
          <w:szCs w:val="28"/>
        </w:rPr>
        <w:t>%</w:t>
      </w:r>
      <w:r>
        <w:rPr>
          <w:rFonts w:ascii="Arial" w:hAnsi="Arial" w:cs="Arial"/>
          <w:sz w:val="28"/>
          <w:szCs w:val="28"/>
        </w:rPr>
        <w:t xml:space="preserve"> аустенит играет роль включе</w:t>
      </w:r>
      <w:r>
        <w:rPr>
          <w:rFonts w:ascii="Arial" w:hAnsi="Arial" w:cs="Arial"/>
          <w:sz w:val="28"/>
          <w:szCs w:val="28"/>
        </w:rPr>
        <w:softHyphen/>
        <w:t>ний (в мартенсите) критическо</w:t>
      </w:r>
      <w:r>
        <w:rPr>
          <w:rFonts w:ascii="Arial" w:hAnsi="Arial" w:cs="Arial"/>
          <w:sz w:val="28"/>
          <w:szCs w:val="28"/>
        </w:rPr>
        <w:softHyphen/>
        <w:t>го размера.</w:t>
      </w:r>
    </w:p>
    <w:p w:rsidR="00F17526" w:rsidRDefault="00F17526" w:rsidP="00F17526">
      <w:pPr>
        <w:pStyle w:val="aa"/>
        <w:spacing w:line="360" w:lineRule="auto"/>
        <w:rPr>
          <w:rFonts w:ascii="Arial" w:hAnsi="Arial" w:cs="Arial"/>
          <w:b w:val="0"/>
          <w:bCs w:val="0"/>
          <w:sz w:val="28"/>
          <w:szCs w:val="28"/>
        </w:rPr>
      </w:pPr>
      <w:r>
        <w:rPr>
          <w:rFonts w:ascii="Arial" w:hAnsi="Arial" w:cs="Arial"/>
          <w:sz w:val="28"/>
          <w:szCs w:val="28"/>
        </w:rPr>
        <w:tab/>
      </w:r>
      <w:r>
        <w:rPr>
          <w:rFonts w:ascii="Arial" w:hAnsi="Arial" w:cs="Arial"/>
          <w:b w:val="0"/>
          <w:bCs w:val="0"/>
          <w:sz w:val="28"/>
          <w:szCs w:val="28"/>
        </w:rPr>
        <w:t>Влияние отпуска на магнит</w:t>
      </w:r>
      <w:r>
        <w:rPr>
          <w:rFonts w:ascii="Arial" w:hAnsi="Arial" w:cs="Arial"/>
          <w:b w:val="0"/>
          <w:bCs w:val="0"/>
          <w:sz w:val="28"/>
          <w:szCs w:val="28"/>
        </w:rPr>
        <w:softHyphen/>
        <w:t>ные свойства противоположно влиянию закалки. Так, коэрцитивная сила падает, а остаточная индукция возрастает. Увеличиваются также проницаемость и на</w:t>
      </w:r>
      <w:r>
        <w:rPr>
          <w:rFonts w:ascii="Arial" w:hAnsi="Arial" w:cs="Arial"/>
          <w:b w:val="0"/>
          <w:bCs w:val="0"/>
          <w:sz w:val="28"/>
          <w:szCs w:val="28"/>
        </w:rPr>
        <w:softHyphen/>
        <w:t>магниченность насыщения. Последняя резко возрастает при от</w:t>
      </w:r>
      <w:r>
        <w:rPr>
          <w:rFonts w:ascii="Arial" w:hAnsi="Arial" w:cs="Arial"/>
          <w:b w:val="0"/>
          <w:bCs w:val="0"/>
          <w:sz w:val="28"/>
          <w:szCs w:val="28"/>
        </w:rPr>
        <w:softHyphen/>
        <w:t>пуске на 210—250</w:t>
      </w:r>
      <w:r>
        <w:rPr>
          <w:rFonts w:ascii="Arial" w:hAnsi="Arial" w:cs="Arial"/>
          <w:b w:val="0"/>
          <w:bCs w:val="0"/>
          <w:i/>
          <w:iCs/>
          <w:sz w:val="28"/>
          <w:szCs w:val="28"/>
        </w:rPr>
        <w:t>°С</w:t>
      </w:r>
      <w:r>
        <w:rPr>
          <w:rFonts w:ascii="Arial" w:hAnsi="Arial" w:cs="Arial"/>
          <w:b w:val="0"/>
          <w:bCs w:val="0"/>
          <w:sz w:val="28"/>
          <w:szCs w:val="28"/>
        </w:rPr>
        <w:t xml:space="preserve"> в связи с превращением остаточного аусте</w:t>
      </w:r>
      <w:r>
        <w:rPr>
          <w:rFonts w:ascii="Arial" w:hAnsi="Arial" w:cs="Arial"/>
          <w:b w:val="0"/>
          <w:bCs w:val="0"/>
          <w:sz w:val="28"/>
          <w:szCs w:val="28"/>
        </w:rPr>
        <w:softHyphen/>
        <w:t xml:space="preserve">нита в мартенсит. При более высоких температурах отпуска она несколько уменьшается вследствие образования </w:t>
      </w:r>
      <w:r>
        <w:rPr>
          <w:rFonts w:ascii="Arial" w:hAnsi="Arial" w:cs="Arial"/>
          <w:b w:val="0"/>
          <w:bCs w:val="0"/>
          <w:sz w:val="28"/>
          <w:szCs w:val="28"/>
          <w:lang w:val="en-US"/>
        </w:rPr>
        <w:t>Fe</w:t>
      </w:r>
      <w:r>
        <w:rPr>
          <w:rFonts w:ascii="Arial" w:hAnsi="Arial" w:cs="Arial"/>
          <w:b w:val="0"/>
          <w:bCs w:val="0"/>
          <w:sz w:val="28"/>
          <w:szCs w:val="28"/>
          <w:vertAlign w:val="subscript"/>
        </w:rPr>
        <w:t>3</w:t>
      </w:r>
      <w:r>
        <w:rPr>
          <w:rFonts w:ascii="Arial" w:hAnsi="Arial" w:cs="Arial"/>
          <w:b w:val="0"/>
          <w:bCs w:val="0"/>
          <w:sz w:val="28"/>
          <w:szCs w:val="28"/>
        </w:rPr>
        <w:t>С.</w:t>
      </w:r>
    </w:p>
    <w:p w:rsidR="005A12CD" w:rsidRPr="00F17526" w:rsidRDefault="005A12CD" w:rsidP="00F17526">
      <w:pPr>
        <w:tabs>
          <w:tab w:val="left" w:pos="1260"/>
        </w:tabs>
        <w:rPr>
          <w:rFonts w:ascii="Arial" w:hAnsi="Arial" w:cs="Arial"/>
          <w:sz w:val="28"/>
          <w:szCs w:val="28"/>
        </w:rPr>
      </w:pPr>
    </w:p>
    <w:p w:rsidR="005A12CD" w:rsidRDefault="005A12CD">
      <w:pPr>
        <w:spacing w:line="360" w:lineRule="auto"/>
        <w:ind w:firstLine="709"/>
        <w:jc w:val="center"/>
        <w:rPr>
          <w:rFonts w:ascii="Arial" w:hAnsi="Arial" w:cs="Arial"/>
        </w:rPr>
      </w:pPr>
      <w:r>
        <w:rPr>
          <w:rFonts w:ascii="Arial" w:hAnsi="Arial" w:cs="Arial"/>
        </w:rPr>
        <w:object w:dxaOrig="2286" w:dyaOrig="2250">
          <v:shape id="_x0000_s1099" type="#_x0000_t75" style="position:absolute;left:0;text-align:left;margin-left:146.85pt;margin-top:.45pt;width:223.6pt;height:278.7pt;z-index:251658240">
            <v:imagedata r:id="rId270" o:title=""/>
            <w10:wrap type="topAndBottom" anchorx="page"/>
          </v:shape>
          <o:OLEObject Type="Embed" ProgID="PBrush" ShapeID="_x0000_s1099" DrawAspect="Content" ObjectID="_1758224844" r:id="rId271"/>
        </w:object>
      </w:r>
    </w:p>
    <w:p w:rsidR="005A12CD" w:rsidRDefault="005A12CD">
      <w:pPr>
        <w:pStyle w:val="aa"/>
        <w:spacing w:before="0" w:line="360" w:lineRule="auto"/>
        <w:jc w:val="center"/>
        <w:rPr>
          <w:rFonts w:ascii="Arial" w:hAnsi="Arial" w:cs="Arial"/>
          <w:b w:val="0"/>
          <w:bCs w:val="0"/>
        </w:rPr>
      </w:pPr>
      <w:r>
        <w:rPr>
          <w:rFonts w:ascii="Arial" w:hAnsi="Arial" w:cs="Arial"/>
          <w:b w:val="0"/>
          <w:bCs w:val="0"/>
        </w:rPr>
        <w:t>Рис. 2.75   Зависимость свойств закаленной стали</w:t>
      </w:r>
    </w:p>
    <w:p w:rsidR="005A12CD" w:rsidRDefault="005A12CD">
      <w:pPr>
        <w:spacing w:line="360" w:lineRule="auto"/>
        <w:ind w:firstLine="709"/>
        <w:jc w:val="center"/>
        <w:rPr>
          <w:rFonts w:ascii="Arial" w:hAnsi="Arial" w:cs="Arial"/>
        </w:rPr>
      </w:pPr>
      <w:r>
        <w:rPr>
          <w:rFonts w:ascii="Arial" w:hAnsi="Arial" w:cs="Arial"/>
          <w:sz w:val="20"/>
          <w:szCs w:val="20"/>
        </w:rPr>
        <w:t>ШХ15 от количества остаточного аустенита</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Описанный выше метод Штеблейна нашел широкое применение при исследовании количества остаточного аустенита при отпуске.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Для исследования кинетики отпуска измерялось магнитное насыщение нагретых образцов. Применялась методика измерения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i/>
          <w:iCs/>
          <w:sz w:val="28"/>
          <w:szCs w:val="28"/>
        </w:rPr>
        <w:t>,</w:t>
      </w:r>
      <w:r>
        <w:rPr>
          <w:rFonts w:ascii="Arial" w:hAnsi="Arial" w:cs="Arial"/>
          <w:sz w:val="28"/>
          <w:szCs w:val="28"/>
        </w:rPr>
        <w:t xml:space="preserve"> при которой баллистическая обмотка, не находясь в зоне на</w:t>
      </w:r>
      <w:r>
        <w:rPr>
          <w:rFonts w:ascii="Arial" w:hAnsi="Arial" w:cs="Arial"/>
          <w:sz w:val="28"/>
          <w:szCs w:val="28"/>
        </w:rPr>
        <w:softHyphen/>
        <w:t>грева, все же в момент измерения помещается в непосредствен</w:t>
      </w:r>
      <w:r>
        <w:rPr>
          <w:rFonts w:ascii="Arial" w:hAnsi="Arial" w:cs="Arial"/>
          <w:sz w:val="28"/>
          <w:szCs w:val="28"/>
        </w:rPr>
        <w:softHyphen/>
        <w:t>ной близости к поверхности изучаемого нагретого образца (рис. 2.76). Основной частью установки (рис. 2.76) является мощный электромагнит, перемещающийся по наклонной плоскости. На полюсных наконечниках расположены катушки в 2000 витков каждая из 2-</w:t>
      </w:r>
      <w:r>
        <w:rPr>
          <w:rFonts w:ascii="Arial" w:hAnsi="Arial" w:cs="Arial"/>
          <w:i/>
          <w:iCs/>
          <w:sz w:val="28"/>
          <w:szCs w:val="28"/>
        </w:rPr>
        <w:t>мм</w:t>
      </w:r>
      <w:r>
        <w:rPr>
          <w:rFonts w:ascii="Arial" w:hAnsi="Arial" w:cs="Arial"/>
          <w:sz w:val="28"/>
          <w:szCs w:val="28"/>
        </w:rPr>
        <w:t xml:space="preserve"> медной проволоки. При токе в 10 </w:t>
      </w:r>
      <w:r>
        <w:rPr>
          <w:rFonts w:ascii="Arial" w:hAnsi="Arial" w:cs="Arial"/>
          <w:i/>
          <w:iCs/>
          <w:sz w:val="28"/>
          <w:szCs w:val="28"/>
        </w:rPr>
        <w:t>А</w:t>
      </w:r>
      <w:r>
        <w:rPr>
          <w:rFonts w:ascii="Arial" w:hAnsi="Arial" w:cs="Arial"/>
          <w:sz w:val="28"/>
          <w:szCs w:val="28"/>
        </w:rPr>
        <w:t xml:space="preserve"> в зазоре 15 </w:t>
      </w:r>
      <w:r>
        <w:rPr>
          <w:rFonts w:ascii="Arial" w:hAnsi="Arial" w:cs="Arial"/>
          <w:i/>
          <w:iCs/>
          <w:sz w:val="28"/>
          <w:szCs w:val="28"/>
        </w:rPr>
        <w:t>мм</w:t>
      </w:r>
      <w:r>
        <w:rPr>
          <w:rFonts w:ascii="Arial" w:hAnsi="Arial" w:cs="Arial"/>
          <w:sz w:val="28"/>
          <w:szCs w:val="28"/>
        </w:rPr>
        <w:t xml:space="preserve"> получается поле напряженностью 640·10</w:t>
      </w:r>
      <w:r>
        <w:rPr>
          <w:rFonts w:ascii="Arial" w:hAnsi="Arial" w:cs="Arial"/>
          <w:b/>
          <w:bCs/>
          <w:sz w:val="28"/>
          <w:szCs w:val="28"/>
          <w:vertAlign w:val="superscript"/>
        </w:rPr>
        <w:t>3</w:t>
      </w:r>
      <w:r>
        <w:rPr>
          <w:rFonts w:ascii="Arial" w:hAnsi="Arial" w:cs="Arial"/>
          <w:sz w:val="28"/>
          <w:szCs w:val="28"/>
        </w:rPr>
        <w:t xml:space="preserve"> </w:t>
      </w:r>
      <w:r>
        <w:rPr>
          <w:rFonts w:ascii="Arial" w:hAnsi="Arial" w:cs="Arial"/>
          <w:i/>
          <w:iCs/>
          <w:sz w:val="28"/>
          <w:szCs w:val="28"/>
        </w:rPr>
        <w:t>А/м</w:t>
      </w:r>
      <w:r>
        <w:rPr>
          <w:rFonts w:ascii="Arial" w:hAnsi="Arial" w:cs="Arial"/>
          <w:sz w:val="28"/>
          <w:szCs w:val="28"/>
        </w:rPr>
        <w:t>. Между полюсными наконечниками расположена измерительная (баллистическая) ка</w:t>
      </w:r>
      <w:r>
        <w:rPr>
          <w:rFonts w:ascii="Arial" w:hAnsi="Arial" w:cs="Arial"/>
          <w:sz w:val="28"/>
          <w:szCs w:val="28"/>
        </w:rPr>
        <w:softHyphen/>
        <w:t>тушка и, кроме того, на одном из полюсов — компенсационная катушка, включенная навстречу первой. Полюсные наконечники электромагнита рассверлены по центру и в отверстие вставлена кварцевая неподвижная трубка, присоединенная к вакуумному насосу. В запаянном конце этой трубки помещается образец, обогреваемый трубчатой платиновой печью, которая укреплена на остове электромагнита. В процессе отпуска электромагнит пере</w:t>
      </w:r>
      <w:r>
        <w:rPr>
          <w:rFonts w:ascii="Arial" w:hAnsi="Arial" w:cs="Arial"/>
          <w:sz w:val="28"/>
          <w:szCs w:val="28"/>
        </w:rPr>
        <w:softHyphen/>
        <w:t>мещается под влиянием веса по наклонной плоскости (показано стрелкой) и образец попадает в межполюсное пространство. Ток, индуктируемый при этом в измерительной катушке, вызывает отклонение баллистического гальванометра, присоединенного к катушке. Отклонение пропорционально намагниченности насы</w:t>
      </w:r>
      <w:r>
        <w:rPr>
          <w:rFonts w:ascii="Arial" w:hAnsi="Arial" w:cs="Arial"/>
          <w:sz w:val="28"/>
          <w:szCs w:val="28"/>
        </w:rPr>
        <w:softHyphen/>
        <w:t>щения образца. Перемещение образца занимало около 2 с, и осты</w:t>
      </w:r>
      <w:r>
        <w:rPr>
          <w:rFonts w:ascii="Arial" w:hAnsi="Arial" w:cs="Arial"/>
          <w:sz w:val="28"/>
          <w:szCs w:val="28"/>
        </w:rPr>
        <w:softHyphen/>
        <w:t>вание образца, нагретого до 500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не превышало 2</w:t>
      </w:r>
      <w:r>
        <w:rPr>
          <w:rFonts w:ascii="Arial" w:hAnsi="Arial" w:cs="Arial"/>
          <w:b/>
          <w:bCs/>
          <w:sz w:val="28"/>
          <w:szCs w:val="28"/>
        </w:rPr>
        <w:t>°</w:t>
      </w:r>
      <w:r>
        <w:rPr>
          <w:rFonts w:ascii="Arial" w:hAnsi="Arial" w:cs="Arial"/>
          <w:sz w:val="28"/>
          <w:szCs w:val="28"/>
        </w:rPr>
        <w:t>. Во избе</w:t>
      </w:r>
      <w:r>
        <w:rPr>
          <w:rFonts w:ascii="Arial" w:hAnsi="Arial" w:cs="Arial"/>
          <w:sz w:val="28"/>
          <w:szCs w:val="28"/>
        </w:rPr>
        <w:softHyphen/>
        <w:t>жание удара электромагнита на станине помещен резиновый буфер.</w:t>
      </w:r>
    </w:p>
    <w:p w:rsidR="005A12CD" w:rsidRDefault="005A12CD">
      <w:pPr>
        <w:spacing w:line="360" w:lineRule="auto"/>
        <w:ind w:firstLine="709"/>
        <w:jc w:val="center"/>
        <w:rPr>
          <w:rFonts w:ascii="Arial" w:hAnsi="Arial" w:cs="Arial"/>
          <w:sz w:val="20"/>
          <w:szCs w:val="20"/>
        </w:rPr>
      </w:pPr>
      <w:r>
        <w:rPr>
          <w:rFonts w:ascii="Arial" w:hAnsi="Arial" w:cs="Arial"/>
          <w:sz w:val="20"/>
          <w:szCs w:val="20"/>
        </w:rPr>
        <w:object w:dxaOrig="2286" w:dyaOrig="2250">
          <v:shape id="_x0000_s1100" type="#_x0000_t75" style="position:absolute;left:0;text-align:left;margin-left:74.8pt;margin-top:8.15pt;width:370.15pt;height:210.9pt;z-index:251659264">
            <v:imagedata r:id="rId272" o:title=""/>
            <w10:wrap type="topAndBottom" anchorx="page"/>
          </v:shape>
          <o:OLEObject Type="Embed" ProgID="PBrush" ShapeID="_x0000_s1100" DrawAspect="Content" ObjectID="_1758224845" r:id="rId273"/>
        </w:object>
      </w:r>
      <w:r>
        <w:rPr>
          <w:rFonts w:ascii="Arial" w:hAnsi="Arial" w:cs="Arial"/>
          <w:sz w:val="20"/>
          <w:szCs w:val="20"/>
        </w:rPr>
        <w:t>Рис. 2.76  Установка для изучения процесса отпуска:</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1 – компенсационная катушка; 2 - намагничивающая катушка; 3 – полюсный наконечник; 4 – печь; 5 – вакуумный насос; 6 – кварцевая трубка; </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 7 – образец; 8 – измерительная катушка; 9 – воздушный тормоз; 10 – рельсы</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На рис. 2.77 показана кривая изменения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при нагреве до 800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и последующем охлаждении предварительно закаленного образца железоуглеродистого сплава с содержанием 0,41</w:t>
      </w:r>
      <w:r>
        <w:rPr>
          <w:rFonts w:ascii="Arial" w:hAnsi="Arial" w:cs="Arial"/>
          <w:i/>
          <w:iCs/>
          <w:sz w:val="28"/>
          <w:szCs w:val="28"/>
        </w:rPr>
        <w:t>%</w:t>
      </w:r>
      <w:r>
        <w:rPr>
          <w:rFonts w:ascii="Arial" w:hAnsi="Arial" w:cs="Arial"/>
          <w:sz w:val="28"/>
          <w:szCs w:val="28"/>
        </w:rPr>
        <w:t xml:space="preserve"> С. Скорость нагрева при отпуске равнялась 1,5</w:t>
      </w:r>
      <w:r>
        <w:rPr>
          <w:rFonts w:ascii="Arial" w:hAnsi="Arial" w:cs="Arial"/>
          <w:b/>
          <w:bCs/>
          <w:i/>
          <w:iCs/>
          <w:sz w:val="28"/>
          <w:szCs w:val="28"/>
        </w:rPr>
        <w:t>°</w:t>
      </w:r>
      <w:r>
        <w:rPr>
          <w:rFonts w:ascii="Arial" w:hAnsi="Arial" w:cs="Arial"/>
          <w:i/>
          <w:iCs/>
          <w:sz w:val="28"/>
          <w:szCs w:val="28"/>
        </w:rPr>
        <w:t>С/мин</w:t>
      </w:r>
      <w:r>
        <w:rPr>
          <w:rFonts w:ascii="Arial" w:hAnsi="Arial" w:cs="Arial"/>
          <w:sz w:val="28"/>
          <w:szCs w:val="28"/>
        </w:rPr>
        <w:t>, а скорость охлаждения 3</w:t>
      </w:r>
      <w:r>
        <w:rPr>
          <w:rFonts w:ascii="Arial" w:hAnsi="Arial" w:cs="Arial"/>
          <w:b/>
          <w:bCs/>
          <w:i/>
          <w:iCs/>
          <w:sz w:val="28"/>
          <w:szCs w:val="28"/>
        </w:rPr>
        <w:t>°</w:t>
      </w:r>
      <w:r>
        <w:rPr>
          <w:rFonts w:ascii="Arial" w:hAnsi="Arial" w:cs="Arial"/>
          <w:i/>
          <w:iCs/>
          <w:sz w:val="28"/>
          <w:szCs w:val="28"/>
        </w:rPr>
        <w:t>С/мин</w:t>
      </w:r>
      <w:r>
        <w:rPr>
          <w:rFonts w:ascii="Arial" w:hAnsi="Arial" w:cs="Arial"/>
          <w:sz w:val="28"/>
          <w:szCs w:val="28"/>
        </w:rPr>
        <w:t>. Из кривой нагрева видно, что при 250—260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повы</w:t>
      </w:r>
      <w:r>
        <w:rPr>
          <w:rFonts w:ascii="Arial" w:hAnsi="Arial" w:cs="Arial"/>
          <w:sz w:val="28"/>
          <w:szCs w:val="28"/>
        </w:rPr>
        <w:softHyphen/>
        <w:t xml:space="preserve">шается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что обусловлено распадом остаточного аустенита. При дальнейшем нагреве  выше  400</w:t>
      </w:r>
      <w:r>
        <w:rPr>
          <w:rFonts w:ascii="Arial" w:hAnsi="Arial" w:cs="Arial"/>
          <w:b/>
          <w:bCs/>
          <w:i/>
          <w:iCs/>
          <w:sz w:val="28"/>
          <w:szCs w:val="28"/>
        </w:rPr>
        <w:t>°</w:t>
      </w:r>
      <w:r>
        <w:rPr>
          <w:rFonts w:ascii="Arial" w:hAnsi="Arial" w:cs="Arial"/>
          <w:i/>
          <w:iCs/>
          <w:sz w:val="28"/>
          <w:szCs w:val="28"/>
        </w:rPr>
        <w:t xml:space="preserve">С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b/>
          <w:bCs/>
          <w:sz w:val="28"/>
          <w:szCs w:val="28"/>
        </w:rPr>
        <w:t xml:space="preserve"> </w:t>
      </w:r>
      <w:r>
        <w:rPr>
          <w:rFonts w:ascii="Arial" w:hAnsi="Arial" w:cs="Arial"/>
          <w:sz w:val="28"/>
          <w:szCs w:val="28"/>
        </w:rPr>
        <w:t>понижается обратимо под влиянием температуры и в районе ~760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падает до нуля в точке Кюри железа. Тот факт, что в районе 400—800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одинаково как при нагреве, так и при охлаждении, указывает на отсутствие фазовых превращений при отпуске выше 400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(если не считать коагуляции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rPr>
        <w:t>С).</w:t>
      </w:r>
    </w:p>
    <w:p w:rsidR="005A12CD" w:rsidRDefault="005A12CD">
      <w:pPr>
        <w:spacing w:line="360" w:lineRule="auto"/>
        <w:ind w:firstLine="709"/>
        <w:jc w:val="center"/>
        <w:rPr>
          <w:rFonts w:ascii="Arial" w:hAnsi="Arial" w:cs="Arial"/>
          <w:lang w:val="en-US"/>
        </w:rPr>
      </w:pPr>
      <w:r>
        <w:rPr>
          <w:rFonts w:ascii="Arial" w:hAnsi="Arial" w:cs="Arial"/>
        </w:rPr>
        <w:object w:dxaOrig="3120" w:dyaOrig="4081">
          <v:shape id="_x0000_i1189" type="#_x0000_t75" style="width:3in;height:282pt" o:ole="">
            <v:imagedata r:id="rId274" o:title=""/>
          </v:shape>
          <o:OLEObject Type="Embed" ProgID="PBrush" ShapeID="_x0000_i1189" DrawAspect="Content" ObjectID="_1758224769" r:id="rId275"/>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2.77   Изменение намагниченности насыщение закаленной</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стали при нагреве (отпуске) и охлаждении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Кривая охлаждения при 210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имеет перелом и поднимается более круто. Это более резкое возра</w:t>
      </w:r>
      <w:r>
        <w:rPr>
          <w:rFonts w:ascii="Arial" w:hAnsi="Arial" w:cs="Arial"/>
          <w:sz w:val="28"/>
          <w:szCs w:val="28"/>
        </w:rPr>
        <w:softHyphen/>
        <w:t>стание намагниченности насыщения от 210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и ниже обусловлено перехо</w:t>
      </w:r>
      <w:r>
        <w:rPr>
          <w:rFonts w:ascii="Arial" w:hAnsi="Arial" w:cs="Arial"/>
          <w:sz w:val="28"/>
          <w:szCs w:val="28"/>
        </w:rPr>
        <w:softHyphen/>
        <w:t xml:space="preserve">дом через точку Кюри цементита, выпавшего при нагреве в процессе отпуска.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Интересное расхождение кривых в районе 210—410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как видно, кривая нагрева лежит выше кривой охлаждения. Это объясняется тем, что в процессе нагрева при 400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за</w:t>
      </w:r>
      <w:r>
        <w:rPr>
          <w:rFonts w:ascii="Arial" w:hAnsi="Arial" w:cs="Arial"/>
          <w:sz w:val="28"/>
          <w:szCs w:val="28"/>
        </w:rPr>
        <w:softHyphen/>
        <w:t>канчивается выделение карбида же</w:t>
      </w:r>
      <w:r>
        <w:rPr>
          <w:rFonts w:ascii="Arial" w:hAnsi="Arial" w:cs="Arial"/>
          <w:sz w:val="28"/>
          <w:szCs w:val="28"/>
        </w:rPr>
        <w:softHyphen/>
        <w:t>леза. При охлаждении до 210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rPr>
        <w:t>С парамагнитен, вследствие чего кри</w:t>
      </w:r>
      <w:r>
        <w:rPr>
          <w:rFonts w:ascii="Arial" w:hAnsi="Arial" w:cs="Arial"/>
          <w:sz w:val="28"/>
          <w:szCs w:val="28"/>
        </w:rPr>
        <w:softHyphen/>
        <w:t>вая охлаждения лежит ниже кривой нагрева.</w:t>
      </w:r>
    </w:p>
    <w:p w:rsidR="005A12CD" w:rsidRDefault="005A12CD">
      <w:pPr>
        <w:spacing w:line="360" w:lineRule="auto"/>
        <w:ind w:firstLine="709"/>
        <w:jc w:val="both"/>
        <w:rPr>
          <w:rFonts w:ascii="Arial" w:hAnsi="Arial" w:cs="Arial"/>
        </w:rPr>
      </w:pPr>
      <w:r>
        <w:rPr>
          <w:rFonts w:ascii="Arial" w:hAnsi="Arial" w:cs="Arial"/>
          <w:sz w:val="28"/>
          <w:szCs w:val="28"/>
        </w:rPr>
        <w:t>Из температурной зависимости намагниченности насыщения стали, прошедшей закалку и отпуск, вид</w:t>
      </w:r>
      <w:r>
        <w:rPr>
          <w:rFonts w:ascii="Arial" w:hAnsi="Arial" w:cs="Arial"/>
          <w:sz w:val="28"/>
          <w:szCs w:val="28"/>
        </w:rPr>
        <w:softHyphen/>
        <w:t>но, что в отпущенной стали имеются два карбида с точками  Кюри 210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rPr>
        <w:t>С) и 265</w:t>
      </w:r>
      <w:r>
        <w:rPr>
          <w:rFonts w:ascii="Arial" w:hAnsi="Arial" w:cs="Arial"/>
          <w:b/>
          <w:bCs/>
          <w:i/>
          <w:iCs/>
          <w:sz w:val="28"/>
          <w:szCs w:val="28"/>
        </w:rPr>
        <w:t>°</w:t>
      </w:r>
      <w:r>
        <w:rPr>
          <w:rFonts w:ascii="Arial" w:hAnsi="Arial" w:cs="Arial"/>
          <w:i/>
          <w:iCs/>
          <w:sz w:val="28"/>
          <w:szCs w:val="28"/>
          <w:lang w:val="en-US"/>
        </w:rPr>
        <w:t>C</w:t>
      </w:r>
      <w:r>
        <w:rPr>
          <w:rFonts w:ascii="Arial" w:hAnsi="Arial" w:cs="Arial"/>
          <w:sz w:val="28"/>
          <w:szCs w:val="28"/>
        </w:rPr>
        <w:t>(</w:t>
      </w:r>
      <w:r>
        <w:rPr>
          <w:rFonts w:ascii="Arial" w:hAnsi="Arial" w:cs="Arial"/>
          <w:sz w:val="28"/>
          <w:szCs w:val="28"/>
          <w:lang w:val="en-US"/>
        </w:rPr>
        <w:t>Fe</w:t>
      </w:r>
      <w:r>
        <w:rPr>
          <w:rFonts w:ascii="Arial" w:hAnsi="Arial" w:cs="Arial"/>
          <w:b/>
          <w:bCs/>
          <w:sz w:val="28"/>
          <w:szCs w:val="28"/>
          <w:vertAlign w:val="subscript"/>
        </w:rPr>
        <w:t>2</w:t>
      </w:r>
      <w:r>
        <w:rPr>
          <w:rFonts w:ascii="Arial" w:hAnsi="Arial" w:cs="Arial"/>
          <w:sz w:val="28"/>
          <w:szCs w:val="28"/>
        </w:rPr>
        <w:t xml:space="preserve">С). Чем выше температура и продолжительность отпуска, тем меньше количество промежуточного карбида </w:t>
      </w:r>
      <w:r>
        <w:rPr>
          <w:rFonts w:ascii="Arial" w:hAnsi="Arial" w:cs="Arial"/>
          <w:sz w:val="28"/>
          <w:szCs w:val="28"/>
          <w:lang w:val="en-US"/>
        </w:rPr>
        <w:t>Fe</w:t>
      </w:r>
      <w:r>
        <w:rPr>
          <w:rFonts w:ascii="Arial" w:hAnsi="Arial" w:cs="Arial"/>
          <w:b/>
          <w:bCs/>
          <w:sz w:val="28"/>
          <w:szCs w:val="28"/>
          <w:vertAlign w:val="subscript"/>
        </w:rPr>
        <w:t>2</w:t>
      </w:r>
      <w:r>
        <w:rPr>
          <w:rFonts w:ascii="Arial" w:hAnsi="Arial" w:cs="Arial"/>
          <w:sz w:val="28"/>
          <w:szCs w:val="28"/>
        </w:rPr>
        <w:t>С, который превра</w:t>
      </w:r>
      <w:r>
        <w:rPr>
          <w:rFonts w:ascii="Arial" w:hAnsi="Arial" w:cs="Arial"/>
          <w:sz w:val="28"/>
          <w:szCs w:val="28"/>
        </w:rPr>
        <w:softHyphen/>
        <w:t>щается в цементит</w:t>
      </w:r>
      <w:r>
        <w:rPr>
          <w:rFonts w:ascii="Arial" w:hAnsi="Arial" w:cs="Arial"/>
        </w:rPr>
        <w:t>.</w:t>
      </w:r>
    </w:p>
    <w:p w:rsidR="005A12CD" w:rsidRDefault="005A12CD">
      <w:pPr>
        <w:pStyle w:val="FR1"/>
        <w:spacing w:line="360" w:lineRule="auto"/>
        <w:ind w:firstLine="709"/>
        <w:jc w:val="both"/>
        <w:rPr>
          <w:sz w:val="24"/>
          <w:lang w:val="ru-RU"/>
        </w:rPr>
      </w:pPr>
    </w:p>
    <w:p w:rsidR="005A12CD" w:rsidRDefault="005A12CD">
      <w:pPr>
        <w:pStyle w:val="4"/>
        <w:spacing w:line="360" w:lineRule="auto"/>
        <w:ind w:firstLine="709"/>
        <w:jc w:val="left"/>
        <w:rPr>
          <w:bCs/>
          <w:sz w:val="28"/>
        </w:rPr>
      </w:pPr>
      <w:bookmarkStart w:id="138" w:name="_Toc59123332"/>
      <w:bookmarkStart w:id="139" w:name="_Toc59933571"/>
      <w:r>
        <w:rPr>
          <w:bCs/>
          <w:sz w:val="28"/>
        </w:rPr>
        <w:t>3.8.3. Изучение распада и превращения переохлажденного аустенита</w:t>
      </w:r>
      <w:bookmarkEnd w:id="138"/>
      <w:bookmarkEnd w:id="139"/>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Основной задачей при изучении распада или превращения аустенита является их количественная оценка. Ввиду того, что получающиеся из аустенита мартенсит, бейнит или перлит ферромагнитны, для определения их количества часто пользуются маг</w:t>
      </w:r>
      <w:r>
        <w:rPr>
          <w:rFonts w:ascii="Arial" w:hAnsi="Arial" w:cs="Arial"/>
          <w:sz w:val="28"/>
          <w:szCs w:val="28"/>
        </w:rPr>
        <w:softHyphen/>
        <w:t>нитным методом. Количество ферромагнитной составляющей ха</w:t>
      </w:r>
      <w:r>
        <w:rPr>
          <w:rFonts w:ascii="Arial" w:hAnsi="Arial" w:cs="Arial"/>
          <w:sz w:val="28"/>
          <w:szCs w:val="28"/>
        </w:rPr>
        <w:softHyphen/>
        <w:t xml:space="preserve">рактеризуется величиной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Намагниченность, измеренная в сла</w:t>
      </w:r>
      <w:r>
        <w:rPr>
          <w:rFonts w:ascii="Arial" w:hAnsi="Arial" w:cs="Arial"/>
          <w:sz w:val="28"/>
          <w:szCs w:val="28"/>
        </w:rPr>
        <w:softHyphen/>
        <w:t>бом магнитном поле, зависит не только от количества ферромагне</w:t>
      </w:r>
      <w:r>
        <w:rPr>
          <w:rFonts w:ascii="Arial" w:hAnsi="Arial" w:cs="Arial"/>
          <w:sz w:val="28"/>
          <w:szCs w:val="28"/>
        </w:rPr>
        <w:softHyphen/>
        <w:t>тика в образце, но и от его состояния (дисперсность, напряжения и т. д.). В силу этого при изучении распада аустенита особое значение приобретает выбор величины магнитного поля, в котором намагничивается измеряемый образец. Вопрос о величине магнит</w:t>
      </w:r>
      <w:r>
        <w:rPr>
          <w:rFonts w:ascii="Arial" w:hAnsi="Arial" w:cs="Arial"/>
          <w:sz w:val="28"/>
          <w:szCs w:val="28"/>
        </w:rPr>
        <w:softHyphen/>
        <w:t>ного поля, в котором достигается насыщение, усложняется сле</w:t>
      </w:r>
      <w:r>
        <w:rPr>
          <w:rFonts w:ascii="Arial" w:hAnsi="Arial" w:cs="Arial"/>
          <w:sz w:val="28"/>
          <w:szCs w:val="28"/>
        </w:rPr>
        <w:softHyphen/>
        <w:t>дующим обстоятельством. Гетерогенную смесь аустенита и про</w:t>
      </w:r>
      <w:r>
        <w:rPr>
          <w:rFonts w:ascii="Arial" w:hAnsi="Arial" w:cs="Arial"/>
          <w:sz w:val="28"/>
          <w:szCs w:val="28"/>
        </w:rPr>
        <w:softHyphen/>
        <w:t xml:space="preserve">дуктов его распада или превращения в предельном случае следует рассматривать как сумму малых ферромагнитных частиц, разобщенных между собой парамагнитным веществом. Ране была описана роль размагничивающего фактора, наличие которого заставляет повышать величину магнитного поля </w:t>
      </w:r>
      <w:r>
        <w:rPr>
          <w:rFonts w:ascii="Arial" w:hAnsi="Arial" w:cs="Arial"/>
          <w:i/>
          <w:iCs/>
          <w:sz w:val="28"/>
          <w:szCs w:val="28"/>
          <w:lang w:val="el-GR"/>
        </w:rPr>
        <w:t>Η</w:t>
      </w:r>
      <w:r>
        <w:rPr>
          <w:rFonts w:ascii="Arial" w:hAnsi="Arial" w:cs="Arial"/>
          <w:sz w:val="28"/>
          <w:szCs w:val="28"/>
        </w:rPr>
        <w:t xml:space="preserve"> тем больше, чем короче образец. В случае изучения распада аустенита выпадающие из него ферромагнитные частицы представляют собой как бы весьма мелкие магнитные стержни с малым отношением </w:t>
      </w:r>
      <w:r>
        <w:rPr>
          <w:rFonts w:ascii="Arial" w:hAnsi="Arial" w:cs="Arial"/>
          <w:i/>
          <w:iCs/>
          <w:sz w:val="28"/>
          <w:szCs w:val="28"/>
          <w:lang w:val="en-US"/>
        </w:rPr>
        <w:t>l</w:t>
      </w:r>
      <w:r>
        <w:rPr>
          <w:rFonts w:ascii="Arial" w:hAnsi="Arial" w:cs="Arial"/>
          <w:sz w:val="28"/>
          <w:szCs w:val="28"/>
        </w:rPr>
        <w:t xml:space="preserve"> : </w:t>
      </w:r>
      <w:r>
        <w:rPr>
          <w:rFonts w:ascii="Arial" w:hAnsi="Arial" w:cs="Arial"/>
          <w:i/>
          <w:iCs/>
          <w:sz w:val="28"/>
          <w:szCs w:val="28"/>
          <w:lang w:val="en-US"/>
        </w:rPr>
        <w:t>d</w:t>
      </w:r>
      <w:r>
        <w:rPr>
          <w:rFonts w:ascii="Arial" w:hAnsi="Arial" w:cs="Arial"/>
          <w:i/>
          <w:iCs/>
          <w:sz w:val="28"/>
          <w:szCs w:val="28"/>
        </w:rPr>
        <w:t>,</w:t>
      </w:r>
      <w:r>
        <w:rPr>
          <w:rFonts w:ascii="Arial" w:hAnsi="Arial" w:cs="Arial"/>
          <w:sz w:val="28"/>
          <w:szCs w:val="28"/>
        </w:rPr>
        <w:t xml:space="preserve"> вследствие чего приходится считаться не только с внешним размагничиваю</w:t>
      </w:r>
      <w:r>
        <w:rPr>
          <w:rFonts w:ascii="Arial" w:hAnsi="Arial" w:cs="Arial"/>
          <w:sz w:val="28"/>
          <w:szCs w:val="28"/>
        </w:rPr>
        <w:softHyphen/>
        <w:t>щим действием полюсов образца, но и с внутренним размагничи</w:t>
      </w:r>
      <w:r>
        <w:rPr>
          <w:rFonts w:ascii="Arial" w:hAnsi="Arial" w:cs="Arial"/>
          <w:sz w:val="28"/>
          <w:szCs w:val="28"/>
        </w:rPr>
        <w:softHyphen/>
        <w:t>вающим фактором отдельных частиц.</w:t>
      </w: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На рис. 2.78 приведена экспериментальная зависимость намагни</w:t>
      </w:r>
      <w:r>
        <w:rPr>
          <w:rFonts w:ascii="Arial" w:hAnsi="Arial" w:cs="Arial"/>
          <w:sz w:val="28"/>
          <w:szCs w:val="28"/>
        </w:rPr>
        <w:softHyphen/>
        <w:t>ченности образца от количества аустенита, присутствующего на</w:t>
      </w:r>
      <w:r>
        <w:rPr>
          <w:rFonts w:ascii="Arial" w:hAnsi="Arial" w:cs="Arial"/>
          <w:sz w:val="28"/>
          <w:szCs w:val="28"/>
        </w:rPr>
        <w:softHyphen/>
        <w:t>ряду с мартенситом, при измерении в полях различной напряжен</w:t>
      </w:r>
      <w:r>
        <w:rPr>
          <w:rFonts w:ascii="Arial" w:hAnsi="Arial" w:cs="Arial"/>
          <w:sz w:val="28"/>
          <w:szCs w:val="28"/>
        </w:rPr>
        <w:softHyphen/>
        <w:t xml:space="preserve">ности. При </w:t>
      </w:r>
      <w:r>
        <w:rPr>
          <w:rFonts w:ascii="Arial" w:hAnsi="Arial" w:cs="Arial"/>
          <w:i/>
          <w:iCs/>
          <w:sz w:val="28"/>
          <w:szCs w:val="28"/>
          <w:lang w:val="el-GR"/>
        </w:rPr>
        <w:t>Η</w:t>
      </w:r>
      <w:r>
        <w:rPr>
          <w:rFonts w:ascii="Arial" w:hAnsi="Arial" w:cs="Arial"/>
          <w:i/>
          <w:iCs/>
          <w:sz w:val="28"/>
          <w:szCs w:val="28"/>
        </w:rPr>
        <w:t xml:space="preserve"> =</w:t>
      </w:r>
      <w:r>
        <w:rPr>
          <w:rFonts w:ascii="Arial" w:hAnsi="Arial" w:cs="Arial"/>
          <w:sz w:val="28"/>
          <w:szCs w:val="28"/>
        </w:rPr>
        <w:t xml:space="preserve"> 280</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3</w:t>
      </w:r>
      <w:r>
        <w:rPr>
          <w:rFonts w:ascii="Arial" w:hAnsi="Arial" w:cs="Arial"/>
          <w:sz w:val="28"/>
          <w:szCs w:val="28"/>
        </w:rPr>
        <w:t xml:space="preserve"> </w:t>
      </w:r>
      <w:r>
        <w:rPr>
          <w:rFonts w:ascii="Arial" w:hAnsi="Arial" w:cs="Arial"/>
          <w:i/>
          <w:iCs/>
          <w:sz w:val="28"/>
          <w:szCs w:val="28"/>
        </w:rPr>
        <w:t>А/м</w:t>
      </w:r>
      <w:r>
        <w:rPr>
          <w:rFonts w:ascii="Arial" w:hAnsi="Arial" w:cs="Arial"/>
          <w:sz w:val="28"/>
          <w:szCs w:val="28"/>
        </w:rPr>
        <w:t xml:space="preserve"> зависимость почти линейная. Этой диаграммой можно пользоваться при изучении изотермического превращения аустенита в мартенсит или бейнит. В случае высоко</w:t>
      </w:r>
      <w:r>
        <w:rPr>
          <w:rFonts w:ascii="Arial" w:hAnsi="Arial" w:cs="Arial"/>
          <w:sz w:val="28"/>
          <w:szCs w:val="28"/>
        </w:rPr>
        <w:softHyphen/>
        <w:t>температурного распада переохлажденного аустенита, при кото</w:t>
      </w:r>
      <w:r>
        <w:rPr>
          <w:rFonts w:ascii="Arial" w:hAnsi="Arial" w:cs="Arial"/>
          <w:sz w:val="28"/>
          <w:szCs w:val="28"/>
        </w:rPr>
        <w:softHyphen/>
        <w:t>ром получается перлит в виде сфероидов, кривые, соответствую</w:t>
      </w:r>
      <w:r>
        <w:rPr>
          <w:rFonts w:ascii="Arial" w:hAnsi="Arial" w:cs="Arial"/>
          <w:sz w:val="28"/>
          <w:szCs w:val="28"/>
        </w:rPr>
        <w:softHyphen/>
        <w:t xml:space="preserve">щие тем же значениям </w:t>
      </w:r>
      <w:r>
        <w:rPr>
          <w:rFonts w:ascii="Arial" w:hAnsi="Arial" w:cs="Arial"/>
          <w:i/>
          <w:iCs/>
          <w:sz w:val="28"/>
          <w:szCs w:val="28"/>
        </w:rPr>
        <w:t>Н,</w:t>
      </w:r>
      <w:r>
        <w:rPr>
          <w:rFonts w:ascii="Arial" w:hAnsi="Arial" w:cs="Arial"/>
          <w:sz w:val="28"/>
          <w:szCs w:val="28"/>
        </w:rPr>
        <w:t xml:space="preserve"> что на рис. 2.80, смещаются книзу. Про</w:t>
      </w:r>
      <w:r>
        <w:rPr>
          <w:rFonts w:ascii="Arial" w:hAnsi="Arial" w:cs="Arial"/>
          <w:sz w:val="28"/>
          <w:szCs w:val="28"/>
        </w:rPr>
        <w:softHyphen/>
        <w:t xml:space="preserve">порциональность между показаниями измерительного прибора и количеством перлита практически получается при </w:t>
      </w:r>
      <w:r>
        <w:rPr>
          <w:rFonts w:ascii="Arial" w:hAnsi="Arial" w:cs="Arial"/>
          <w:i/>
          <w:iCs/>
          <w:sz w:val="28"/>
          <w:szCs w:val="28"/>
        </w:rPr>
        <w:t xml:space="preserve">Н </w:t>
      </w:r>
      <w:r>
        <w:rPr>
          <w:rFonts w:ascii="Arial" w:hAnsi="Arial" w:cs="Arial"/>
          <w:sz w:val="28"/>
          <w:szCs w:val="28"/>
        </w:rPr>
        <w:t>= 360·10</w:t>
      </w:r>
      <w:r>
        <w:rPr>
          <w:rFonts w:ascii="Arial" w:hAnsi="Arial" w:cs="Arial"/>
          <w:b/>
          <w:bCs/>
          <w:sz w:val="28"/>
          <w:szCs w:val="28"/>
          <w:vertAlign w:val="superscript"/>
        </w:rPr>
        <w:t xml:space="preserve">3 </w:t>
      </w:r>
      <w:r>
        <w:rPr>
          <w:rFonts w:ascii="Arial" w:hAnsi="Arial" w:cs="Arial"/>
          <w:i/>
          <w:iCs/>
          <w:sz w:val="28"/>
          <w:szCs w:val="28"/>
        </w:rPr>
        <w:t>А/м</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Отожженный образец не является надежным эталоном для опре</w:t>
      </w:r>
      <w:r>
        <w:rPr>
          <w:rFonts w:ascii="Arial" w:hAnsi="Arial" w:cs="Arial"/>
          <w:sz w:val="28"/>
          <w:szCs w:val="28"/>
        </w:rPr>
        <w:softHyphen/>
        <w:t>деления количества аустенита в закаленной стали. Единственно правильным эталоном был бы брусок, состоящий из 100</w:t>
      </w:r>
      <w:r>
        <w:rPr>
          <w:rFonts w:ascii="Arial" w:hAnsi="Arial" w:cs="Arial"/>
          <w:i/>
          <w:iCs/>
          <w:sz w:val="28"/>
          <w:szCs w:val="28"/>
        </w:rPr>
        <w:t xml:space="preserve">% </w:t>
      </w:r>
      <w:r>
        <w:rPr>
          <w:rFonts w:ascii="Arial" w:hAnsi="Arial" w:cs="Arial"/>
          <w:sz w:val="28"/>
          <w:szCs w:val="28"/>
        </w:rPr>
        <w:t xml:space="preserve">мартенсита, потому что в отожженной стали часть железа образует либо парамагнитные карбиды (в легированных сталях), либо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rPr>
        <w:t>С, намагниченность которого составляет около 2/3 от насыщения железа.</w:t>
      </w:r>
    </w:p>
    <w:p w:rsidR="005A12CD" w:rsidRDefault="005A12CD">
      <w:pPr>
        <w:spacing w:line="360" w:lineRule="auto"/>
        <w:ind w:firstLine="709"/>
        <w:jc w:val="center"/>
        <w:rPr>
          <w:rFonts w:ascii="Arial" w:hAnsi="Arial" w:cs="Arial"/>
          <w:lang w:val="en-US"/>
        </w:rPr>
      </w:pPr>
      <w:r>
        <w:rPr>
          <w:rFonts w:ascii="Arial" w:hAnsi="Arial" w:cs="Arial"/>
        </w:rPr>
        <w:object w:dxaOrig="4094" w:dyaOrig="4246">
          <v:shape id="_x0000_i1190" type="#_x0000_t75" style="width:237.6pt;height:246.6pt" o:ole="">
            <v:imagedata r:id="rId276" o:title=""/>
          </v:shape>
          <o:OLEObject Type="Embed" ProgID="PBrush" ShapeID="_x0000_i1190" DrawAspect="Content" ObjectID="_1758224770" r:id="rId277"/>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2.78  Влияние содержания аустенита на относительную</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намагниченность стали: 1- </w:t>
      </w:r>
      <w:r>
        <w:rPr>
          <w:rFonts w:ascii="Arial" w:hAnsi="Arial" w:cs="Arial"/>
          <w:sz w:val="20"/>
          <w:szCs w:val="20"/>
          <w:lang w:val="en-US"/>
        </w:rPr>
        <w:t>H</w:t>
      </w:r>
      <w:r>
        <w:rPr>
          <w:rFonts w:ascii="Arial" w:hAnsi="Arial" w:cs="Arial"/>
          <w:sz w:val="20"/>
          <w:szCs w:val="20"/>
        </w:rPr>
        <w:t xml:space="preserve"> = </w:t>
      </w:r>
      <w:r>
        <w:rPr>
          <w:rFonts w:ascii="Arial" w:hAnsi="Arial" w:cs="Arial"/>
          <w:b/>
          <w:bCs/>
          <w:sz w:val="20"/>
          <w:szCs w:val="20"/>
        </w:rPr>
        <w:sym w:font="Symbol" w:char="00A5"/>
      </w:r>
      <w:r>
        <w:rPr>
          <w:rFonts w:ascii="Arial" w:hAnsi="Arial" w:cs="Arial"/>
          <w:sz w:val="20"/>
          <w:szCs w:val="20"/>
        </w:rPr>
        <w:t xml:space="preserve">; 2 – 240 </w:t>
      </w:r>
      <w:r>
        <w:rPr>
          <w:rFonts w:ascii="Arial" w:hAnsi="Arial" w:cs="Arial"/>
          <w:i/>
          <w:iCs/>
          <w:sz w:val="20"/>
          <w:szCs w:val="20"/>
        </w:rPr>
        <w:t>кА/м</w:t>
      </w:r>
      <w:r>
        <w:rPr>
          <w:rFonts w:ascii="Arial" w:hAnsi="Arial" w:cs="Arial"/>
          <w:sz w:val="20"/>
          <w:szCs w:val="20"/>
        </w:rPr>
        <w:t xml:space="preserve">; 3 – 80 </w:t>
      </w:r>
      <w:r>
        <w:rPr>
          <w:rFonts w:ascii="Arial" w:hAnsi="Arial" w:cs="Arial"/>
          <w:i/>
          <w:iCs/>
          <w:sz w:val="20"/>
          <w:szCs w:val="20"/>
        </w:rPr>
        <w:t>кА/м</w:t>
      </w:r>
      <w:r>
        <w:rPr>
          <w:rFonts w:ascii="Arial" w:hAnsi="Arial" w:cs="Arial"/>
          <w:sz w:val="20"/>
          <w:szCs w:val="20"/>
        </w:rPr>
        <w:t>;</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4 – 24 </w:t>
      </w:r>
      <w:r>
        <w:rPr>
          <w:rFonts w:ascii="Arial" w:hAnsi="Arial" w:cs="Arial"/>
          <w:i/>
          <w:iCs/>
          <w:sz w:val="20"/>
          <w:szCs w:val="20"/>
        </w:rPr>
        <w:t>кА/м</w:t>
      </w:r>
      <w:r>
        <w:rPr>
          <w:rFonts w:ascii="Arial" w:hAnsi="Arial" w:cs="Arial"/>
          <w:sz w:val="20"/>
          <w:szCs w:val="20"/>
        </w:rPr>
        <w:t xml:space="preserve">; 5 – 8 </w:t>
      </w:r>
      <w:r>
        <w:rPr>
          <w:rFonts w:ascii="Arial" w:hAnsi="Arial" w:cs="Arial"/>
          <w:i/>
          <w:iCs/>
          <w:sz w:val="20"/>
          <w:szCs w:val="20"/>
        </w:rPr>
        <w:t>кА/м</w:t>
      </w:r>
      <w:r>
        <w:rPr>
          <w:rFonts w:ascii="Arial" w:hAnsi="Arial" w:cs="Arial"/>
          <w:sz w:val="20"/>
          <w:szCs w:val="20"/>
        </w:rPr>
        <w:t xml:space="preserve">; 6 – 4,8 </w:t>
      </w:r>
      <w:r>
        <w:rPr>
          <w:rFonts w:ascii="Arial" w:hAnsi="Arial" w:cs="Arial"/>
          <w:i/>
          <w:iCs/>
          <w:sz w:val="20"/>
          <w:szCs w:val="20"/>
        </w:rPr>
        <w:t>кА/м</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Достоверное определение только магнитным методом того, что все атомы железа находятся в </w:t>
      </w:r>
      <w:r>
        <w:rPr>
          <w:rFonts w:ascii="Arial" w:hAnsi="Arial" w:cs="Arial"/>
          <w:b/>
          <w:bCs/>
          <w:i/>
          <w:iCs/>
          <w:sz w:val="28"/>
          <w:szCs w:val="28"/>
        </w:rPr>
        <w:sym w:font="Symbol" w:char="0061"/>
      </w:r>
      <w:r>
        <w:rPr>
          <w:rFonts w:ascii="Arial" w:hAnsi="Arial" w:cs="Arial"/>
          <w:sz w:val="28"/>
          <w:szCs w:val="28"/>
        </w:rPr>
        <w:t>-решетке, т. е. в мартенсите, не представляется возможным. При закалке стали наряду с мар</w:t>
      </w:r>
      <w:r>
        <w:rPr>
          <w:rFonts w:ascii="Arial" w:hAnsi="Arial" w:cs="Arial"/>
          <w:sz w:val="28"/>
          <w:szCs w:val="28"/>
        </w:rPr>
        <w:softHyphen/>
        <w:t xml:space="preserve">тенситом всегда получается либо остаточный аустенит, либо смесь феррита с карбидами. В каждом конкретном случае </w:t>
      </w:r>
      <w:r>
        <w:rPr>
          <w:rFonts w:ascii="Arial" w:hAnsi="Arial" w:cs="Arial"/>
          <w:i/>
          <w:iCs/>
          <w:sz w:val="28"/>
          <w:szCs w:val="28"/>
          <w:lang w:val="en-US"/>
        </w:rPr>
        <w:t>apriori</w:t>
      </w:r>
      <w:r>
        <w:rPr>
          <w:rFonts w:ascii="Arial" w:hAnsi="Arial" w:cs="Arial"/>
          <w:sz w:val="28"/>
          <w:szCs w:val="28"/>
        </w:rPr>
        <w:t xml:space="preserve"> нельзя сказать, возмож</w:t>
      </w:r>
      <w:r w:rsidR="00F17526">
        <w:rPr>
          <w:rFonts w:ascii="Arial" w:hAnsi="Arial" w:cs="Arial"/>
          <w:sz w:val="28"/>
          <w:szCs w:val="28"/>
        </w:rPr>
        <w:t>е</w:t>
      </w:r>
      <w:r>
        <w:rPr>
          <w:rFonts w:ascii="Arial" w:hAnsi="Arial" w:cs="Arial"/>
          <w:sz w:val="28"/>
          <w:szCs w:val="28"/>
        </w:rPr>
        <w:t>н ли полн</w:t>
      </w:r>
      <w:r w:rsidR="00F17526">
        <w:rPr>
          <w:rFonts w:ascii="Arial" w:hAnsi="Arial" w:cs="Arial"/>
          <w:sz w:val="28"/>
          <w:szCs w:val="28"/>
        </w:rPr>
        <w:t>ый</w:t>
      </w:r>
      <w:r>
        <w:rPr>
          <w:rFonts w:ascii="Arial" w:hAnsi="Arial" w:cs="Arial"/>
          <w:sz w:val="28"/>
          <w:szCs w:val="28"/>
        </w:rPr>
        <w:t xml:space="preserve"> ра</w:t>
      </w:r>
      <w:r w:rsidR="00F17526">
        <w:rPr>
          <w:rFonts w:ascii="Arial" w:hAnsi="Arial" w:cs="Arial"/>
          <w:sz w:val="28"/>
          <w:szCs w:val="28"/>
        </w:rPr>
        <w:t>спад остаточного</w:t>
      </w:r>
      <w:r>
        <w:rPr>
          <w:rFonts w:ascii="Arial" w:hAnsi="Arial" w:cs="Arial"/>
          <w:sz w:val="28"/>
          <w:szCs w:val="28"/>
        </w:rPr>
        <w:t xml:space="preserve"> аустенита без того, чтобы начался распад мартенсита, при котором часть железа (как и в гетерогенной структуре отжига) связана в карбиды и как фер</w:t>
      </w:r>
      <w:r>
        <w:rPr>
          <w:rFonts w:ascii="Arial" w:hAnsi="Arial" w:cs="Arial"/>
          <w:sz w:val="28"/>
          <w:szCs w:val="28"/>
        </w:rPr>
        <w:softHyphen/>
        <w:t>ромагнетик проявляется очень слабо. Вероятнее всего, что оба процесса накладываются один на другой. Определить это магнит</w:t>
      </w:r>
      <w:r>
        <w:rPr>
          <w:rFonts w:ascii="Arial" w:hAnsi="Arial" w:cs="Arial"/>
          <w:sz w:val="28"/>
          <w:szCs w:val="28"/>
        </w:rPr>
        <w:softHyphen/>
        <w:t>ным методом можно было бы лишь в том случае, если бы удалось найти эталон данного сорта стали, соответствующий «100</w:t>
      </w:r>
      <w:r>
        <w:rPr>
          <w:rFonts w:ascii="Arial" w:hAnsi="Arial" w:cs="Arial"/>
          <w:i/>
          <w:iCs/>
          <w:sz w:val="28"/>
          <w:szCs w:val="28"/>
        </w:rPr>
        <w:t>%</w:t>
      </w:r>
      <w:r>
        <w:rPr>
          <w:rFonts w:ascii="Arial" w:hAnsi="Arial" w:cs="Arial"/>
          <w:sz w:val="28"/>
          <w:szCs w:val="28"/>
        </w:rPr>
        <w:t>-ному мартенситу». Однако, пользуясь только магнитным методом, нельзя определить, имеем ли мы такой эталон. Поэтому при опре</w:t>
      </w:r>
      <w:r>
        <w:rPr>
          <w:rFonts w:ascii="Arial" w:hAnsi="Arial" w:cs="Arial"/>
          <w:sz w:val="28"/>
          <w:szCs w:val="28"/>
        </w:rPr>
        <w:softHyphen/>
        <w:t>делении малых количеств аустенита наряду с магнитным</w:t>
      </w:r>
      <w:r w:rsidR="00F17526">
        <w:rPr>
          <w:rFonts w:ascii="Arial" w:hAnsi="Arial" w:cs="Arial"/>
          <w:sz w:val="28"/>
          <w:szCs w:val="28"/>
        </w:rPr>
        <w:t>,</w:t>
      </w:r>
      <w:r>
        <w:rPr>
          <w:rFonts w:ascii="Arial" w:hAnsi="Arial" w:cs="Arial"/>
          <w:sz w:val="28"/>
          <w:szCs w:val="28"/>
        </w:rPr>
        <w:t xml:space="preserve"> нужно пользоваться другими методами (определения плотности, рентге</w:t>
      </w:r>
      <w:r>
        <w:rPr>
          <w:rFonts w:ascii="Arial" w:hAnsi="Arial" w:cs="Arial"/>
          <w:sz w:val="28"/>
          <w:szCs w:val="28"/>
        </w:rPr>
        <w:softHyphen/>
        <w:t>новским и пр.).</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Наилучшей установкой для исследования кинетики распада или превращения переохлажденного аустенита является анизометр Акулова. Он пригоден и для исследования кинетики любого фазового превращения, сопровождающегося изменением намагни</w:t>
      </w:r>
      <w:r>
        <w:rPr>
          <w:rFonts w:ascii="Arial" w:hAnsi="Arial" w:cs="Arial"/>
          <w:sz w:val="28"/>
          <w:szCs w:val="28"/>
        </w:rPr>
        <w:softHyphen/>
        <w:t>ченности насыщения образца.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Измерение /</w:t>
      </w:r>
      <w:r>
        <w:rPr>
          <w:rFonts w:ascii="Arial" w:hAnsi="Arial" w:cs="Arial"/>
          <w:b/>
          <w:bCs/>
          <w:sz w:val="28"/>
          <w:szCs w:val="28"/>
          <w:vertAlign w:val="subscript"/>
          <w:lang w:val="en-US"/>
        </w:rPr>
        <w:t>s</w:t>
      </w:r>
      <w:r>
        <w:rPr>
          <w:rFonts w:ascii="Arial" w:hAnsi="Arial" w:cs="Arial"/>
          <w:sz w:val="28"/>
          <w:szCs w:val="28"/>
        </w:rPr>
        <w:t xml:space="preserve"> сводится к определению магнитного момента образца, помещенного в однородное поле под некоторым постоян</w:t>
      </w:r>
      <w:r>
        <w:rPr>
          <w:rFonts w:ascii="Arial" w:hAnsi="Arial" w:cs="Arial"/>
          <w:sz w:val="28"/>
          <w:szCs w:val="28"/>
        </w:rPr>
        <w:softHyphen/>
        <w:t xml:space="preserve">ным углом </w:t>
      </w:r>
      <w:r>
        <w:rPr>
          <w:rFonts w:ascii="Arial" w:hAnsi="Arial" w:cs="Arial"/>
          <w:i/>
          <w:iCs/>
          <w:sz w:val="28"/>
          <w:szCs w:val="28"/>
          <w:lang w:val="el-GR"/>
        </w:rPr>
        <w:t>φ</w:t>
      </w:r>
      <w:r>
        <w:rPr>
          <w:rFonts w:ascii="Arial" w:hAnsi="Arial" w:cs="Arial"/>
          <w:sz w:val="28"/>
          <w:szCs w:val="28"/>
        </w:rPr>
        <w:t xml:space="preserve"> к направлению </w:t>
      </w:r>
      <w:r>
        <w:rPr>
          <w:rFonts w:ascii="Arial" w:hAnsi="Arial" w:cs="Arial"/>
          <w:i/>
          <w:iCs/>
          <w:sz w:val="28"/>
          <w:szCs w:val="28"/>
          <w:lang w:val="el-GR"/>
        </w:rPr>
        <w:t>Η</w:t>
      </w:r>
      <w:r>
        <w:rPr>
          <w:rFonts w:ascii="Arial" w:hAnsi="Arial" w:cs="Arial"/>
          <w:sz w:val="28"/>
          <w:szCs w:val="28"/>
        </w:rPr>
        <w:t xml:space="preserve"> (рис. 2.79,</w:t>
      </w:r>
      <w:r>
        <w:rPr>
          <w:rFonts w:ascii="Arial" w:hAnsi="Arial" w:cs="Arial"/>
          <w:i/>
          <w:iCs/>
          <w:sz w:val="28"/>
          <w:szCs w:val="28"/>
        </w:rPr>
        <w:t>а).</w:t>
      </w:r>
      <w:r>
        <w:rPr>
          <w:rFonts w:ascii="Arial" w:hAnsi="Arial" w:cs="Arial"/>
          <w:sz w:val="28"/>
          <w:szCs w:val="28"/>
        </w:rPr>
        <w:t xml:space="preserve"> Образец закреплен на плоской пружине (рис. 2.79,</w:t>
      </w:r>
      <w:r>
        <w:rPr>
          <w:rFonts w:ascii="Arial" w:hAnsi="Arial" w:cs="Arial"/>
          <w:i/>
          <w:iCs/>
          <w:sz w:val="28"/>
          <w:szCs w:val="28"/>
        </w:rPr>
        <w:t>б</w:t>
      </w:r>
      <w:r>
        <w:rPr>
          <w:rFonts w:ascii="Arial" w:hAnsi="Arial" w:cs="Arial"/>
          <w:sz w:val="28"/>
          <w:szCs w:val="28"/>
        </w:rPr>
        <w:t xml:space="preserve">), по углу закручивания которой </w:t>
      </w:r>
      <w:r>
        <w:rPr>
          <w:rFonts w:ascii="Arial" w:hAnsi="Arial" w:cs="Arial"/>
          <w:i/>
          <w:iCs/>
          <w:sz w:val="28"/>
          <w:szCs w:val="28"/>
          <w:lang w:val="el-GR"/>
        </w:rPr>
        <w:t>Δφ</w:t>
      </w:r>
      <w:r>
        <w:rPr>
          <w:rFonts w:ascii="Arial" w:hAnsi="Arial" w:cs="Arial"/>
          <w:sz w:val="28"/>
          <w:szCs w:val="28"/>
        </w:rPr>
        <w:t xml:space="preserve"> судят о величине /</w:t>
      </w:r>
      <w:r>
        <w:rPr>
          <w:rFonts w:ascii="Arial" w:hAnsi="Arial" w:cs="Arial"/>
          <w:b/>
          <w:bCs/>
          <w:sz w:val="28"/>
          <w:szCs w:val="28"/>
          <w:vertAlign w:val="subscript"/>
          <w:lang w:val="en-US"/>
        </w:rPr>
        <w:t>s</w:t>
      </w:r>
      <w:r>
        <w:rPr>
          <w:rFonts w:ascii="Arial" w:hAnsi="Arial" w:cs="Arial"/>
          <w:i/>
          <w:iCs/>
          <w:sz w:val="28"/>
          <w:szCs w:val="28"/>
        </w:rPr>
        <w:t>.</w:t>
      </w:r>
      <w:r>
        <w:rPr>
          <w:rFonts w:ascii="Arial" w:hAnsi="Arial" w:cs="Arial"/>
          <w:sz w:val="28"/>
          <w:szCs w:val="28"/>
        </w:rPr>
        <w:t xml:space="preserve"> При условии </w:t>
      </w:r>
      <w:r>
        <w:rPr>
          <w:rFonts w:ascii="Arial" w:hAnsi="Arial" w:cs="Arial"/>
          <w:i/>
          <w:iCs/>
          <w:sz w:val="28"/>
          <w:szCs w:val="28"/>
          <w:lang w:val="el-GR"/>
        </w:rPr>
        <w:t>Δφ</w:t>
      </w:r>
      <w:r>
        <w:rPr>
          <w:rFonts w:ascii="Arial" w:hAnsi="Arial" w:cs="Arial"/>
          <w:i/>
          <w:iCs/>
          <w:sz w:val="28"/>
          <w:szCs w:val="28"/>
        </w:rPr>
        <w:t xml:space="preserve"> &lt;&lt; </w:t>
      </w:r>
      <w:r>
        <w:rPr>
          <w:rFonts w:ascii="Arial" w:hAnsi="Arial" w:cs="Arial"/>
          <w:i/>
          <w:iCs/>
          <w:sz w:val="28"/>
          <w:szCs w:val="28"/>
          <w:lang w:val="el-GR"/>
        </w:rPr>
        <w:t>φ</w:t>
      </w:r>
    </w:p>
    <w:p w:rsidR="005A12CD" w:rsidRDefault="005A12CD">
      <w:pPr>
        <w:spacing w:line="360" w:lineRule="auto"/>
        <w:ind w:firstLine="709"/>
        <w:jc w:val="center"/>
        <w:rPr>
          <w:rFonts w:ascii="Arial" w:hAnsi="Arial" w:cs="Arial"/>
          <w:sz w:val="28"/>
          <w:szCs w:val="28"/>
        </w:rPr>
      </w:pPr>
      <w:r>
        <w:rPr>
          <w:rFonts w:ascii="Arial" w:hAnsi="Arial" w:cs="Arial"/>
          <w:position w:val="-24"/>
          <w:sz w:val="28"/>
          <w:szCs w:val="28"/>
          <w:lang w:val="en-US"/>
        </w:rPr>
        <w:object w:dxaOrig="1960" w:dyaOrig="620">
          <v:shape id="_x0000_i1191" type="#_x0000_t75" style="width:97.8pt;height:31.2pt" o:ole="">
            <v:imagedata r:id="rId278" o:title=""/>
          </v:shape>
          <o:OLEObject Type="Embed" ProgID="Equation.3" ShapeID="_x0000_i1191" DrawAspect="Content" ObjectID="_1758224771" r:id="rId279"/>
        </w:object>
      </w:r>
      <w:r>
        <w:rPr>
          <w:rFonts w:ascii="Arial" w:hAnsi="Arial" w:cs="Arial"/>
          <w:sz w:val="28"/>
          <w:szCs w:val="28"/>
        </w:rPr>
        <w:t>,                          (2.58)</w:t>
      </w:r>
    </w:p>
    <w:p w:rsidR="005A12CD" w:rsidRDefault="005A12CD">
      <w:pPr>
        <w:spacing w:before="1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V —</w:t>
      </w:r>
      <w:r>
        <w:rPr>
          <w:rFonts w:ascii="Arial" w:hAnsi="Arial" w:cs="Arial"/>
          <w:sz w:val="28"/>
          <w:szCs w:val="28"/>
        </w:rPr>
        <w:t xml:space="preserve"> объем образца; </w:t>
      </w:r>
      <w:r>
        <w:rPr>
          <w:rFonts w:ascii="Arial" w:hAnsi="Arial" w:cs="Arial"/>
          <w:i/>
          <w:iCs/>
          <w:sz w:val="28"/>
          <w:szCs w:val="28"/>
        </w:rPr>
        <w:t>с —</w:t>
      </w:r>
      <w:r>
        <w:rPr>
          <w:rFonts w:ascii="Arial" w:hAnsi="Arial" w:cs="Arial"/>
          <w:sz w:val="28"/>
          <w:szCs w:val="28"/>
        </w:rPr>
        <w:t xml:space="preserve"> модуль кручения пружины.</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r>
        <w:rPr>
          <w:rFonts w:ascii="Arial" w:hAnsi="Arial" w:cs="Arial"/>
        </w:rPr>
        <w:object w:dxaOrig="2625" w:dyaOrig="4619">
          <v:shape id="_x0000_i1192" type="#_x0000_t75" style="width:171.6pt;height:301.2pt" o:ole="">
            <v:imagedata r:id="rId280" o:title=""/>
          </v:shape>
          <o:OLEObject Type="Embed" ProgID="PBrush" ShapeID="_x0000_i1192" DrawAspect="Content" ObjectID="_1758224772" r:id="rId281"/>
        </w:object>
      </w:r>
      <w:r>
        <w:rPr>
          <w:rFonts w:ascii="Arial" w:hAnsi="Arial" w:cs="Arial"/>
        </w:rPr>
        <w:object w:dxaOrig="2985" w:dyaOrig="5204">
          <v:shape id="_x0000_i1193" type="#_x0000_t75" style="width:198pt;height:345.6pt" o:ole="">
            <v:imagedata r:id="rId282" o:title=""/>
          </v:shape>
          <o:OLEObject Type="Embed" ProgID="PBrush" ShapeID="_x0000_i1193" DrawAspect="Content" ObjectID="_1758224773" r:id="rId283"/>
        </w:object>
      </w:r>
    </w:p>
    <w:p w:rsidR="005A12CD" w:rsidRDefault="005A12CD">
      <w:pPr>
        <w:pStyle w:val="a6"/>
        <w:spacing w:line="360" w:lineRule="auto"/>
        <w:ind w:left="0" w:firstLine="709"/>
        <w:jc w:val="both"/>
      </w:pPr>
    </w:p>
    <w:p w:rsidR="005A12CD" w:rsidRDefault="005A12CD">
      <w:pPr>
        <w:spacing w:line="360" w:lineRule="auto"/>
        <w:jc w:val="center"/>
        <w:rPr>
          <w:rFonts w:ascii="Arial" w:hAnsi="Arial" w:cs="Arial"/>
          <w:sz w:val="20"/>
          <w:szCs w:val="20"/>
        </w:rPr>
      </w:pPr>
      <w:r>
        <w:rPr>
          <w:rFonts w:ascii="Arial" w:hAnsi="Arial" w:cs="Arial"/>
          <w:sz w:val="20"/>
          <w:szCs w:val="20"/>
        </w:rPr>
        <w:t>Рис. 2.79  Поворот образца в магнитном поле анизометра Акулова (а)</w:t>
      </w:r>
    </w:p>
    <w:p w:rsidR="005A12CD" w:rsidRDefault="005A12CD">
      <w:pPr>
        <w:spacing w:line="360" w:lineRule="auto"/>
        <w:jc w:val="center"/>
        <w:rPr>
          <w:rFonts w:ascii="Arial" w:hAnsi="Arial" w:cs="Arial"/>
          <w:sz w:val="20"/>
          <w:szCs w:val="20"/>
        </w:rPr>
      </w:pPr>
      <w:r>
        <w:rPr>
          <w:rFonts w:ascii="Arial" w:hAnsi="Arial" w:cs="Arial"/>
          <w:sz w:val="20"/>
          <w:szCs w:val="20"/>
        </w:rPr>
        <w:t>и го</w:t>
      </w:r>
      <w:r>
        <w:rPr>
          <w:rFonts w:ascii="Arial" w:hAnsi="Arial" w:cs="Arial"/>
          <w:sz w:val="20"/>
          <w:szCs w:val="20"/>
        </w:rPr>
        <w:softHyphen/>
        <w:t>ловка анизометра (б)</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Основной частью установки является головка (рис. 2.79,</w:t>
      </w:r>
      <w:r>
        <w:rPr>
          <w:rFonts w:ascii="Arial" w:hAnsi="Arial" w:cs="Arial"/>
          <w:i/>
          <w:iCs/>
          <w:sz w:val="28"/>
          <w:szCs w:val="28"/>
        </w:rPr>
        <w:t>б</w:t>
      </w:r>
      <w:r>
        <w:rPr>
          <w:rFonts w:ascii="Arial" w:hAnsi="Arial" w:cs="Arial"/>
          <w:sz w:val="28"/>
          <w:szCs w:val="28"/>
        </w:rPr>
        <w:t>), слу</w:t>
      </w:r>
      <w:r>
        <w:rPr>
          <w:rFonts w:ascii="Arial" w:hAnsi="Arial" w:cs="Arial"/>
          <w:sz w:val="28"/>
          <w:szCs w:val="28"/>
        </w:rPr>
        <w:softHyphen/>
        <w:t xml:space="preserve">жащая для крепления образца под выбранным углом </w:t>
      </w:r>
      <w:r>
        <w:rPr>
          <w:rFonts w:ascii="Arial" w:hAnsi="Arial" w:cs="Arial"/>
          <w:i/>
          <w:iCs/>
          <w:sz w:val="28"/>
          <w:szCs w:val="28"/>
          <w:lang w:val="el-GR"/>
        </w:rPr>
        <w:t>φ</w:t>
      </w:r>
      <w:r>
        <w:rPr>
          <w:rFonts w:ascii="Arial" w:hAnsi="Arial" w:cs="Arial"/>
          <w:sz w:val="28"/>
          <w:szCs w:val="28"/>
        </w:rPr>
        <w:t xml:space="preserve"> к полю </w:t>
      </w:r>
      <w:r>
        <w:rPr>
          <w:rFonts w:ascii="Arial" w:hAnsi="Arial" w:cs="Arial"/>
          <w:i/>
          <w:iCs/>
          <w:sz w:val="28"/>
          <w:szCs w:val="28"/>
          <w:lang w:val="en-US"/>
        </w:rPr>
        <w:t>H</w:t>
      </w:r>
      <w:r>
        <w:rPr>
          <w:rFonts w:ascii="Arial" w:hAnsi="Arial" w:cs="Arial"/>
          <w:sz w:val="28"/>
          <w:szCs w:val="28"/>
        </w:rPr>
        <w:t xml:space="preserve">, создаваемому в электромагните. Она служит для крепления образца 7 и установки его оси под начальным углом к направлению поля электромагнита. Смена образца без нарушения оптической настройки производится фиксатором </w:t>
      </w:r>
      <w:r>
        <w:rPr>
          <w:rFonts w:ascii="Arial" w:hAnsi="Arial" w:cs="Arial"/>
          <w:i/>
          <w:iCs/>
          <w:sz w:val="28"/>
          <w:szCs w:val="28"/>
        </w:rPr>
        <w:t>1</w:t>
      </w:r>
      <w:r>
        <w:rPr>
          <w:rFonts w:ascii="Arial" w:hAnsi="Arial" w:cs="Arial"/>
          <w:sz w:val="28"/>
          <w:szCs w:val="28"/>
        </w:rPr>
        <w:t xml:space="preserve">. Арретирование головки и тонкое регулирование угла производится поворотным устройством </w:t>
      </w:r>
      <w:r>
        <w:rPr>
          <w:rFonts w:ascii="Arial" w:hAnsi="Arial" w:cs="Arial"/>
          <w:i/>
          <w:iCs/>
          <w:sz w:val="28"/>
          <w:szCs w:val="28"/>
        </w:rPr>
        <w:t>2.</w:t>
      </w:r>
      <w:r>
        <w:rPr>
          <w:rFonts w:ascii="Arial" w:hAnsi="Arial" w:cs="Arial"/>
          <w:sz w:val="28"/>
          <w:szCs w:val="28"/>
        </w:rPr>
        <w:t xml:space="preserve"> Для придания рабочего положения ослабляется зажимная гайка </w:t>
      </w:r>
      <w:r>
        <w:rPr>
          <w:rFonts w:ascii="Arial" w:hAnsi="Arial" w:cs="Arial"/>
          <w:i/>
          <w:iCs/>
          <w:sz w:val="28"/>
          <w:szCs w:val="28"/>
        </w:rPr>
        <w:t>3</w:t>
      </w:r>
      <w:r>
        <w:rPr>
          <w:rFonts w:ascii="Arial" w:hAnsi="Arial" w:cs="Arial"/>
          <w:sz w:val="28"/>
          <w:szCs w:val="28"/>
        </w:rPr>
        <w:t xml:space="preserve"> и отводится кверху шток фиксатора </w:t>
      </w:r>
      <w:r>
        <w:rPr>
          <w:rFonts w:ascii="Arial" w:hAnsi="Arial" w:cs="Arial"/>
          <w:i/>
          <w:iCs/>
          <w:sz w:val="28"/>
          <w:szCs w:val="28"/>
        </w:rPr>
        <w:t>1,</w:t>
      </w:r>
      <w:r>
        <w:rPr>
          <w:rFonts w:ascii="Arial" w:hAnsi="Arial" w:cs="Arial"/>
          <w:sz w:val="28"/>
          <w:szCs w:val="28"/>
        </w:rPr>
        <w:t xml:space="preserve"> в результате чего его паз выходит из зацепления с крылом фиксатора </w:t>
      </w:r>
      <w:r>
        <w:rPr>
          <w:rFonts w:ascii="Arial" w:hAnsi="Arial" w:cs="Arial"/>
          <w:i/>
          <w:iCs/>
          <w:sz w:val="28"/>
          <w:szCs w:val="28"/>
        </w:rPr>
        <w:t>4.</w:t>
      </w:r>
      <w:r>
        <w:rPr>
          <w:rFonts w:ascii="Arial" w:hAnsi="Arial" w:cs="Arial"/>
          <w:sz w:val="28"/>
          <w:szCs w:val="28"/>
        </w:rPr>
        <w:t xml:space="preserve"> Ось головки стопорится двумя зажимными гайками </w:t>
      </w:r>
      <w:r>
        <w:rPr>
          <w:rFonts w:ascii="Arial" w:hAnsi="Arial" w:cs="Arial"/>
          <w:i/>
          <w:iCs/>
          <w:sz w:val="28"/>
          <w:szCs w:val="28"/>
        </w:rPr>
        <w:t>5.</w:t>
      </w:r>
      <w:r>
        <w:rPr>
          <w:rFonts w:ascii="Arial" w:hAnsi="Arial" w:cs="Arial"/>
          <w:sz w:val="28"/>
          <w:szCs w:val="28"/>
        </w:rPr>
        <w:t xml:space="preserve"> Нижнее конусное сочленение </w:t>
      </w:r>
      <w:r>
        <w:rPr>
          <w:rFonts w:ascii="Arial" w:hAnsi="Arial" w:cs="Arial"/>
          <w:i/>
          <w:iCs/>
          <w:sz w:val="28"/>
          <w:szCs w:val="28"/>
        </w:rPr>
        <w:t>6</w:t>
      </w:r>
      <w:r>
        <w:rPr>
          <w:rFonts w:ascii="Arial" w:hAnsi="Arial" w:cs="Arial"/>
          <w:sz w:val="28"/>
          <w:szCs w:val="28"/>
        </w:rPr>
        <w:t xml:space="preserve"> позволяет снижать низ головки для установки образца в державке </w:t>
      </w:r>
      <w:r>
        <w:rPr>
          <w:rFonts w:ascii="Arial" w:hAnsi="Arial" w:cs="Arial"/>
          <w:i/>
          <w:iCs/>
          <w:sz w:val="28"/>
          <w:szCs w:val="28"/>
        </w:rPr>
        <w:t>8.</w:t>
      </w:r>
      <w:r>
        <w:rPr>
          <w:rFonts w:ascii="Arial" w:hAnsi="Arial" w:cs="Arial"/>
          <w:sz w:val="28"/>
          <w:szCs w:val="28"/>
        </w:rPr>
        <w:t xml:space="preserve"> При установке визир </w:t>
      </w:r>
      <w:r>
        <w:rPr>
          <w:rFonts w:ascii="Arial" w:hAnsi="Arial" w:cs="Arial"/>
          <w:i/>
          <w:iCs/>
          <w:sz w:val="28"/>
          <w:szCs w:val="28"/>
        </w:rPr>
        <w:t>9</w:t>
      </w:r>
      <w:r>
        <w:rPr>
          <w:rFonts w:ascii="Arial" w:hAnsi="Arial" w:cs="Arial"/>
          <w:sz w:val="28"/>
          <w:szCs w:val="28"/>
        </w:rPr>
        <w:t xml:space="preserve"> лимба должен стоять на нуле. Угол между осью образца и поля задается червячной передачей </w:t>
      </w:r>
      <w:r>
        <w:rPr>
          <w:rFonts w:ascii="Arial" w:hAnsi="Arial" w:cs="Arial"/>
          <w:i/>
          <w:iCs/>
          <w:sz w:val="28"/>
          <w:szCs w:val="28"/>
        </w:rPr>
        <w:t>10</w:t>
      </w:r>
      <w:r>
        <w:rPr>
          <w:rFonts w:ascii="Arial" w:hAnsi="Arial" w:cs="Arial"/>
          <w:sz w:val="28"/>
          <w:szCs w:val="28"/>
        </w:rPr>
        <w:t xml:space="preserve"> на лимбе. Для успокоения колебаний имеется демпфер </w:t>
      </w:r>
      <w:r>
        <w:rPr>
          <w:rFonts w:ascii="Arial" w:hAnsi="Arial" w:cs="Arial"/>
          <w:i/>
          <w:iCs/>
          <w:sz w:val="28"/>
          <w:szCs w:val="28"/>
        </w:rPr>
        <w:t>11.</w:t>
      </w:r>
    </w:p>
    <w:p w:rsidR="005A12CD" w:rsidRDefault="005A12CD">
      <w:pPr>
        <w:spacing w:line="360" w:lineRule="auto"/>
        <w:ind w:firstLine="709"/>
        <w:jc w:val="both"/>
        <w:rPr>
          <w:rFonts w:ascii="Arial" w:hAnsi="Arial" w:cs="Arial"/>
          <w:sz w:val="28"/>
          <w:szCs w:val="28"/>
        </w:rPr>
      </w:pPr>
      <w:r>
        <w:rPr>
          <w:rFonts w:ascii="Arial" w:hAnsi="Arial" w:cs="Arial"/>
          <w:sz w:val="28"/>
          <w:szCs w:val="28"/>
        </w:rPr>
        <w:t>Установка снабжена отсчетно-оптической системой, позволя</w:t>
      </w:r>
      <w:r>
        <w:rPr>
          <w:rFonts w:ascii="Arial" w:hAnsi="Arial" w:cs="Arial"/>
          <w:sz w:val="28"/>
          <w:szCs w:val="28"/>
        </w:rPr>
        <w:softHyphen/>
        <w:t xml:space="preserve">ющей по отклонению отраженного от подвижного зеркала луча судить о величине </w:t>
      </w:r>
      <w:r>
        <w:rPr>
          <w:rFonts w:ascii="Arial" w:hAnsi="Arial" w:cs="Arial"/>
          <w:i/>
          <w:iCs/>
          <w:sz w:val="28"/>
          <w:szCs w:val="28"/>
          <w:lang w:val="el-GR"/>
        </w:rPr>
        <w:t>Δφ</w:t>
      </w:r>
      <w:r>
        <w:rPr>
          <w:rFonts w:ascii="Arial" w:hAnsi="Arial" w:cs="Arial"/>
          <w:sz w:val="28"/>
          <w:szCs w:val="28"/>
        </w:rPr>
        <w:t>. Соответствующий отсчет произ</w:t>
      </w:r>
      <w:r>
        <w:rPr>
          <w:rFonts w:ascii="Arial" w:hAnsi="Arial" w:cs="Arial"/>
          <w:sz w:val="28"/>
          <w:szCs w:val="28"/>
        </w:rPr>
        <w:softHyphen/>
        <w:t>водится на шкале; перемеще</w:t>
      </w:r>
      <w:r>
        <w:rPr>
          <w:rFonts w:ascii="Arial" w:hAnsi="Arial" w:cs="Arial"/>
          <w:sz w:val="28"/>
          <w:szCs w:val="28"/>
        </w:rPr>
        <w:softHyphen/>
        <w:t>ние луча можно записать также на фотобумаге, которая помещается на вращающийся барабан. Длительный процесс рас</w:t>
      </w:r>
      <w:r>
        <w:rPr>
          <w:rFonts w:ascii="Arial" w:hAnsi="Arial" w:cs="Arial"/>
          <w:sz w:val="28"/>
          <w:szCs w:val="28"/>
        </w:rPr>
        <w:softHyphen/>
        <w:t>пада аустенита записывается в течение нескольких поворотов ба</w:t>
      </w:r>
      <w:r>
        <w:rPr>
          <w:rFonts w:ascii="Arial" w:hAnsi="Arial" w:cs="Arial"/>
          <w:sz w:val="28"/>
          <w:szCs w:val="28"/>
        </w:rPr>
        <w:softHyphen/>
        <w:t>рабана.</w:t>
      </w:r>
    </w:p>
    <w:p w:rsidR="005A12CD" w:rsidRDefault="005A12CD">
      <w:pPr>
        <w:spacing w:before="20" w:line="360" w:lineRule="auto"/>
        <w:ind w:firstLine="709"/>
        <w:jc w:val="both"/>
        <w:rPr>
          <w:rFonts w:ascii="Arial" w:hAnsi="Arial" w:cs="Arial"/>
          <w:sz w:val="28"/>
          <w:szCs w:val="28"/>
        </w:rPr>
      </w:pPr>
      <w:r>
        <w:rPr>
          <w:rFonts w:ascii="Arial" w:hAnsi="Arial" w:cs="Arial"/>
          <w:sz w:val="28"/>
          <w:szCs w:val="28"/>
        </w:rPr>
        <w:t>Для быстрого изменения температуры образца (для переохла</w:t>
      </w:r>
      <w:r>
        <w:rPr>
          <w:rFonts w:ascii="Arial" w:hAnsi="Arial" w:cs="Arial"/>
          <w:sz w:val="28"/>
          <w:szCs w:val="28"/>
        </w:rPr>
        <w:softHyphen/>
        <w:t>ждения аустенита) под него ставится шарнирная каретка с двумя ваннами (заполненными металлом или солью), нагретыми на раз</w:t>
      </w:r>
      <w:r>
        <w:rPr>
          <w:rFonts w:ascii="Arial" w:hAnsi="Arial" w:cs="Arial"/>
          <w:sz w:val="28"/>
          <w:szCs w:val="28"/>
        </w:rPr>
        <w:softHyphen/>
        <w:t>ные температуры. Ванны можно быстро сменять путем поворота ручки.</w:t>
      </w:r>
    </w:p>
    <w:p w:rsidR="005A12CD" w:rsidRDefault="005A12CD">
      <w:pPr>
        <w:spacing w:before="20" w:line="360" w:lineRule="auto"/>
        <w:ind w:firstLine="709"/>
        <w:jc w:val="both"/>
        <w:rPr>
          <w:rFonts w:ascii="Arial" w:hAnsi="Arial" w:cs="Arial"/>
          <w:sz w:val="28"/>
          <w:szCs w:val="28"/>
        </w:rPr>
      </w:pPr>
      <w:r>
        <w:rPr>
          <w:rFonts w:ascii="Arial" w:hAnsi="Arial" w:cs="Arial"/>
          <w:sz w:val="28"/>
          <w:szCs w:val="28"/>
        </w:rPr>
        <w:t>Анизометр Акулова позволяет надежно регистрировать превра</w:t>
      </w:r>
      <w:r>
        <w:rPr>
          <w:rFonts w:ascii="Arial" w:hAnsi="Arial" w:cs="Arial"/>
          <w:sz w:val="28"/>
          <w:szCs w:val="28"/>
        </w:rPr>
        <w:softHyphen/>
        <w:t>щение аустенита в начальной стадии даже при быстром течении процесса, например при образовании мартенсита. С его помощью было показано, что приведенная скорость образования мартен</w:t>
      </w:r>
      <w:r>
        <w:rPr>
          <w:rFonts w:ascii="Arial" w:hAnsi="Arial" w:cs="Arial"/>
          <w:sz w:val="28"/>
          <w:szCs w:val="28"/>
        </w:rPr>
        <w:softHyphen/>
        <w:t>сита зависит от температуры, и эта зависимость изображается кривой с максимумом. При расчете «приведенной» скорости за 100</w:t>
      </w:r>
      <w:r>
        <w:rPr>
          <w:rFonts w:ascii="Arial" w:hAnsi="Arial" w:cs="Arial"/>
          <w:i/>
          <w:iCs/>
          <w:sz w:val="28"/>
          <w:szCs w:val="28"/>
        </w:rPr>
        <w:t xml:space="preserve">% </w:t>
      </w:r>
      <w:r>
        <w:rPr>
          <w:rFonts w:ascii="Arial" w:hAnsi="Arial" w:cs="Arial"/>
          <w:sz w:val="28"/>
          <w:szCs w:val="28"/>
        </w:rPr>
        <w:t>мартенсита было принято его предельное количество, полу</w:t>
      </w:r>
      <w:r>
        <w:rPr>
          <w:rFonts w:ascii="Arial" w:hAnsi="Arial" w:cs="Arial"/>
          <w:sz w:val="28"/>
          <w:szCs w:val="28"/>
        </w:rPr>
        <w:softHyphen/>
        <w:t>чающееся при той или иной температуре переохлаждения.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Принцип измерительного генератора был использован в уста</w:t>
      </w:r>
      <w:r>
        <w:rPr>
          <w:rFonts w:ascii="Arial" w:hAnsi="Arial" w:cs="Arial"/>
          <w:sz w:val="28"/>
          <w:szCs w:val="28"/>
        </w:rPr>
        <w:softHyphen/>
        <w:t>новке для изучения распада переохлажденного аустенита в изотер</w:t>
      </w:r>
      <w:r>
        <w:rPr>
          <w:rFonts w:ascii="Arial" w:hAnsi="Arial" w:cs="Arial"/>
          <w:sz w:val="28"/>
          <w:szCs w:val="28"/>
        </w:rPr>
        <w:softHyphen/>
        <w:t>мических условиях и при непрерывном охлаждении. Применялся пермеаметр, в цепь которого включается исследуемый образец. Изменение фазового состояния образца изменяет магнитный поток в ярме. Величина потока определяется с помощью якоря динамо-машины, вращающегося с постоянной скоростью в цилиндриче</w:t>
      </w:r>
      <w:r>
        <w:rPr>
          <w:rFonts w:ascii="Arial" w:hAnsi="Arial" w:cs="Arial"/>
          <w:sz w:val="28"/>
          <w:szCs w:val="28"/>
        </w:rPr>
        <w:softHyphen/>
        <w:t>ской полости ярма пермеаметра. Электрический ток, индуцируе</w:t>
      </w:r>
      <w:r>
        <w:rPr>
          <w:rFonts w:ascii="Arial" w:hAnsi="Arial" w:cs="Arial"/>
          <w:sz w:val="28"/>
          <w:szCs w:val="28"/>
        </w:rPr>
        <w:softHyphen/>
        <w:t>мый в обмотке якоря, выпрямляется и регистрируется осцилло</w:t>
      </w:r>
      <w:r>
        <w:rPr>
          <w:rFonts w:ascii="Arial" w:hAnsi="Arial" w:cs="Arial"/>
          <w:sz w:val="28"/>
          <w:szCs w:val="28"/>
        </w:rPr>
        <w:softHyphen/>
        <w:t>графом. Для медленно идущего процесса в цепь якоря вместо осциллографа можно включить гальванометр.</w:t>
      </w:r>
    </w:p>
    <w:p w:rsidR="005A12CD" w:rsidRDefault="005A12CD">
      <w:pPr>
        <w:pStyle w:val="4"/>
        <w:spacing w:line="360" w:lineRule="auto"/>
        <w:ind w:firstLine="709"/>
        <w:jc w:val="left"/>
        <w:rPr>
          <w:b/>
          <w:bCs/>
          <w:sz w:val="28"/>
        </w:rPr>
      </w:pPr>
      <w:bookmarkStart w:id="140" w:name="_Toc59123333"/>
    </w:p>
    <w:p w:rsidR="005A12CD" w:rsidRDefault="005A12CD">
      <w:pPr>
        <w:pStyle w:val="4"/>
        <w:spacing w:line="360" w:lineRule="auto"/>
        <w:ind w:firstLine="709"/>
        <w:jc w:val="left"/>
        <w:rPr>
          <w:bCs/>
          <w:sz w:val="28"/>
        </w:rPr>
      </w:pPr>
      <w:bookmarkStart w:id="141" w:name="_Toc59933572"/>
      <w:r>
        <w:rPr>
          <w:bCs/>
          <w:sz w:val="28"/>
        </w:rPr>
        <w:t>3.8.4. Изучение старения сплавов</w:t>
      </w:r>
      <w:bookmarkEnd w:id="140"/>
      <w:bookmarkEnd w:id="141"/>
    </w:p>
    <w:p w:rsidR="005A12CD" w:rsidRDefault="005A12CD" w:rsidP="00F17526">
      <w:pPr>
        <w:spacing w:before="180" w:line="360" w:lineRule="auto"/>
        <w:ind w:right="198" w:firstLine="720"/>
        <w:jc w:val="both"/>
        <w:rPr>
          <w:rFonts w:ascii="Arial" w:hAnsi="Arial" w:cs="Arial"/>
          <w:sz w:val="28"/>
          <w:szCs w:val="28"/>
        </w:rPr>
      </w:pPr>
      <w:r>
        <w:rPr>
          <w:rFonts w:ascii="Arial" w:hAnsi="Arial" w:cs="Arial"/>
          <w:sz w:val="28"/>
          <w:szCs w:val="28"/>
        </w:rPr>
        <w:t>Исследование распада переохлажденного твердого раствора можно производить количественно, если для оценки этого распада используется величина какого-либо свойства, которое практиче</w:t>
      </w:r>
      <w:r>
        <w:rPr>
          <w:rFonts w:ascii="Arial" w:hAnsi="Arial" w:cs="Arial"/>
          <w:sz w:val="28"/>
          <w:szCs w:val="28"/>
        </w:rPr>
        <w:softHyphen/>
        <w:t>ски структурно нечувствительно и реагирует только на измене</w:t>
      </w:r>
      <w:r>
        <w:rPr>
          <w:rFonts w:ascii="Arial" w:hAnsi="Arial" w:cs="Arial"/>
          <w:sz w:val="28"/>
          <w:szCs w:val="28"/>
        </w:rPr>
        <w:softHyphen/>
        <w:t>ние фазового состояния. На рис. 2.80,</w:t>
      </w:r>
      <w:r>
        <w:rPr>
          <w:rFonts w:ascii="Arial" w:hAnsi="Arial" w:cs="Arial"/>
          <w:i/>
          <w:iCs/>
          <w:sz w:val="28"/>
          <w:szCs w:val="28"/>
        </w:rPr>
        <w:t xml:space="preserve">а </w:t>
      </w:r>
      <w:r>
        <w:rPr>
          <w:rFonts w:ascii="Arial" w:hAnsi="Arial" w:cs="Arial"/>
          <w:sz w:val="28"/>
          <w:szCs w:val="28"/>
        </w:rPr>
        <w:t xml:space="preserve"> приведены результаты изме</w:t>
      </w:r>
      <w:r>
        <w:rPr>
          <w:rFonts w:ascii="Arial" w:hAnsi="Arial" w:cs="Arial"/>
          <w:sz w:val="28"/>
          <w:szCs w:val="28"/>
        </w:rPr>
        <w:softHyphen/>
        <w:t xml:space="preserve">рения индукции насыщения </w:t>
      </w:r>
      <w:r>
        <w:rPr>
          <w:rFonts w:ascii="Arial" w:hAnsi="Arial" w:cs="Arial"/>
          <w:i/>
          <w:iCs/>
          <w:sz w:val="28"/>
          <w:szCs w:val="28"/>
          <w:lang w:val="en-US"/>
        </w:rPr>
        <w:t>B</w:t>
      </w:r>
      <w:r>
        <w:rPr>
          <w:rFonts w:ascii="Arial" w:hAnsi="Arial" w:cs="Arial"/>
          <w:b/>
          <w:bCs/>
          <w:i/>
          <w:iCs/>
          <w:sz w:val="28"/>
          <w:szCs w:val="28"/>
          <w:vertAlign w:val="subscript"/>
          <w:lang w:val="en-US"/>
        </w:rPr>
        <w:t>m</w:t>
      </w:r>
      <w:r>
        <w:rPr>
          <w:rFonts w:ascii="Arial" w:hAnsi="Arial" w:cs="Arial"/>
          <w:b/>
          <w:bCs/>
          <w:i/>
          <w:iCs/>
          <w:sz w:val="28"/>
          <w:szCs w:val="28"/>
          <w:vertAlign w:val="subscript"/>
        </w:rPr>
        <w:t>ах</w:t>
      </w:r>
      <w:r>
        <w:rPr>
          <w:rFonts w:ascii="Arial" w:hAnsi="Arial" w:cs="Arial"/>
          <w:sz w:val="28"/>
          <w:szCs w:val="28"/>
        </w:rPr>
        <w:t xml:space="preserve"> сплава состава 81,2</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 + 18,8</w:t>
      </w:r>
      <w:r>
        <w:rPr>
          <w:rFonts w:ascii="Arial" w:hAnsi="Arial" w:cs="Arial"/>
          <w:i/>
          <w:iCs/>
          <w:sz w:val="28"/>
          <w:szCs w:val="28"/>
        </w:rPr>
        <w:t>%</w:t>
      </w:r>
      <w:r>
        <w:rPr>
          <w:rFonts w:ascii="Arial" w:hAnsi="Arial" w:cs="Arial"/>
          <w:sz w:val="28"/>
          <w:szCs w:val="28"/>
        </w:rPr>
        <w:t xml:space="preserve"> Мо после отпусков на различные температуры (ввиду постоянства поля </w:t>
      </w:r>
      <w:r>
        <w:rPr>
          <w:rFonts w:ascii="Arial" w:hAnsi="Arial" w:cs="Arial"/>
          <w:i/>
          <w:iCs/>
          <w:sz w:val="28"/>
          <w:szCs w:val="28"/>
          <w:lang w:val="en-US"/>
        </w:rPr>
        <w:t>H</w:t>
      </w:r>
      <w:r>
        <w:rPr>
          <w:rFonts w:ascii="Arial" w:hAnsi="Arial" w:cs="Arial"/>
          <w:b/>
          <w:bCs/>
          <w:i/>
          <w:iCs/>
          <w:sz w:val="28"/>
          <w:szCs w:val="28"/>
          <w:vertAlign w:val="subscript"/>
          <w:lang w:val="en-US"/>
        </w:rPr>
        <w:t>m</w:t>
      </w:r>
      <w:r>
        <w:rPr>
          <w:rFonts w:ascii="Arial" w:hAnsi="Arial" w:cs="Arial"/>
          <w:b/>
          <w:bCs/>
          <w:i/>
          <w:iCs/>
          <w:sz w:val="28"/>
          <w:szCs w:val="28"/>
          <w:vertAlign w:val="subscript"/>
        </w:rPr>
        <w:t>ах</w:t>
      </w:r>
      <w:r>
        <w:rPr>
          <w:rFonts w:ascii="Arial" w:hAnsi="Arial" w:cs="Arial"/>
          <w:sz w:val="28"/>
          <w:szCs w:val="28"/>
        </w:rPr>
        <w:t xml:space="preserve"> в эксперименте величина  </w:t>
      </w:r>
      <w:r>
        <w:rPr>
          <w:rFonts w:ascii="Arial" w:hAnsi="Arial" w:cs="Arial"/>
          <w:i/>
          <w:iCs/>
          <w:sz w:val="28"/>
          <w:szCs w:val="28"/>
          <w:lang w:val="en-US"/>
        </w:rPr>
        <w:t>B</w:t>
      </w:r>
      <w:r>
        <w:rPr>
          <w:rFonts w:ascii="Arial" w:hAnsi="Arial" w:cs="Arial"/>
          <w:b/>
          <w:bCs/>
          <w:i/>
          <w:iCs/>
          <w:sz w:val="28"/>
          <w:szCs w:val="28"/>
          <w:vertAlign w:val="subscript"/>
          <w:lang w:val="en-US"/>
        </w:rPr>
        <w:t>max</w:t>
      </w:r>
      <w:r>
        <w:rPr>
          <w:rFonts w:ascii="Arial" w:hAnsi="Arial" w:cs="Arial"/>
          <w:i/>
          <w:iCs/>
          <w:sz w:val="28"/>
          <w:szCs w:val="28"/>
        </w:rPr>
        <w:t xml:space="preserve"> =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w:t>
      </w:r>
      <w:r>
        <w:rPr>
          <w:rFonts w:ascii="Arial" w:hAnsi="Arial" w:cs="Arial"/>
          <w:i/>
          <w:iCs/>
          <w:sz w:val="28"/>
          <w:szCs w:val="28"/>
        </w:rPr>
        <w:t xml:space="preserve">+ </w:t>
      </w:r>
      <w:r>
        <w:rPr>
          <w:rFonts w:ascii="Arial" w:hAnsi="Arial" w:cs="Arial"/>
          <w:b/>
          <w:bCs/>
          <w:i/>
          <w:iCs/>
          <w:sz w:val="28"/>
          <w:szCs w:val="28"/>
        </w:rPr>
        <w:sym w:font="Symbol" w:char="006D"/>
      </w:r>
      <w:r>
        <w:rPr>
          <w:rFonts w:ascii="Arial" w:hAnsi="Arial" w:cs="Arial"/>
          <w:b/>
          <w:bCs/>
          <w:i/>
          <w:iCs/>
          <w:sz w:val="28"/>
          <w:szCs w:val="28"/>
          <w:vertAlign w:val="subscript"/>
        </w:rPr>
        <w:t>о</w:t>
      </w:r>
      <w:r>
        <w:rPr>
          <w:rFonts w:ascii="Arial" w:hAnsi="Arial" w:cs="Arial"/>
          <w:i/>
          <w:iCs/>
          <w:sz w:val="28"/>
          <w:szCs w:val="28"/>
          <w:lang w:val="en-US"/>
        </w:rPr>
        <w:t>H</w:t>
      </w:r>
      <w:r>
        <w:rPr>
          <w:rFonts w:ascii="Arial" w:hAnsi="Arial" w:cs="Arial"/>
          <w:b/>
          <w:bCs/>
          <w:i/>
          <w:iCs/>
          <w:sz w:val="28"/>
          <w:szCs w:val="28"/>
          <w:vertAlign w:val="subscript"/>
          <w:lang w:val="en-US"/>
        </w:rPr>
        <w:t>max</w:t>
      </w:r>
      <w:r>
        <w:rPr>
          <w:rFonts w:ascii="Arial" w:hAnsi="Arial" w:cs="Arial"/>
          <w:b/>
          <w:bCs/>
          <w:sz w:val="28"/>
          <w:szCs w:val="28"/>
        </w:rPr>
        <w:t xml:space="preserve"> </w:t>
      </w:r>
      <w:r>
        <w:rPr>
          <w:rFonts w:ascii="Arial" w:hAnsi="Arial" w:cs="Arial"/>
          <w:sz w:val="28"/>
          <w:szCs w:val="28"/>
        </w:rPr>
        <w:t xml:space="preserve">изменялась так же, как </w:t>
      </w:r>
      <w:r>
        <w:rPr>
          <w:rFonts w:ascii="Arial" w:hAnsi="Arial" w:cs="Arial"/>
          <w:i/>
          <w:iCs/>
          <w:sz w:val="28"/>
          <w:szCs w:val="28"/>
          <w:lang w:val="en-US"/>
        </w:rPr>
        <w:t>j</w:t>
      </w:r>
      <w:r>
        <w:rPr>
          <w:rFonts w:ascii="Arial" w:hAnsi="Arial" w:cs="Arial"/>
          <w:b/>
          <w:bCs/>
          <w:i/>
          <w:iCs/>
          <w:sz w:val="28"/>
          <w:szCs w:val="28"/>
          <w:vertAlign w:val="subscript"/>
          <w:lang w:val="en-US"/>
        </w:rPr>
        <w:t>S</w:t>
      </w:r>
      <w:r>
        <w:rPr>
          <w:rFonts w:ascii="Arial" w:hAnsi="Arial" w:cs="Arial"/>
          <w:sz w:val="28"/>
          <w:szCs w:val="28"/>
        </w:rPr>
        <w:t xml:space="preserve"> ).</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 После  отпуска   намагниченность   насыщения   зависит   только  от   состава   </w:t>
      </w:r>
      <w:r>
        <w:rPr>
          <w:rFonts w:ascii="Arial" w:hAnsi="Arial" w:cs="Arial"/>
          <w:b/>
          <w:bCs/>
          <w:i/>
          <w:iCs/>
          <w:sz w:val="28"/>
          <w:szCs w:val="28"/>
        </w:rPr>
        <w:sym w:font="Symbol" w:char="0061"/>
      </w:r>
      <w:r>
        <w:rPr>
          <w:rFonts w:ascii="Arial" w:hAnsi="Arial" w:cs="Arial"/>
          <w:sz w:val="28"/>
          <w:szCs w:val="28"/>
        </w:rPr>
        <w:t>-раствора и не зависит от дисперсности выделяющегося соедине</w:t>
      </w:r>
      <w:r>
        <w:rPr>
          <w:rFonts w:ascii="Arial" w:hAnsi="Arial" w:cs="Arial"/>
          <w:sz w:val="28"/>
          <w:szCs w:val="28"/>
        </w:rPr>
        <w:softHyphen/>
        <w:t xml:space="preserve">ния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На рис. </w:t>
      </w:r>
      <w:r>
        <w:rPr>
          <w:rFonts w:ascii="Arial" w:hAnsi="Arial" w:cs="Arial"/>
          <w:i/>
          <w:iCs/>
          <w:sz w:val="28"/>
          <w:szCs w:val="28"/>
        </w:rPr>
        <w:t>2.80,б,</w:t>
      </w:r>
      <w:r>
        <w:rPr>
          <w:rFonts w:ascii="Arial" w:hAnsi="Arial" w:cs="Arial"/>
          <w:sz w:val="28"/>
          <w:szCs w:val="28"/>
        </w:rPr>
        <w:t xml:space="preserve"> где нанесена линия ограниченной рас</w:t>
      </w:r>
      <w:r>
        <w:rPr>
          <w:rFonts w:ascii="Arial" w:hAnsi="Arial" w:cs="Arial"/>
          <w:sz w:val="28"/>
          <w:szCs w:val="28"/>
        </w:rPr>
        <w:softHyphen/>
        <w:t xml:space="preserve">творимости в системе Fe—Мо, схематически показано также (широкой линией) изменение состава </w:t>
      </w:r>
      <w:r>
        <w:rPr>
          <w:rFonts w:ascii="Arial" w:hAnsi="Arial" w:cs="Arial"/>
          <w:b/>
          <w:bCs/>
          <w:i/>
          <w:iCs/>
          <w:sz w:val="28"/>
          <w:szCs w:val="28"/>
        </w:rPr>
        <w:sym w:font="Symbol" w:char="0061"/>
      </w:r>
      <w:r>
        <w:rPr>
          <w:rFonts w:ascii="Arial" w:hAnsi="Arial" w:cs="Arial"/>
          <w:sz w:val="28"/>
          <w:szCs w:val="28"/>
        </w:rPr>
        <w:t xml:space="preserve">-фазы в процессе отпуска (2 </w:t>
      </w:r>
      <w:r>
        <w:rPr>
          <w:rFonts w:ascii="Arial" w:hAnsi="Arial" w:cs="Arial"/>
          <w:i/>
          <w:iCs/>
          <w:sz w:val="28"/>
          <w:szCs w:val="28"/>
        </w:rPr>
        <w:t>ч</w:t>
      </w:r>
      <w:r>
        <w:rPr>
          <w:rFonts w:ascii="Arial" w:hAnsi="Arial" w:cs="Arial"/>
          <w:sz w:val="28"/>
          <w:szCs w:val="28"/>
        </w:rPr>
        <w:t xml:space="preserve">) образца, предварительно закаленного на твердый раствор. Сравнение (рис. 2.80, </w:t>
      </w:r>
      <w:r>
        <w:rPr>
          <w:rFonts w:ascii="Arial" w:hAnsi="Arial" w:cs="Arial"/>
          <w:i/>
          <w:iCs/>
          <w:sz w:val="28"/>
          <w:szCs w:val="28"/>
        </w:rPr>
        <w:t>а</w:t>
      </w:r>
      <w:r>
        <w:rPr>
          <w:rFonts w:ascii="Arial" w:hAnsi="Arial" w:cs="Arial"/>
          <w:sz w:val="28"/>
          <w:szCs w:val="28"/>
        </w:rPr>
        <w:t xml:space="preserve"> и </w:t>
      </w:r>
      <w:r>
        <w:rPr>
          <w:rFonts w:ascii="Arial" w:hAnsi="Arial" w:cs="Arial"/>
          <w:i/>
          <w:iCs/>
          <w:sz w:val="28"/>
          <w:szCs w:val="28"/>
        </w:rPr>
        <w:t>б)</w:t>
      </w:r>
      <w:r>
        <w:rPr>
          <w:rFonts w:ascii="Arial" w:hAnsi="Arial" w:cs="Arial"/>
          <w:sz w:val="28"/>
          <w:szCs w:val="28"/>
        </w:rPr>
        <w:t xml:space="preserve"> показывает, что намагниченность насыщения принципиально так же зависит от температуры отпуска, как и состав </w:t>
      </w:r>
      <w:r>
        <w:rPr>
          <w:rFonts w:ascii="Arial" w:hAnsi="Arial" w:cs="Arial"/>
          <w:b/>
          <w:bCs/>
          <w:i/>
          <w:iCs/>
          <w:sz w:val="28"/>
          <w:szCs w:val="28"/>
        </w:rPr>
        <w:sym w:font="Symbol" w:char="0061"/>
      </w:r>
      <w:r>
        <w:rPr>
          <w:rFonts w:ascii="Arial" w:hAnsi="Arial" w:cs="Arial"/>
          <w:sz w:val="28"/>
          <w:szCs w:val="28"/>
        </w:rPr>
        <w:t xml:space="preserve">-раствора. Минимум на кривой (рис. 2.80, </w:t>
      </w:r>
      <w:r>
        <w:rPr>
          <w:rFonts w:ascii="Arial" w:hAnsi="Arial" w:cs="Arial"/>
          <w:i/>
          <w:iCs/>
          <w:sz w:val="28"/>
          <w:szCs w:val="28"/>
        </w:rPr>
        <w:t>а)</w:t>
      </w:r>
      <w:r>
        <w:rPr>
          <w:rFonts w:ascii="Arial" w:hAnsi="Arial" w:cs="Arial"/>
          <w:sz w:val="28"/>
          <w:szCs w:val="28"/>
        </w:rPr>
        <w:t xml:space="preserve"> соответ</w:t>
      </w:r>
      <w:r>
        <w:rPr>
          <w:rFonts w:ascii="Arial" w:hAnsi="Arial" w:cs="Arial"/>
          <w:sz w:val="28"/>
          <w:szCs w:val="28"/>
        </w:rPr>
        <w:softHyphen/>
        <w:t>ствует температуре (700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выше которой в системе устанавли</w:t>
      </w:r>
      <w:r>
        <w:rPr>
          <w:rFonts w:ascii="Arial" w:hAnsi="Arial" w:cs="Arial"/>
          <w:sz w:val="28"/>
          <w:szCs w:val="28"/>
        </w:rPr>
        <w:softHyphen/>
        <w:t xml:space="preserve">вается фазовое равновесие (точка </w:t>
      </w:r>
      <w:r>
        <w:rPr>
          <w:rFonts w:ascii="Arial" w:hAnsi="Arial" w:cs="Arial"/>
          <w:i/>
          <w:iCs/>
          <w:sz w:val="28"/>
          <w:szCs w:val="28"/>
        </w:rPr>
        <w:t>а</w:t>
      </w:r>
      <w:r>
        <w:rPr>
          <w:rFonts w:ascii="Arial" w:hAnsi="Arial" w:cs="Arial"/>
          <w:sz w:val="28"/>
          <w:szCs w:val="28"/>
        </w:rPr>
        <w:t xml:space="preserve"> на рис. 2.80,</w:t>
      </w:r>
      <w:r>
        <w:rPr>
          <w:rFonts w:ascii="Arial" w:hAnsi="Arial" w:cs="Arial"/>
          <w:i/>
          <w:iCs/>
          <w:sz w:val="28"/>
          <w:szCs w:val="28"/>
        </w:rPr>
        <w:t>б).</w:t>
      </w:r>
      <w:r>
        <w:rPr>
          <w:rFonts w:ascii="Arial" w:hAnsi="Arial" w:cs="Arial"/>
          <w:sz w:val="28"/>
          <w:szCs w:val="28"/>
        </w:rPr>
        <w:t xml:space="preserve"> При нагреве до 500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распад переохлажденного </w:t>
      </w:r>
      <w:r>
        <w:rPr>
          <w:rFonts w:ascii="Arial" w:hAnsi="Arial" w:cs="Arial"/>
          <w:b/>
          <w:bCs/>
          <w:i/>
          <w:iCs/>
          <w:sz w:val="28"/>
          <w:szCs w:val="28"/>
        </w:rPr>
        <w:sym w:font="Symbol" w:char="0061"/>
      </w:r>
      <w:r>
        <w:rPr>
          <w:rFonts w:ascii="Arial" w:hAnsi="Arial" w:cs="Arial"/>
          <w:sz w:val="28"/>
          <w:szCs w:val="28"/>
        </w:rPr>
        <w:t>-раствора, получившегося в результате закалки от 1350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еще не происходит и величина </w:t>
      </w:r>
      <w:r>
        <w:rPr>
          <w:rFonts w:ascii="Arial" w:hAnsi="Arial" w:cs="Arial"/>
          <w:i/>
          <w:iCs/>
          <w:sz w:val="28"/>
          <w:szCs w:val="28"/>
        </w:rPr>
        <w:t>В</w:t>
      </w:r>
      <w:r>
        <w:rPr>
          <w:rFonts w:ascii="Arial" w:hAnsi="Arial" w:cs="Arial"/>
          <w:b/>
          <w:bCs/>
          <w:i/>
          <w:iCs/>
          <w:sz w:val="28"/>
          <w:szCs w:val="28"/>
          <w:vertAlign w:val="subscript"/>
          <w:lang w:val="en-US"/>
        </w:rPr>
        <w:t>m</w:t>
      </w:r>
      <w:r>
        <w:rPr>
          <w:rFonts w:ascii="Arial" w:hAnsi="Arial" w:cs="Arial"/>
          <w:b/>
          <w:bCs/>
          <w:i/>
          <w:iCs/>
          <w:sz w:val="28"/>
          <w:szCs w:val="28"/>
          <w:vertAlign w:val="subscript"/>
        </w:rPr>
        <w:t>ах</w:t>
      </w:r>
      <w:r>
        <w:rPr>
          <w:rFonts w:ascii="Arial" w:hAnsi="Arial" w:cs="Arial"/>
          <w:b/>
          <w:bCs/>
          <w:sz w:val="28"/>
          <w:szCs w:val="28"/>
        </w:rPr>
        <w:t xml:space="preserve"> </w:t>
      </w:r>
      <w:r>
        <w:rPr>
          <w:rFonts w:ascii="Arial" w:hAnsi="Arial" w:cs="Arial"/>
          <w:sz w:val="28"/>
          <w:szCs w:val="28"/>
        </w:rPr>
        <w:t>после отпуска до этой температуры такая же, как и после закалки.</w:t>
      </w:r>
    </w:p>
    <w:p w:rsidR="00F17526" w:rsidRDefault="00F17526" w:rsidP="00F17526">
      <w:pPr>
        <w:spacing w:line="360" w:lineRule="auto"/>
        <w:ind w:firstLine="709"/>
        <w:jc w:val="both"/>
        <w:rPr>
          <w:rFonts w:ascii="Arial" w:hAnsi="Arial" w:cs="Arial"/>
          <w:sz w:val="28"/>
          <w:szCs w:val="28"/>
        </w:rPr>
      </w:pPr>
      <w:r>
        <w:rPr>
          <w:rFonts w:ascii="Arial" w:hAnsi="Arial" w:cs="Arial"/>
          <w:sz w:val="28"/>
          <w:szCs w:val="28"/>
        </w:rPr>
        <w:t xml:space="preserve">Так как в соединении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около 50</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Fe</w:t>
      </w:r>
      <w:r>
        <w:rPr>
          <w:rFonts w:ascii="Arial" w:hAnsi="Arial" w:cs="Arial"/>
          <w:sz w:val="28"/>
          <w:szCs w:val="28"/>
        </w:rPr>
        <w:t xml:space="preserve"> (по массе), то уход такого количества железа из ферромагнитной </w:t>
      </w:r>
      <w:r>
        <w:rPr>
          <w:rFonts w:ascii="Arial" w:hAnsi="Arial" w:cs="Arial"/>
          <w:b/>
          <w:bCs/>
          <w:i/>
          <w:iCs/>
          <w:sz w:val="28"/>
          <w:szCs w:val="28"/>
        </w:rPr>
        <w:sym w:font="Symbol" w:char="0061"/>
      </w:r>
      <w:r>
        <w:rPr>
          <w:rFonts w:ascii="Arial" w:hAnsi="Arial" w:cs="Arial"/>
          <w:sz w:val="28"/>
          <w:szCs w:val="28"/>
        </w:rPr>
        <w:t>-фазы заметно по</w:t>
      </w:r>
      <w:r>
        <w:rPr>
          <w:rFonts w:ascii="Arial" w:hAnsi="Arial" w:cs="Arial"/>
          <w:sz w:val="28"/>
          <w:szCs w:val="28"/>
        </w:rPr>
        <w:softHyphen/>
        <w:t xml:space="preserve">нижает магнитное насыщение сплава. Рост </w:t>
      </w:r>
      <w:r>
        <w:rPr>
          <w:rFonts w:ascii="Arial" w:hAnsi="Arial" w:cs="Arial"/>
          <w:i/>
          <w:iCs/>
          <w:sz w:val="28"/>
          <w:szCs w:val="28"/>
          <w:lang w:val="en-US"/>
        </w:rPr>
        <w:t>B</w:t>
      </w:r>
      <w:r>
        <w:rPr>
          <w:rFonts w:ascii="Arial" w:hAnsi="Arial" w:cs="Arial"/>
          <w:b/>
          <w:bCs/>
          <w:i/>
          <w:iCs/>
          <w:sz w:val="28"/>
          <w:szCs w:val="28"/>
          <w:vertAlign w:val="subscript"/>
          <w:lang w:val="en-US"/>
        </w:rPr>
        <w:t>m</w:t>
      </w:r>
      <w:r>
        <w:rPr>
          <w:rFonts w:ascii="Arial" w:hAnsi="Arial" w:cs="Arial"/>
          <w:b/>
          <w:bCs/>
          <w:i/>
          <w:iCs/>
          <w:sz w:val="28"/>
          <w:szCs w:val="28"/>
          <w:vertAlign w:val="subscript"/>
        </w:rPr>
        <w:t>ах</w:t>
      </w:r>
      <w:r>
        <w:rPr>
          <w:rFonts w:ascii="Arial" w:hAnsi="Arial" w:cs="Arial"/>
          <w:b/>
          <w:bCs/>
          <w:sz w:val="28"/>
          <w:szCs w:val="28"/>
        </w:rPr>
        <w:t xml:space="preserve"> </w:t>
      </w:r>
      <w:r>
        <w:rPr>
          <w:rFonts w:ascii="Arial" w:hAnsi="Arial" w:cs="Arial"/>
          <w:sz w:val="28"/>
          <w:szCs w:val="28"/>
        </w:rPr>
        <w:t>после отпуска на 750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указывает, что соединения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выделилось меньше, чем при более низком отпуске, а железа в </w:t>
      </w:r>
      <w:r>
        <w:rPr>
          <w:rFonts w:ascii="Arial" w:hAnsi="Arial" w:cs="Arial"/>
          <w:b/>
          <w:bCs/>
          <w:i/>
          <w:iCs/>
          <w:sz w:val="28"/>
          <w:szCs w:val="28"/>
        </w:rPr>
        <w:sym w:font="Symbol" w:char="0061"/>
      </w:r>
      <w:r>
        <w:rPr>
          <w:rFonts w:ascii="Arial" w:hAnsi="Arial" w:cs="Arial"/>
          <w:sz w:val="28"/>
          <w:szCs w:val="28"/>
        </w:rPr>
        <w:t>-растворе осталось больше. Это соответствует повышению растворимости с температурой в со</w:t>
      </w:r>
      <w:r>
        <w:rPr>
          <w:rFonts w:ascii="Arial" w:hAnsi="Arial" w:cs="Arial"/>
          <w:sz w:val="28"/>
          <w:szCs w:val="28"/>
        </w:rPr>
        <w:softHyphen/>
        <w:t>стоянии фазового равновесия.</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firstLine="709"/>
        <w:jc w:val="center"/>
        <w:rPr>
          <w:rFonts w:ascii="Arial" w:hAnsi="Arial" w:cs="Arial"/>
        </w:rPr>
      </w:pPr>
      <w:r>
        <w:rPr>
          <w:rFonts w:ascii="Arial" w:hAnsi="Arial" w:cs="Arial"/>
        </w:rPr>
        <w:object w:dxaOrig="7079" w:dyaOrig="3540">
          <v:shape id="_x0000_i1194" type="#_x0000_t75" style="width:407.4pt;height:203.4pt" o:ole="">
            <v:imagedata r:id="rId284" o:title=""/>
          </v:shape>
          <o:OLEObject Type="Embed" ProgID="PBrush" ShapeID="_x0000_i1194" DrawAspect="Content" ObjectID="_1758224774" r:id="rId285"/>
        </w:objec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Рис. 2.80  Зависимость свойств </w:t>
      </w: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Mo</w:t>
      </w:r>
      <w:r>
        <w:rPr>
          <w:rFonts w:ascii="Arial" w:hAnsi="Arial" w:cs="Arial"/>
          <w:sz w:val="20"/>
          <w:szCs w:val="20"/>
        </w:rPr>
        <w:t xml:space="preserve"> сплава от температуры отпуска (выдержка 1 </w:t>
      </w:r>
      <w:r>
        <w:rPr>
          <w:rFonts w:ascii="Arial" w:hAnsi="Arial" w:cs="Arial"/>
          <w:i/>
          <w:iCs/>
          <w:sz w:val="20"/>
          <w:szCs w:val="20"/>
        </w:rPr>
        <w:t>ч</w:t>
      </w:r>
      <w:r>
        <w:rPr>
          <w:rFonts w:ascii="Arial" w:hAnsi="Arial" w:cs="Arial"/>
          <w:sz w:val="20"/>
          <w:szCs w:val="20"/>
        </w:rPr>
        <w:t>) после закалки от 1350</w:t>
      </w:r>
      <w:r>
        <w:rPr>
          <w:rFonts w:ascii="Arial" w:hAnsi="Arial" w:cs="Arial"/>
          <w:b/>
          <w:bCs/>
          <w:i/>
          <w:iCs/>
          <w:sz w:val="20"/>
          <w:szCs w:val="20"/>
          <w:vertAlign w:val="superscript"/>
        </w:rPr>
        <w:t>о</w:t>
      </w:r>
      <w:r>
        <w:rPr>
          <w:rFonts w:ascii="Arial" w:hAnsi="Arial" w:cs="Arial"/>
          <w:i/>
          <w:iCs/>
          <w:sz w:val="20"/>
          <w:szCs w:val="20"/>
        </w:rPr>
        <w:t>С</w:t>
      </w:r>
      <w:r>
        <w:rPr>
          <w:rFonts w:ascii="Arial" w:hAnsi="Arial" w:cs="Arial"/>
          <w:sz w:val="20"/>
          <w:szCs w:val="20"/>
        </w:rPr>
        <w:t xml:space="preserve"> (</w:t>
      </w:r>
      <w:r>
        <w:rPr>
          <w:rFonts w:ascii="Arial" w:hAnsi="Arial" w:cs="Arial"/>
          <w:i/>
          <w:iCs/>
          <w:sz w:val="20"/>
          <w:szCs w:val="20"/>
        </w:rPr>
        <w:t>а</w:t>
      </w:r>
      <w:r>
        <w:rPr>
          <w:rFonts w:ascii="Arial" w:hAnsi="Arial" w:cs="Arial"/>
          <w:sz w:val="20"/>
          <w:szCs w:val="20"/>
        </w:rPr>
        <w:t xml:space="preserve">) и сопоставление изменения состава </w:t>
      </w:r>
      <w:r>
        <w:rPr>
          <w:rFonts w:ascii="Arial" w:hAnsi="Arial" w:cs="Arial"/>
          <w:b/>
          <w:bCs/>
          <w:i/>
          <w:iCs/>
          <w:sz w:val="20"/>
          <w:szCs w:val="20"/>
        </w:rPr>
        <w:sym w:font="Symbol" w:char="0061"/>
      </w:r>
      <w:r>
        <w:rPr>
          <w:rFonts w:ascii="Arial" w:hAnsi="Arial" w:cs="Arial"/>
          <w:sz w:val="20"/>
          <w:szCs w:val="20"/>
        </w:rPr>
        <w:t>-фазы при отпуске с линией ограниченной растворимости (</w:t>
      </w:r>
      <w:r>
        <w:rPr>
          <w:rFonts w:ascii="Arial" w:hAnsi="Arial" w:cs="Arial"/>
          <w:i/>
          <w:iCs/>
          <w:sz w:val="20"/>
          <w:szCs w:val="20"/>
        </w:rPr>
        <w:t>б</w:t>
      </w:r>
      <w:r>
        <w:rPr>
          <w:rFonts w:ascii="Arial" w:hAnsi="Arial" w:cs="Arial"/>
          <w:sz w:val="20"/>
          <w:szCs w:val="20"/>
        </w:rPr>
        <w:t>)</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 отпуске ниже 500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не меняются также величины </w:t>
      </w:r>
      <w:r>
        <w:rPr>
          <w:rFonts w:ascii="Arial" w:hAnsi="Arial" w:cs="Arial"/>
          <w:i/>
          <w:iCs/>
          <w:sz w:val="28"/>
          <w:szCs w:val="28"/>
        </w:rPr>
        <w:t>В</w:t>
      </w:r>
      <w:r>
        <w:rPr>
          <w:rFonts w:ascii="Arial" w:hAnsi="Arial" w:cs="Arial"/>
          <w:b/>
          <w:bCs/>
          <w:i/>
          <w:iCs/>
          <w:sz w:val="28"/>
          <w:szCs w:val="28"/>
          <w:vertAlign w:val="subscript"/>
          <w:lang w:val="en-US"/>
        </w:rPr>
        <w:t>r</w:t>
      </w:r>
      <w:r>
        <w:rPr>
          <w:rFonts w:ascii="Arial" w:hAnsi="Arial" w:cs="Arial"/>
          <w:sz w:val="28"/>
          <w:szCs w:val="28"/>
        </w:rPr>
        <w:t xml:space="preserve">,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i/>
          <w:iCs/>
          <w:sz w:val="28"/>
          <w:szCs w:val="28"/>
        </w:rPr>
        <w:t>,</w:t>
      </w:r>
      <w:r>
        <w:rPr>
          <w:rFonts w:ascii="Arial" w:hAnsi="Arial" w:cs="Arial"/>
          <w:sz w:val="28"/>
          <w:szCs w:val="28"/>
        </w:rPr>
        <w:t xml:space="preserve"> </w:t>
      </w:r>
      <w:r>
        <w:rPr>
          <w:rFonts w:ascii="Arial" w:hAnsi="Arial" w:cs="Arial"/>
          <w:b/>
          <w:bCs/>
          <w:i/>
          <w:iCs/>
          <w:sz w:val="28"/>
          <w:szCs w:val="28"/>
        </w:rPr>
        <w:sym w:font="Symbol" w:char="0072"/>
      </w:r>
      <w:r>
        <w:rPr>
          <w:rFonts w:ascii="Arial" w:hAnsi="Arial" w:cs="Arial"/>
          <w:b/>
          <w:bCs/>
          <w:sz w:val="28"/>
          <w:szCs w:val="28"/>
        </w:rPr>
        <w:t>.</w:t>
      </w:r>
      <w:r>
        <w:rPr>
          <w:rFonts w:ascii="Arial" w:hAnsi="Arial" w:cs="Arial"/>
          <w:sz w:val="28"/>
          <w:szCs w:val="28"/>
        </w:rPr>
        <w:t xml:space="preserve"> При отпуске выше 500</w:t>
      </w:r>
      <w:r>
        <w:rPr>
          <w:rFonts w:ascii="Arial" w:hAnsi="Arial" w:cs="Arial"/>
          <w:b/>
          <w:bCs/>
          <w:i/>
          <w:iCs/>
          <w:sz w:val="28"/>
          <w:szCs w:val="28"/>
        </w:rPr>
        <w:t>°</w:t>
      </w:r>
      <w:r>
        <w:rPr>
          <w:rFonts w:ascii="Arial" w:hAnsi="Arial" w:cs="Arial"/>
          <w:i/>
          <w:iCs/>
          <w:sz w:val="28"/>
          <w:szCs w:val="28"/>
        </w:rPr>
        <w:t>С</w:t>
      </w:r>
      <w:r>
        <w:rPr>
          <w:rFonts w:ascii="Arial" w:hAnsi="Arial" w:cs="Arial"/>
          <w:sz w:val="28"/>
          <w:szCs w:val="28"/>
        </w:rPr>
        <w:t xml:space="preserve"> в результате выделения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коэр</w:t>
      </w:r>
      <w:r>
        <w:rPr>
          <w:rFonts w:ascii="Arial" w:hAnsi="Arial" w:cs="Arial"/>
          <w:sz w:val="28"/>
          <w:szCs w:val="28"/>
        </w:rPr>
        <w:softHyphen/>
        <w:t>цитивная сила растет. После закалки она имела наименьшее зна</w:t>
      </w:r>
      <w:r>
        <w:rPr>
          <w:rFonts w:ascii="Arial" w:hAnsi="Arial" w:cs="Arial"/>
          <w:sz w:val="28"/>
          <w:szCs w:val="28"/>
        </w:rPr>
        <w:softHyphen/>
        <w:t>чение. После отпуска на 650—700</w:t>
      </w:r>
      <w:r>
        <w:rPr>
          <w:rFonts w:ascii="Arial" w:hAnsi="Arial" w:cs="Arial"/>
          <w:i/>
          <w:iCs/>
          <w:sz w:val="28"/>
          <w:szCs w:val="28"/>
        </w:rPr>
        <w:t>°С</w:t>
      </w:r>
      <w:r>
        <w:rPr>
          <w:rFonts w:ascii="Arial" w:hAnsi="Arial" w:cs="Arial"/>
          <w:sz w:val="28"/>
          <w:szCs w:val="28"/>
        </w:rPr>
        <w:t xml:space="preserve"> она падает вследствие коалесценции кристаллов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а после отпуска на более высокую тем</w:t>
      </w:r>
      <w:r>
        <w:rPr>
          <w:rFonts w:ascii="Arial" w:hAnsi="Arial" w:cs="Arial"/>
          <w:sz w:val="28"/>
          <w:szCs w:val="28"/>
        </w:rPr>
        <w:softHyphen/>
        <w:t xml:space="preserve">пературу падает еще сильней, так как действует не только коалесценция, но и уменьшение количества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 рис. 2.80,</w:t>
      </w:r>
      <w:r>
        <w:rPr>
          <w:rFonts w:ascii="Arial" w:hAnsi="Arial" w:cs="Arial"/>
          <w:i/>
          <w:iCs/>
          <w:sz w:val="28"/>
          <w:szCs w:val="28"/>
        </w:rPr>
        <w:t>а</w:t>
      </w:r>
      <w:r>
        <w:rPr>
          <w:rFonts w:ascii="Arial" w:hAnsi="Arial" w:cs="Arial"/>
          <w:sz w:val="28"/>
          <w:szCs w:val="28"/>
        </w:rPr>
        <w:t xml:space="preserve">  приведена также кривая удельного электрического сопротивления </w:t>
      </w:r>
      <w:r>
        <w:rPr>
          <w:rFonts w:ascii="Arial" w:hAnsi="Arial" w:cs="Arial"/>
          <w:b/>
          <w:bCs/>
          <w:i/>
          <w:iCs/>
          <w:sz w:val="28"/>
          <w:szCs w:val="28"/>
        </w:rPr>
        <w:sym w:font="Symbol" w:char="0072"/>
      </w:r>
      <w:r>
        <w:rPr>
          <w:rFonts w:ascii="Arial" w:hAnsi="Arial" w:cs="Arial"/>
          <w:sz w:val="28"/>
          <w:szCs w:val="28"/>
        </w:rPr>
        <w:t>, поведение которого было разобрано ранее.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Изучение проницаемости (или восприимчивости) показывает, что она ведет себя обратно коэрцитивной силе. Остаточ</w:t>
      </w:r>
      <w:r>
        <w:rPr>
          <w:rFonts w:ascii="Arial" w:hAnsi="Arial" w:cs="Arial"/>
          <w:sz w:val="28"/>
          <w:szCs w:val="28"/>
        </w:rPr>
        <w:softHyphen/>
        <w:t xml:space="preserve">ная индукция, как правило, возрастает. В данной системе </w:t>
      </w:r>
      <w:r>
        <w:rPr>
          <w:rFonts w:ascii="Arial" w:hAnsi="Arial" w:cs="Arial"/>
          <w:i/>
          <w:iCs/>
          <w:sz w:val="28"/>
          <w:szCs w:val="28"/>
        </w:rPr>
        <w:t>В</w:t>
      </w:r>
      <w:r>
        <w:rPr>
          <w:rFonts w:ascii="Arial" w:hAnsi="Arial" w:cs="Arial"/>
          <w:i/>
          <w:iCs/>
          <w:sz w:val="28"/>
          <w:szCs w:val="28"/>
          <w:vertAlign w:val="subscript"/>
          <w:lang w:val="en-US"/>
        </w:rPr>
        <w:t>r</w:t>
      </w:r>
      <w:r>
        <w:rPr>
          <w:rFonts w:ascii="Arial" w:hAnsi="Arial" w:cs="Arial"/>
          <w:sz w:val="28"/>
          <w:szCs w:val="28"/>
        </w:rPr>
        <w:t xml:space="preserve"> воз</w:t>
      </w:r>
      <w:r>
        <w:rPr>
          <w:rFonts w:ascii="Arial" w:hAnsi="Arial" w:cs="Arial"/>
          <w:sz w:val="28"/>
          <w:szCs w:val="28"/>
        </w:rPr>
        <w:softHyphen/>
        <w:t>растает даже при температуре отпуска выше 650</w:t>
      </w:r>
      <w:r>
        <w:rPr>
          <w:rFonts w:ascii="Arial" w:hAnsi="Arial" w:cs="Arial"/>
          <w:i/>
          <w:iCs/>
          <w:sz w:val="28"/>
          <w:szCs w:val="28"/>
        </w:rPr>
        <w:t>°С</w:t>
      </w:r>
      <w:r>
        <w:rPr>
          <w:rFonts w:ascii="Arial" w:hAnsi="Arial" w:cs="Arial"/>
          <w:sz w:val="28"/>
          <w:szCs w:val="28"/>
        </w:rPr>
        <w:t>, т. е. при па</w:t>
      </w:r>
      <w:r>
        <w:rPr>
          <w:rFonts w:ascii="Arial" w:hAnsi="Arial" w:cs="Arial"/>
          <w:sz w:val="28"/>
          <w:szCs w:val="28"/>
        </w:rPr>
        <w:softHyphen/>
        <w:t xml:space="preserve">дении </w:t>
      </w:r>
      <w:r>
        <w:rPr>
          <w:rFonts w:ascii="Arial" w:hAnsi="Arial" w:cs="Arial"/>
          <w:i/>
          <w:iCs/>
          <w:sz w:val="28"/>
          <w:szCs w:val="28"/>
        </w:rPr>
        <w:t>Н</w:t>
      </w:r>
      <w:r>
        <w:rPr>
          <w:rFonts w:ascii="Arial" w:hAnsi="Arial" w:cs="Arial"/>
          <w:b/>
          <w:bCs/>
          <w:i/>
          <w:iCs/>
          <w:sz w:val="28"/>
          <w:szCs w:val="28"/>
          <w:vertAlign w:val="subscript"/>
        </w:rPr>
        <w:t>c</w:t>
      </w:r>
      <w:r>
        <w:rPr>
          <w:rFonts w:ascii="Arial" w:hAnsi="Arial" w:cs="Arial"/>
          <w:i/>
          <w:iCs/>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Процесс старения более подробно может быть изучен с помощью магнитных измерений в сильных полях. Приближение к магнит</w:t>
      </w:r>
      <w:r>
        <w:rPr>
          <w:rFonts w:ascii="Arial" w:hAnsi="Arial" w:cs="Arial"/>
          <w:sz w:val="28"/>
          <w:szCs w:val="28"/>
        </w:rPr>
        <w:softHyphen/>
        <w:t>ному насыщению ферромагнетика в полях большой напряженно</w:t>
      </w:r>
      <w:r>
        <w:rPr>
          <w:rFonts w:ascii="Arial" w:hAnsi="Arial" w:cs="Arial"/>
          <w:sz w:val="28"/>
          <w:szCs w:val="28"/>
        </w:rPr>
        <w:softHyphen/>
        <w:t xml:space="preserve">сти описывается следующей зависимостью восприимчивости от поля </w:t>
      </w:r>
      <w:r>
        <w:rPr>
          <w:rFonts w:ascii="Arial" w:hAnsi="Arial" w:cs="Arial"/>
          <w:i/>
          <w:iCs/>
          <w:sz w:val="28"/>
          <w:szCs w:val="28"/>
        </w:rPr>
        <w:t>Н:</w:t>
      </w:r>
    </w:p>
    <w:p w:rsidR="005A12CD" w:rsidRDefault="005A12CD">
      <w:pPr>
        <w:spacing w:before="40" w:line="360" w:lineRule="auto"/>
        <w:ind w:firstLine="709"/>
        <w:jc w:val="center"/>
        <w:rPr>
          <w:rFonts w:ascii="Arial" w:hAnsi="Arial" w:cs="Arial"/>
          <w:sz w:val="28"/>
          <w:szCs w:val="28"/>
        </w:rPr>
      </w:pPr>
      <w:r>
        <w:rPr>
          <w:rFonts w:ascii="Arial" w:hAnsi="Arial" w:cs="Arial"/>
          <w:b/>
          <w:bCs/>
          <w:i/>
          <w:iCs/>
          <w:sz w:val="28"/>
          <w:szCs w:val="28"/>
          <w:lang w:val="el-GR"/>
        </w:rPr>
        <w:sym w:font="Symbol" w:char="0063"/>
      </w:r>
      <w:r>
        <w:rPr>
          <w:rFonts w:ascii="Arial" w:hAnsi="Arial" w:cs="Arial"/>
          <w:i/>
          <w:iCs/>
          <w:sz w:val="28"/>
          <w:szCs w:val="28"/>
        </w:rPr>
        <w:t xml:space="preserve"> = </w:t>
      </w:r>
      <w:r>
        <w:rPr>
          <w:rFonts w:ascii="Arial" w:hAnsi="Arial" w:cs="Arial"/>
          <w:i/>
          <w:iCs/>
          <w:sz w:val="28"/>
          <w:szCs w:val="28"/>
          <w:lang w:val="en-US"/>
        </w:rPr>
        <w:t>A</w:t>
      </w:r>
      <w:r>
        <w:rPr>
          <w:rFonts w:ascii="Arial" w:hAnsi="Arial" w:cs="Arial"/>
          <w:i/>
          <w:iCs/>
          <w:sz w:val="28"/>
          <w:szCs w:val="28"/>
        </w:rPr>
        <w:t>/</w:t>
      </w:r>
      <w:r>
        <w:rPr>
          <w:rFonts w:ascii="Arial" w:hAnsi="Arial" w:cs="Arial"/>
          <w:i/>
          <w:iCs/>
          <w:sz w:val="28"/>
          <w:szCs w:val="28"/>
          <w:lang w:val="en-US"/>
        </w:rPr>
        <w:t>H</w:t>
      </w:r>
      <w:r>
        <w:rPr>
          <w:rFonts w:ascii="Arial" w:hAnsi="Arial" w:cs="Arial"/>
          <w:b/>
          <w:bCs/>
          <w:i/>
          <w:iCs/>
          <w:sz w:val="28"/>
          <w:szCs w:val="28"/>
          <w:vertAlign w:val="superscript"/>
        </w:rPr>
        <w:t>2</w:t>
      </w:r>
      <w:r>
        <w:rPr>
          <w:rFonts w:ascii="Arial" w:hAnsi="Arial" w:cs="Arial"/>
          <w:i/>
          <w:iCs/>
          <w:sz w:val="28"/>
          <w:szCs w:val="28"/>
        </w:rPr>
        <w:t xml:space="preserve"> + </w:t>
      </w:r>
      <w:r>
        <w:rPr>
          <w:rFonts w:ascii="Arial" w:hAnsi="Arial" w:cs="Arial"/>
          <w:i/>
          <w:iCs/>
          <w:sz w:val="28"/>
          <w:szCs w:val="28"/>
          <w:lang w:val="en-US"/>
        </w:rPr>
        <w:t>B</w:t>
      </w:r>
      <w:r>
        <w:rPr>
          <w:rFonts w:ascii="Arial" w:hAnsi="Arial" w:cs="Arial"/>
          <w:i/>
          <w:iCs/>
          <w:sz w:val="28"/>
          <w:szCs w:val="28"/>
        </w:rPr>
        <w:t>/</w:t>
      </w:r>
      <w:r>
        <w:rPr>
          <w:rFonts w:ascii="Arial" w:hAnsi="Arial" w:cs="Arial"/>
          <w:i/>
          <w:iCs/>
          <w:sz w:val="28"/>
          <w:szCs w:val="28"/>
          <w:lang w:val="en-US"/>
        </w:rPr>
        <w:t>H</w:t>
      </w:r>
      <w:r>
        <w:rPr>
          <w:rFonts w:ascii="Arial" w:hAnsi="Arial" w:cs="Arial"/>
          <w:b/>
          <w:bCs/>
          <w:i/>
          <w:iCs/>
          <w:sz w:val="28"/>
          <w:szCs w:val="28"/>
          <w:vertAlign w:val="superscript"/>
        </w:rPr>
        <w:t>3</w:t>
      </w:r>
      <w:r>
        <w:rPr>
          <w:rFonts w:ascii="Arial" w:hAnsi="Arial" w:cs="Arial"/>
          <w:i/>
          <w:iCs/>
          <w:sz w:val="28"/>
          <w:szCs w:val="28"/>
        </w:rPr>
        <w:t xml:space="preserve"> + </w:t>
      </w:r>
      <w:r>
        <w:rPr>
          <w:rFonts w:ascii="Arial" w:hAnsi="Arial" w:cs="Arial"/>
          <w:i/>
          <w:iCs/>
          <w:sz w:val="28"/>
          <w:szCs w:val="28"/>
          <w:lang w:val="en-US"/>
        </w:rPr>
        <w:t>C</w:t>
      </w:r>
      <w:r>
        <w:rPr>
          <w:rFonts w:ascii="Arial" w:hAnsi="Arial" w:cs="Arial"/>
          <w:i/>
          <w:iCs/>
          <w:sz w:val="28"/>
          <w:szCs w:val="28"/>
        </w:rPr>
        <w:t>/</w:t>
      </w:r>
      <w:r>
        <w:rPr>
          <w:rFonts w:ascii="Arial" w:hAnsi="Arial" w:cs="Arial"/>
          <w:i/>
          <w:iCs/>
          <w:sz w:val="28"/>
          <w:szCs w:val="28"/>
          <w:lang w:val="en-US"/>
        </w:rPr>
        <w:t>H</w:t>
      </w:r>
      <w:r>
        <w:rPr>
          <w:rFonts w:ascii="Arial" w:hAnsi="Arial" w:cs="Arial"/>
          <w:b/>
          <w:bCs/>
          <w:i/>
          <w:iCs/>
          <w:sz w:val="28"/>
          <w:szCs w:val="28"/>
          <w:vertAlign w:val="superscript"/>
        </w:rPr>
        <w:t>4</w:t>
      </w:r>
      <w:r>
        <w:rPr>
          <w:rFonts w:ascii="Arial" w:hAnsi="Arial" w:cs="Arial"/>
          <w:i/>
          <w:iCs/>
          <w:sz w:val="28"/>
          <w:szCs w:val="28"/>
        </w:rPr>
        <w:t xml:space="preserve"> + </w:t>
      </w:r>
      <w:r>
        <w:rPr>
          <w:rFonts w:ascii="Arial" w:hAnsi="Arial" w:cs="Arial"/>
          <w:b/>
          <w:bCs/>
          <w:i/>
          <w:iCs/>
          <w:sz w:val="28"/>
          <w:szCs w:val="28"/>
          <w:lang w:val="el-GR"/>
        </w:rPr>
        <w:sym w:font="Symbol" w:char="0063"/>
      </w:r>
      <w:r>
        <w:rPr>
          <w:rFonts w:ascii="Arial" w:hAnsi="Arial" w:cs="Arial"/>
          <w:b/>
          <w:bCs/>
          <w:i/>
          <w:iCs/>
          <w:sz w:val="28"/>
          <w:szCs w:val="28"/>
          <w:vertAlign w:val="subscript"/>
        </w:rPr>
        <w:t>п</w:t>
      </w:r>
      <w:r>
        <w:rPr>
          <w:rFonts w:ascii="Arial" w:hAnsi="Arial" w:cs="Arial"/>
          <w:sz w:val="28"/>
          <w:szCs w:val="28"/>
        </w:rPr>
        <w:t>,                    (2.59)</w:t>
      </w: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lang w:val="el-GR"/>
        </w:rPr>
        <w:sym w:font="Symbol" w:char="0063"/>
      </w:r>
      <w:r>
        <w:rPr>
          <w:rFonts w:ascii="Arial" w:hAnsi="Arial" w:cs="Arial"/>
          <w:b/>
          <w:bCs/>
          <w:i/>
          <w:iCs/>
          <w:sz w:val="28"/>
          <w:szCs w:val="28"/>
          <w:vertAlign w:val="subscript"/>
        </w:rPr>
        <w:t>п</w:t>
      </w:r>
      <w:r>
        <w:rPr>
          <w:rFonts w:ascii="Arial" w:hAnsi="Arial" w:cs="Arial"/>
          <w:sz w:val="28"/>
          <w:szCs w:val="28"/>
        </w:rPr>
        <w:t xml:space="preserve"> — восприимчивость парапроцесса; </w:t>
      </w:r>
      <w:r>
        <w:rPr>
          <w:rFonts w:ascii="Arial" w:hAnsi="Arial" w:cs="Arial"/>
          <w:i/>
          <w:iCs/>
          <w:sz w:val="28"/>
          <w:szCs w:val="28"/>
        </w:rPr>
        <w:t>А, В,</w:t>
      </w:r>
      <w:r>
        <w:rPr>
          <w:rFonts w:ascii="Arial" w:hAnsi="Arial" w:cs="Arial"/>
          <w:sz w:val="28"/>
          <w:szCs w:val="28"/>
        </w:rPr>
        <w:t xml:space="preserve"> С—числовые постоянные, характерные для данного ферромагнетика.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Величина </w:t>
      </w:r>
      <w:r>
        <w:rPr>
          <w:rFonts w:ascii="Arial" w:hAnsi="Arial" w:cs="Arial"/>
          <w:b/>
          <w:bCs/>
          <w:i/>
          <w:iCs/>
          <w:sz w:val="28"/>
          <w:szCs w:val="28"/>
          <w:lang w:val="el-GR"/>
        </w:rPr>
        <w:sym w:font="Symbol" w:char="0063"/>
      </w:r>
      <w:r>
        <w:rPr>
          <w:rFonts w:ascii="Arial" w:hAnsi="Arial" w:cs="Arial"/>
          <w:b/>
          <w:bCs/>
          <w:i/>
          <w:iCs/>
          <w:sz w:val="28"/>
          <w:szCs w:val="28"/>
          <w:vertAlign w:val="subscript"/>
        </w:rPr>
        <w:t>п</w:t>
      </w:r>
      <w:r>
        <w:rPr>
          <w:rFonts w:ascii="Arial" w:hAnsi="Arial" w:cs="Arial"/>
          <w:sz w:val="28"/>
          <w:szCs w:val="28"/>
        </w:rPr>
        <w:t xml:space="preserve"> определяется ростом </w:t>
      </w:r>
      <w:r>
        <w:rPr>
          <w:rFonts w:ascii="Arial" w:hAnsi="Arial" w:cs="Arial"/>
          <w:i/>
          <w:iCs/>
          <w:sz w:val="28"/>
          <w:szCs w:val="28"/>
          <w:lang w:val="en-US"/>
        </w:rPr>
        <w:t>I</w:t>
      </w:r>
      <w:r>
        <w:rPr>
          <w:rFonts w:ascii="Arial" w:hAnsi="Arial" w:cs="Arial"/>
          <w:b/>
          <w:bCs/>
          <w:i/>
          <w:iCs/>
          <w:sz w:val="28"/>
          <w:szCs w:val="28"/>
          <w:vertAlign w:val="subscript"/>
          <w:lang w:val="en-US"/>
        </w:rPr>
        <w:t>s</w:t>
      </w:r>
      <w:r>
        <w:rPr>
          <w:rFonts w:ascii="Arial" w:hAnsi="Arial" w:cs="Arial"/>
          <w:sz w:val="28"/>
          <w:szCs w:val="28"/>
        </w:rPr>
        <w:t>, который обусловлен из</w:t>
      </w:r>
      <w:r>
        <w:rPr>
          <w:rFonts w:ascii="Arial" w:hAnsi="Arial" w:cs="Arial"/>
          <w:sz w:val="28"/>
          <w:szCs w:val="28"/>
        </w:rPr>
        <w:softHyphen/>
        <w:t>менением ориентации атомных моментов в пределах домена, ко</w:t>
      </w:r>
      <w:r>
        <w:rPr>
          <w:rFonts w:ascii="Arial" w:hAnsi="Arial" w:cs="Arial"/>
          <w:sz w:val="28"/>
          <w:szCs w:val="28"/>
        </w:rPr>
        <w:softHyphen/>
        <w:t>торые из-за теплового движения не совпадали по направлению с результирующим моментом домена.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Слагаемые </w:t>
      </w:r>
      <w:r>
        <w:rPr>
          <w:rFonts w:ascii="Arial" w:hAnsi="Arial" w:cs="Arial"/>
          <w:i/>
          <w:iCs/>
          <w:sz w:val="28"/>
          <w:szCs w:val="28"/>
        </w:rPr>
        <w:t>В/Н</w:t>
      </w:r>
      <w:r>
        <w:rPr>
          <w:rFonts w:ascii="Arial" w:hAnsi="Arial" w:cs="Arial"/>
          <w:b/>
          <w:bCs/>
          <w:i/>
          <w:iCs/>
          <w:sz w:val="28"/>
          <w:szCs w:val="28"/>
          <w:vertAlign w:val="superscript"/>
        </w:rPr>
        <w:t>3</w:t>
      </w:r>
      <w:r>
        <w:rPr>
          <w:rFonts w:ascii="Arial" w:hAnsi="Arial" w:cs="Arial"/>
          <w:sz w:val="28"/>
          <w:szCs w:val="28"/>
        </w:rPr>
        <w:t xml:space="preserve"> и </w:t>
      </w:r>
      <w:r>
        <w:rPr>
          <w:rFonts w:ascii="Arial" w:hAnsi="Arial" w:cs="Arial"/>
          <w:i/>
          <w:iCs/>
          <w:sz w:val="28"/>
          <w:szCs w:val="28"/>
        </w:rPr>
        <w:t>С/H</w:t>
      </w:r>
      <w:r>
        <w:rPr>
          <w:rFonts w:ascii="Arial" w:hAnsi="Arial" w:cs="Arial"/>
          <w:b/>
          <w:bCs/>
          <w:i/>
          <w:iCs/>
          <w:sz w:val="28"/>
          <w:szCs w:val="28"/>
          <w:vertAlign w:val="superscript"/>
        </w:rPr>
        <w:t>4</w:t>
      </w:r>
      <w:r>
        <w:rPr>
          <w:rFonts w:ascii="Arial" w:hAnsi="Arial" w:cs="Arial"/>
          <w:sz w:val="28"/>
          <w:szCs w:val="28"/>
        </w:rPr>
        <w:t xml:space="preserve"> определяются процессом вращения вектора намагниченности больших доменов, образовавшихся после того, как процесс смещения границы в основном закончен.</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Что касается слагаемого </w:t>
      </w:r>
      <w:r>
        <w:rPr>
          <w:rFonts w:ascii="Arial" w:hAnsi="Arial" w:cs="Arial"/>
          <w:i/>
          <w:iCs/>
          <w:sz w:val="28"/>
          <w:szCs w:val="28"/>
          <w:lang w:val="en-US"/>
        </w:rPr>
        <w:t>A</w:t>
      </w:r>
      <w:r>
        <w:rPr>
          <w:rFonts w:ascii="Arial" w:hAnsi="Arial" w:cs="Arial"/>
          <w:i/>
          <w:iCs/>
          <w:sz w:val="28"/>
          <w:szCs w:val="28"/>
        </w:rPr>
        <w:t>/</w:t>
      </w:r>
      <w:r>
        <w:rPr>
          <w:rFonts w:ascii="Arial" w:hAnsi="Arial" w:cs="Arial"/>
          <w:i/>
          <w:iCs/>
          <w:sz w:val="28"/>
          <w:szCs w:val="28"/>
          <w:lang w:val="en-US"/>
        </w:rPr>
        <w:t>H</w:t>
      </w:r>
      <w:r>
        <w:rPr>
          <w:rFonts w:ascii="Arial" w:hAnsi="Arial" w:cs="Arial"/>
          <w:b/>
          <w:bCs/>
          <w:i/>
          <w:iCs/>
          <w:sz w:val="28"/>
          <w:szCs w:val="28"/>
          <w:vertAlign w:val="superscript"/>
        </w:rPr>
        <w:t>2</w:t>
      </w:r>
      <w:r>
        <w:rPr>
          <w:rFonts w:ascii="Arial" w:hAnsi="Arial" w:cs="Arial"/>
          <w:sz w:val="28"/>
          <w:szCs w:val="28"/>
        </w:rPr>
        <w:t xml:space="preserve"> в уравнении (2.59), то он, по-видимому, появляется при наличии в ферромагнетике полностью или почти неферромагнитных включений. Они создают рассеяние и препят</w:t>
      </w:r>
      <w:r>
        <w:rPr>
          <w:rFonts w:ascii="Arial" w:hAnsi="Arial" w:cs="Arial"/>
          <w:sz w:val="28"/>
          <w:szCs w:val="28"/>
        </w:rPr>
        <w:softHyphen/>
        <w:t xml:space="preserve">ствуют тем самым увеличению намагниченности </w:t>
      </w:r>
      <w:r w:rsidRPr="00722BAA">
        <w:rPr>
          <w:rFonts w:ascii="Arial" w:hAnsi="Arial" w:cs="Arial"/>
          <w:b/>
          <w:sz w:val="28"/>
          <w:szCs w:val="28"/>
        </w:rPr>
        <w:t>/</w:t>
      </w:r>
      <w:r>
        <w:rPr>
          <w:rFonts w:ascii="Arial" w:hAnsi="Arial" w:cs="Arial"/>
          <w:sz w:val="28"/>
          <w:szCs w:val="28"/>
        </w:rPr>
        <w:t xml:space="preserve"> , т. е. появляется внутренний размагничивающий фактор.</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Если пренебречь слагаемым </w:t>
      </w:r>
      <w:r>
        <w:rPr>
          <w:rFonts w:ascii="Arial" w:hAnsi="Arial" w:cs="Arial"/>
          <w:i/>
          <w:iCs/>
          <w:sz w:val="28"/>
          <w:szCs w:val="28"/>
        </w:rPr>
        <w:t>С/</w:t>
      </w:r>
      <w:r>
        <w:rPr>
          <w:rFonts w:ascii="Arial" w:hAnsi="Arial" w:cs="Arial"/>
          <w:i/>
          <w:iCs/>
          <w:sz w:val="28"/>
          <w:szCs w:val="28"/>
          <w:lang w:val="en-US"/>
        </w:rPr>
        <w:t>H</w:t>
      </w:r>
      <w:r>
        <w:rPr>
          <w:rFonts w:ascii="Arial" w:hAnsi="Arial" w:cs="Arial"/>
          <w:b/>
          <w:bCs/>
          <w:i/>
          <w:iCs/>
          <w:sz w:val="28"/>
          <w:szCs w:val="28"/>
          <w:vertAlign w:val="superscript"/>
        </w:rPr>
        <w:t>4</w:t>
      </w:r>
      <w:r>
        <w:rPr>
          <w:rFonts w:ascii="Arial" w:hAnsi="Arial" w:cs="Arial"/>
          <w:sz w:val="28"/>
          <w:szCs w:val="28"/>
        </w:rPr>
        <w:t xml:space="preserve"> для гомогенного или гетероген</w:t>
      </w:r>
      <w:r>
        <w:rPr>
          <w:rFonts w:ascii="Arial" w:hAnsi="Arial" w:cs="Arial"/>
          <w:sz w:val="28"/>
          <w:szCs w:val="28"/>
        </w:rPr>
        <w:softHyphen/>
        <w:t xml:space="preserve">ного ферромагнетика, то </w:t>
      </w:r>
      <w:r>
        <w:rPr>
          <w:rFonts w:ascii="Arial" w:hAnsi="Arial" w:cs="Arial"/>
          <w:b/>
          <w:bCs/>
          <w:i/>
          <w:iCs/>
          <w:sz w:val="28"/>
          <w:szCs w:val="28"/>
          <w:lang w:val="el-GR"/>
        </w:rPr>
        <w:sym w:font="Symbol" w:char="0063"/>
      </w:r>
      <w:r>
        <w:rPr>
          <w:rFonts w:ascii="Arial" w:hAnsi="Arial" w:cs="Arial"/>
          <w:sz w:val="28"/>
          <w:szCs w:val="28"/>
        </w:rPr>
        <w:t xml:space="preserve"> = </w:t>
      </w:r>
      <w:r>
        <w:rPr>
          <w:rFonts w:ascii="Arial" w:hAnsi="Arial" w:cs="Arial"/>
          <w:i/>
          <w:iCs/>
          <w:sz w:val="28"/>
          <w:szCs w:val="28"/>
        </w:rPr>
        <w:t>(В/</w:t>
      </w:r>
      <w:r>
        <w:rPr>
          <w:rFonts w:ascii="Arial" w:hAnsi="Arial" w:cs="Arial"/>
          <w:i/>
          <w:iCs/>
          <w:sz w:val="28"/>
          <w:szCs w:val="28"/>
          <w:lang w:val="en-US"/>
        </w:rPr>
        <w:t>H</w:t>
      </w:r>
      <w:r>
        <w:rPr>
          <w:rFonts w:ascii="Arial" w:hAnsi="Arial" w:cs="Arial"/>
          <w:b/>
          <w:bCs/>
          <w:sz w:val="28"/>
          <w:szCs w:val="28"/>
          <w:vertAlign w:val="superscript"/>
        </w:rPr>
        <w:t>3</w:t>
      </w:r>
      <w:r>
        <w:rPr>
          <w:rFonts w:ascii="Arial" w:hAnsi="Arial" w:cs="Arial"/>
          <w:sz w:val="28"/>
          <w:szCs w:val="28"/>
        </w:rPr>
        <w:t xml:space="preserve">) + </w:t>
      </w:r>
      <w:r>
        <w:rPr>
          <w:rFonts w:ascii="Arial" w:hAnsi="Arial" w:cs="Arial"/>
          <w:b/>
          <w:bCs/>
          <w:sz w:val="28"/>
          <w:szCs w:val="28"/>
          <w:lang w:val="el-GR"/>
        </w:rPr>
        <w:sym w:font="Symbol" w:char="0063"/>
      </w:r>
      <w:r>
        <w:rPr>
          <w:rFonts w:ascii="Arial" w:hAnsi="Arial" w:cs="Arial"/>
          <w:b/>
          <w:bCs/>
          <w:sz w:val="28"/>
          <w:szCs w:val="28"/>
          <w:vertAlign w:val="subscript"/>
        </w:rPr>
        <w:t>п</w:t>
      </w:r>
      <w:r>
        <w:rPr>
          <w:rFonts w:ascii="Arial" w:hAnsi="Arial" w:cs="Arial"/>
          <w:sz w:val="28"/>
          <w:szCs w:val="28"/>
        </w:rPr>
        <w:t xml:space="preserve">  или  </w:t>
      </w:r>
      <w:r>
        <w:rPr>
          <w:rFonts w:ascii="Arial" w:hAnsi="Arial" w:cs="Arial"/>
          <w:b/>
          <w:bCs/>
          <w:i/>
          <w:iCs/>
          <w:sz w:val="28"/>
          <w:szCs w:val="28"/>
          <w:lang w:val="el-GR"/>
        </w:rPr>
        <w:sym w:font="Symbol" w:char="0063"/>
      </w:r>
      <w:r>
        <w:rPr>
          <w:rFonts w:ascii="Arial" w:hAnsi="Arial" w:cs="Arial"/>
          <w:sz w:val="28"/>
          <w:szCs w:val="28"/>
        </w:rPr>
        <w:t xml:space="preserve"> = (</w:t>
      </w:r>
      <w:r>
        <w:rPr>
          <w:rFonts w:ascii="Arial" w:hAnsi="Arial" w:cs="Arial"/>
          <w:i/>
          <w:iCs/>
          <w:sz w:val="28"/>
          <w:szCs w:val="28"/>
          <w:lang w:val="en-US"/>
        </w:rPr>
        <w:t>A</w:t>
      </w:r>
      <w:r>
        <w:rPr>
          <w:rFonts w:ascii="Arial" w:hAnsi="Arial" w:cs="Arial"/>
          <w:i/>
          <w:iCs/>
          <w:sz w:val="28"/>
          <w:szCs w:val="28"/>
        </w:rPr>
        <w:t>/</w:t>
      </w:r>
      <w:r>
        <w:rPr>
          <w:rFonts w:ascii="Arial" w:hAnsi="Arial" w:cs="Arial"/>
          <w:i/>
          <w:iCs/>
          <w:sz w:val="28"/>
          <w:szCs w:val="28"/>
          <w:lang w:val="en-US"/>
        </w:rPr>
        <w:t>H</w:t>
      </w:r>
      <w:r>
        <w:rPr>
          <w:rFonts w:ascii="Arial" w:hAnsi="Arial" w:cs="Arial"/>
          <w:b/>
          <w:bCs/>
          <w:i/>
          <w:iCs/>
          <w:sz w:val="28"/>
          <w:szCs w:val="28"/>
          <w:vertAlign w:val="superscript"/>
        </w:rPr>
        <w:t>2</w:t>
      </w:r>
      <w:r>
        <w:rPr>
          <w:rFonts w:ascii="Arial" w:hAnsi="Arial" w:cs="Arial"/>
          <w:sz w:val="28"/>
          <w:szCs w:val="28"/>
        </w:rPr>
        <w:t xml:space="preserve">) + </w:t>
      </w:r>
      <w:r>
        <w:rPr>
          <w:rFonts w:ascii="Arial" w:hAnsi="Arial" w:cs="Arial"/>
          <w:i/>
          <w:iCs/>
          <w:sz w:val="28"/>
          <w:szCs w:val="28"/>
        </w:rPr>
        <w:t>(</w:t>
      </w:r>
      <w:r>
        <w:rPr>
          <w:rFonts w:ascii="Arial" w:hAnsi="Arial" w:cs="Arial"/>
          <w:i/>
          <w:iCs/>
          <w:sz w:val="28"/>
          <w:szCs w:val="28"/>
          <w:lang w:val="el-GR"/>
        </w:rPr>
        <w:t>Β</w:t>
      </w:r>
      <w:r>
        <w:rPr>
          <w:rFonts w:ascii="Arial" w:hAnsi="Arial" w:cs="Arial"/>
          <w:i/>
          <w:iCs/>
          <w:sz w:val="28"/>
          <w:szCs w:val="28"/>
        </w:rPr>
        <w:t>/</w:t>
      </w:r>
      <w:r>
        <w:rPr>
          <w:rFonts w:ascii="Arial" w:hAnsi="Arial" w:cs="Arial"/>
          <w:i/>
          <w:iCs/>
          <w:sz w:val="28"/>
          <w:szCs w:val="28"/>
          <w:lang w:val="el-GR"/>
        </w:rPr>
        <w:t>Η</w:t>
      </w:r>
      <w:r>
        <w:rPr>
          <w:rFonts w:ascii="Arial" w:hAnsi="Arial" w:cs="Arial"/>
          <w:b/>
          <w:bCs/>
          <w:i/>
          <w:iCs/>
          <w:sz w:val="28"/>
          <w:szCs w:val="28"/>
          <w:vertAlign w:val="superscript"/>
        </w:rPr>
        <w:t>3</w:t>
      </w:r>
      <w:r>
        <w:rPr>
          <w:rFonts w:ascii="Arial" w:hAnsi="Arial" w:cs="Arial"/>
          <w:i/>
          <w:iCs/>
          <w:sz w:val="28"/>
          <w:szCs w:val="28"/>
        </w:rPr>
        <w:t>)</w:t>
      </w:r>
      <w:r>
        <w:rPr>
          <w:rFonts w:ascii="Arial" w:hAnsi="Arial" w:cs="Arial"/>
          <w:sz w:val="28"/>
          <w:szCs w:val="28"/>
        </w:rPr>
        <w:t xml:space="preserve"> + </w:t>
      </w:r>
      <w:r>
        <w:rPr>
          <w:rFonts w:ascii="Arial" w:hAnsi="Arial" w:cs="Arial"/>
          <w:b/>
          <w:bCs/>
          <w:i/>
          <w:iCs/>
          <w:sz w:val="28"/>
          <w:szCs w:val="28"/>
          <w:lang w:val="el-GR"/>
        </w:rPr>
        <w:sym w:font="Symbol" w:char="0063"/>
      </w:r>
      <w:r>
        <w:rPr>
          <w:rFonts w:ascii="Arial" w:hAnsi="Arial" w:cs="Arial"/>
          <w:b/>
          <w:bCs/>
          <w:i/>
          <w:iCs/>
          <w:sz w:val="28"/>
          <w:szCs w:val="28"/>
          <w:vertAlign w:val="subscript"/>
        </w:rPr>
        <w:t>п</w:t>
      </w:r>
      <w:r>
        <w:rPr>
          <w:rFonts w:ascii="Arial" w:hAnsi="Arial" w:cs="Arial"/>
          <w:sz w:val="28"/>
          <w:szCs w:val="28"/>
        </w:rPr>
        <w:t xml:space="preserve"> соответственно.</w:t>
      </w:r>
    </w:p>
    <w:p w:rsidR="005A12CD" w:rsidRDefault="005A12CD">
      <w:pPr>
        <w:spacing w:line="360" w:lineRule="auto"/>
        <w:ind w:firstLine="709"/>
        <w:jc w:val="both"/>
        <w:rPr>
          <w:rFonts w:ascii="Arial" w:hAnsi="Arial" w:cs="Arial"/>
          <w:sz w:val="28"/>
          <w:szCs w:val="28"/>
        </w:rPr>
      </w:pPr>
      <w:r>
        <w:rPr>
          <w:rFonts w:ascii="Arial" w:hAnsi="Arial" w:cs="Arial"/>
          <w:sz w:val="28"/>
          <w:szCs w:val="28"/>
        </w:rPr>
        <w:t>Экспериментально было показано, что ве</w:t>
      </w:r>
      <w:r>
        <w:rPr>
          <w:rFonts w:ascii="Arial" w:hAnsi="Arial" w:cs="Arial"/>
          <w:sz w:val="28"/>
          <w:szCs w:val="28"/>
        </w:rPr>
        <w:softHyphen/>
        <w:t xml:space="preserve">личина </w:t>
      </w:r>
      <w:r>
        <w:rPr>
          <w:rFonts w:ascii="Arial" w:hAnsi="Arial" w:cs="Arial"/>
          <w:i/>
          <w:iCs/>
          <w:sz w:val="28"/>
          <w:szCs w:val="28"/>
        </w:rPr>
        <w:t>A</w:t>
      </w:r>
      <w:r>
        <w:rPr>
          <w:rFonts w:ascii="Arial" w:hAnsi="Arial" w:cs="Arial"/>
          <w:sz w:val="28"/>
          <w:szCs w:val="28"/>
        </w:rPr>
        <w:t>, названная коэффициентом маг</w:t>
      </w:r>
      <w:r>
        <w:rPr>
          <w:rFonts w:ascii="Arial" w:hAnsi="Arial" w:cs="Arial"/>
          <w:sz w:val="28"/>
          <w:szCs w:val="28"/>
        </w:rPr>
        <w:softHyphen/>
        <w:t>нитной жесткости, тем больше, чем больше объемное содержание включений в ферро</w:t>
      </w:r>
      <w:r>
        <w:rPr>
          <w:rFonts w:ascii="Arial" w:hAnsi="Arial" w:cs="Arial"/>
          <w:sz w:val="28"/>
          <w:szCs w:val="28"/>
        </w:rPr>
        <w:softHyphen/>
        <w:t>магнетике и почти не зависит от их диспер</w:t>
      </w:r>
      <w:r>
        <w:rPr>
          <w:rFonts w:ascii="Arial" w:hAnsi="Arial" w:cs="Arial"/>
          <w:sz w:val="28"/>
          <w:szCs w:val="28"/>
        </w:rPr>
        <w:softHyphen/>
        <w:t xml:space="preserve">сности.  Измерение  величины   </w:t>
      </w:r>
      <w:r>
        <w:rPr>
          <w:rFonts w:ascii="Arial" w:hAnsi="Arial" w:cs="Arial"/>
          <w:i/>
          <w:iCs/>
          <w:sz w:val="28"/>
          <w:szCs w:val="28"/>
          <w:lang w:val="en-US"/>
        </w:rPr>
        <w:t>A</w:t>
      </w:r>
      <w:r>
        <w:rPr>
          <w:rFonts w:ascii="Arial" w:hAnsi="Arial" w:cs="Arial"/>
          <w:sz w:val="28"/>
          <w:szCs w:val="28"/>
        </w:rPr>
        <w:t xml:space="preserve">  [Н = (40—240)</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3</w:t>
      </w:r>
      <w:r>
        <w:rPr>
          <w:rFonts w:ascii="Arial" w:hAnsi="Arial" w:cs="Arial"/>
          <w:sz w:val="28"/>
          <w:szCs w:val="28"/>
        </w:rPr>
        <w:t xml:space="preserve"> </w:t>
      </w:r>
      <w:r>
        <w:rPr>
          <w:rFonts w:ascii="Arial" w:hAnsi="Arial" w:cs="Arial"/>
          <w:i/>
          <w:iCs/>
          <w:sz w:val="28"/>
          <w:szCs w:val="28"/>
        </w:rPr>
        <w:t>А/м</w:t>
      </w:r>
      <w:r>
        <w:rPr>
          <w:rFonts w:ascii="Arial" w:hAnsi="Arial" w:cs="Arial"/>
          <w:sz w:val="28"/>
          <w:szCs w:val="28"/>
        </w:rPr>
        <w:t xml:space="preserve">] и коэрцитивной силы </w:t>
      </w:r>
      <w:r>
        <w:rPr>
          <w:rFonts w:ascii="Arial" w:hAnsi="Arial" w:cs="Arial"/>
          <w:sz w:val="28"/>
          <w:szCs w:val="28"/>
          <w:lang w:val="en-US"/>
        </w:rPr>
        <w:t>Fe</w:t>
      </w:r>
      <w:r>
        <w:rPr>
          <w:rFonts w:ascii="Arial" w:hAnsi="Arial" w:cs="Arial"/>
          <w:sz w:val="28"/>
          <w:szCs w:val="28"/>
        </w:rPr>
        <w:t>—Мо сплава с 18</w:t>
      </w:r>
      <w:r>
        <w:rPr>
          <w:rFonts w:ascii="Arial" w:hAnsi="Arial" w:cs="Arial"/>
          <w:i/>
          <w:iCs/>
          <w:sz w:val="28"/>
          <w:szCs w:val="28"/>
        </w:rPr>
        <w:t>%</w:t>
      </w:r>
      <w:r>
        <w:rPr>
          <w:rFonts w:ascii="Arial" w:hAnsi="Arial" w:cs="Arial"/>
          <w:sz w:val="28"/>
          <w:szCs w:val="28"/>
        </w:rPr>
        <w:t xml:space="preserve"> Мо показало, что в условиях изотермического старения </w:t>
      </w:r>
      <w:r>
        <w:rPr>
          <w:rFonts w:ascii="Arial" w:hAnsi="Arial" w:cs="Arial"/>
          <w:i/>
          <w:iCs/>
          <w:sz w:val="28"/>
          <w:szCs w:val="28"/>
        </w:rPr>
        <w:t>Н</w:t>
      </w:r>
      <w:r>
        <w:rPr>
          <w:rFonts w:ascii="Arial" w:hAnsi="Arial" w:cs="Arial"/>
          <w:b/>
          <w:bCs/>
          <w:i/>
          <w:iCs/>
          <w:sz w:val="28"/>
          <w:szCs w:val="28"/>
          <w:vertAlign w:val="subscript"/>
          <w:lang w:val="en-US"/>
        </w:rPr>
        <w:t>c</w:t>
      </w:r>
      <w:r>
        <w:rPr>
          <w:rFonts w:ascii="Arial" w:hAnsi="Arial" w:cs="Arial"/>
          <w:sz w:val="28"/>
          <w:szCs w:val="28"/>
        </w:rPr>
        <w:t xml:space="preserve"> рас</w:t>
      </w:r>
      <w:r>
        <w:rPr>
          <w:rFonts w:ascii="Arial" w:hAnsi="Arial" w:cs="Arial"/>
          <w:sz w:val="28"/>
          <w:szCs w:val="28"/>
        </w:rPr>
        <w:softHyphen/>
        <w:t>тет вследствие увеличения количества выпа</w:t>
      </w:r>
      <w:r>
        <w:rPr>
          <w:rFonts w:ascii="Arial" w:hAnsi="Arial" w:cs="Arial"/>
          <w:sz w:val="28"/>
          <w:szCs w:val="28"/>
        </w:rPr>
        <w:softHyphen/>
        <w:t xml:space="preserve">дающих дисперсных кристалликов </w:t>
      </w:r>
      <w:r>
        <w:rPr>
          <w:rFonts w:ascii="Arial" w:hAnsi="Arial" w:cs="Arial"/>
          <w:sz w:val="28"/>
          <w:szCs w:val="28"/>
          <w:lang w:val="en-US"/>
        </w:rPr>
        <w:t>Fe</w:t>
      </w:r>
      <w:r>
        <w:rPr>
          <w:rFonts w:ascii="Arial" w:hAnsi="Arial" w:cs="Arial"/>
          <w:b/>
          <w:bCs/>
          <w:sz w:val="28"/>
          <w:szCs w:val="28"/>
          <w:vertAlign w:val="subscript"/>
        </w:rPr>
        <w:t>7</w:t>
      </w:r>
      <w:r>
        <w:rPr>
          <w:rFonts w:ascii="Arial" w:hAnsi="Arial" w:cs="Arial"/>
          <w:sz w:val="28"/>
          <w:szCs w:val="28"/>
          <w:lang w:val="en-US"/>
        </w:rPr>
        <w:t>Mo</w:t>
      </w:r>
      <w:r>
        <w:rPr>
          <w:rFonts w:ascii="Arial" w:hAnsi="Arial" w:cs="Arial"/>
          <w:b/>
          <w:bCs/>
          <w:sz w:val="28"/>
          <w:szCs w:val="28"/>
          <w:vertAlign w:val="subscript"/>
        </w:rPr>
        <w:t>6</w:t>
      </w:r>
      <w:r>
        <w:rPr>
          <w:rFonts w:ascii="Arial" w:hAnsi="Arial" w:cs="Arial"/>
          <w:sz w:val="28"/>
          <w:szCs w:val="28"/>
        </w:rPr>
        <w:t xml:space="preserve">, </w:t>
      </w:r>
      <w:r>
        <w:rPr>
          <w:rFonts w:ascii="Arial" w:hAnsi="Arial" w:cs="Arial"/>
          <w:sz w:val="28"/>
          <w:szCs w:val="28"/>
          <w:lang w:val="en-US"/>
        </w:rPr>
        <w:t>a</w:t>
      </w:r>
      <w:r>
        <w:rPr>
          <w:rFonts w:ascii="Arial" w:hAnsi="Arial" w:cs="Arial"/>
          <w:sz w:val="28"/>
          <w:szCs w:val="28"/>
        </w:rPr>
        <w:t xml:space="preserve"> падает она из-за их коалесценции. На рис, 2.81 представлена зависимость </w:t>
      </w:r>
      <w:r>
        <w:rPr>
          <w:rFonts w:ascii="Arial" w:hAnsi="Arial" w:cs="Arial"/>
          <w:i/>
          <w:iCs/>
          <w:sz w:val="28"/>
          <w:szCs w:val="28"/>
          <w:lang w:val="en-US"/>
        </w:rPr>
        <w:t>A</w:t>
      </w:r>
      <w:r>
        <w:rPr>
          <w:rFonts w:ascii="Arial" w:hAnsi="Arial" w:cs="Arial"/>
          <w:sz w:val="28"/>
          <w:szCs w:val="28"/>
        </w:rPr>
        <w:t xml:space="preserve"> от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i/>
          <w:iCs/>
          <w:sz w:val="28"/>
          <w:szCs w:val="28"/>
        </w:rPr>
        <w:t>.</w:t>
      </w:r>
      <w:r>
        <w:rPr>
          <w:rFonts w:ascii="Arial" w:hAnsi="Arial" w:cs="Arial"/>
          <w:sz w:val="28"/>
          <w:szCs w:val="28"/>
        </w:rPr>
        <w:t xml:space="preserve"> Кривая </w:t>
      </w:r>
      <w:r>
        <w:rPr>
          <w:rFonts w:ascii="Arial" w:hAnsi="Arial" w:cs="Arial"/>
          <w:i/>
          <w:iCs/>
          <w:sz w:val="28"/>
          <w:szCs w:val="28"/>
        </w:rPr>
        <w:t xml:space="preserve">1 </w:t>
      </w:r>
      <w:r>
        <w:rPr>
          <w:rFonts w:ascii="Arial" w:hAnsi="Arial" w:cs="Arial"/>
          <w:sz w:val="28"/>
          <w:szCs w:val="28"/>
        </w:rPr>
        <w:t xml:space="preserve">соответствует росту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sz w:val="28"/>
          <w:szCs w:val="28"/>
        </w:rPr>
        <w:t xml:space="preserve"> с увеличением вы</w:t>
      </w:r>
      <w:r>
        <w:rPr>
          <w:rFonts w:ascii="Arial" w:hAnsi="Arial" w:cs="Arial"/>
          <w:sz w:val="28"/>
          <w:szCs w:val="28"/>
        </w:rPr>
        <w:softHyphen/>
        <w:t>держки при отпуске 625</w:t>
      </w:r>
      <w:r>
        <w:rPr>
          <w:rFonts w:ascii="Arial" w:hAnsi="Arial" w:cs="Arial"/>
          <w:i/>
          <w:iCs/>
          <w:sz w:val="28"/>
          <w:szCs w:val="28"/>
        </w:rPr>
        <w:t>°С</w:t>
      </w:r>
      <w:r>
        <w:rPr>
          <w:rFonts w:ascii="Arial" w:hAnsi="Arial" w:cs="Arial"/>
          <w:sz w:val="28"/>
          <w:szCs w:val="28"/>
        </w:rPr>
        <w:t xml:space="preserve">, а кривая </w:t>
      </w:r>
      <w:r>
        <w:rPr>
          <w:rFonts w:ascii="Arial" w:hAnsi="Arial" w:cs="Arial"/>
          <w:i/>
          <w:iCs/>
          <w:sz w:val="28"/>
          <w:szCs w:val="28"/>
        </w:rPr>
        <w:t>2</w:t>
      </w:r>
      <w:r>
        <w:rPr>
          <w:rFonts w:ascii="Arial" w:hAnsi="Arial" w:cs="Arial"/>
          <w:sz w:val="28"/>
          <w:szCs w:val="28"/>
        </w:rPr>
        <w:t xml:space="preserve"> —-падению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sz w:val="28"/>
          <w:szCs w:val="28"/>
        </w:rPr>
        <w:t xml:space="preserve"> в результате дальнейшего уве</w:t>
      </w:r>
      <w:r>
        <w:rPr>
          <w:rFonts w:ascii="Arial" w:hAnsi="Arial" w:cs="Arial"/>
          <w:sz w:val="28"/>
          <w:szCs w:val="28"/>
        </w:rPr>
        <w:softHyphen/>
        <w:t>личения выдержки при этой температуре.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Рост </w:t>
      </w:r>
      <w:r>
        <w:rPr>
          <w:rFonts w:ascii="Arial" w:hAnsi="Arial" w:cs="Arial"/>
          <w:i/>
          <w:iCs/>
          <w:sz w:val="28"/>
          <w:szCs w:val="28"/>
          <w:lang w:val="en-US"/>
        </w:rPr>
        <w:t>A</w:t>
      </w:r>
      <w:r>
        <w:rPr>
          <w:rFonts w:ascii="Arial" w:hAnsi="Arial" w:cs="Arial"/>
          <w:sz w:val="28"/>
          <w:szCs w:val="28"/>
        </w:rPr>
        <w:t xml:space="preserve"> (по кривой </w:t>
      </w:r>
      <w:r>
        <w:rPr>
          <w:rFonts w:ascii="Arial" w:hAnsi="Arial" w:cs="Arial"/>
          <w:i/>
          <w:iCs/>
          <w:sz w:val="28"/>
          <w:szCs w:val="28"/>
        </w:rPr>
        <w:t>1}</w:t>
      </w:r>
      <w:r>
        <w:rPr>
          <w:rFonts w:ascii="Arial" w:hAnsi="Arial" w:cs="Arial"/>
          <w:sz w:val="28"/>
          <w:szCs w:val="28"/>
        </w:rPr>
        <w:t xml:space="preserve"> говорит о том, что на первой стадии отпуска увеличение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sz w:val="28"/>
          <w:szCs w:val="28"/>
        </w:rPr>
        <w:t xml:space="preserve"> обу</w:t>
      </w:r>
      <w:r>
        <w:rPr>
          <w:rFonts w:ascii="Arial" w:hAnsi="Arial" w:cs="Arial"/>
          <w:sz w:val="28"/>
          <w:szCs w:val="28"/>
        </w:rPr>
        <w:softHyphen/>
        <w:t xml:space="preserve">словлено изотермическим распадом </w:t>
      </w:r>
      <w:r>
        <w:rPr>
          <w:rFonts w:ascii="Arial" w:hAnsi="Arial" w:cs="Arial"/>
          <w:b/>
          <w:bCs/>
          <w:i/>
          <w:iCs/>
          <w:sz w:val="28"/>
          <w:szCs w:val="28"/>
        </w:rPr>
        <w:sym w:font="Symbol" w:char="0061"/>
      </w:r>
      <w:r>
        <w:rPr>
          <w:rFonts w:ascii="Arial" w:hAnsi="Arial" w:cs="Arial"/>
          <w:sz w:val="28"/>
          <w:szCs w:val="28"/>
        </w:rPr>
        <w:t>-раствора, при котором уве</w:t>
      </w:r>
      <w:r>
        <w:rPr>
          <w:rFonts w:ascii="Arial" w:hAnsi="Arial" w:cs="Arial"/>
          <w:sz w:val="28"/>
          <w:szCs w:val="28"/>
        </w:rPr>
        <w:softHyphen/>
        <w:t xml:space="preserve">личивается количество выпадающей фазы </w:t>
      </w:r>
      <w:r>
        <w:rPr>
          <w:rFonts w:ascii="Arial" w:hAnsi="Arial" w:cs="Arial"/>
          <w:sz w:val="28"/>
          <w:szCs w:val="28"/>
          <w:lang w:val="el-GR"/>
        </w:rPr>
        <w:t>Fe</w:t>
      </w:r>
      <w:r>
        <w:rPr>
          <w:rFonts w:ascii="Arial" w:hAnsi="Arial" w:cs="Arial"/>
          <w:b/>
          <w:bCs/>
          <w:sz w:val="28"/>
          <w:szCs w:val="28"/>
          <w:vertAlign w:val="subscript"/>
        </w:rPr>
        <w:t>7</w:t>
      </w:r>
      <w:r>
        <w:rPr>
          <w:rFonts w:ascii="Arial" w:hAnsi="Arial" w:cs="Arial"/>
          <w:sz w:val="28"/>
          <w:szCs w:val="28"/>
          <w:lang w:val="el-GR"/>
        </w:rPr>
        <w:t>Μο</w:t>
      </w:r>
      <w:r>
        <w:rPr>
          <w:rFonts w:ascii="Arial" w:hAnsi="Arial" w:cs="Arial"/>
          <w:b/>
          <w:bCs/>
          <w:sz w:val="28"/>
          <w:szCs w:val="28"/>
          <w:vertAlign w:val="subscript"/>
        </w:rPr>
        <w:t>6</w:t>
      </w:r>
      <w:r>
        <w:rPr>
          <w:rFonts w:ascii="Arial" w:hAnsi="Arial" w:cs="Arial"/>
          <w:sz w:val="28"/>
          <w:szCs w:val="28"/>
        </w:rPr>
        <w:t>. Почти постоян</w:t>
      </w:r>
      <w:r>
        <w:rPr>
          <w:rFonts w:ascii="Arial" w:hAnsi="Arial" w:cs="Arial"/>
          <w:sz w:val="28"/>
          <w:szCs w:val="28"/>
        </w:rPr>
        <w:softHyphen/>
        <w:t xml:space="preserve">ное значение </w:t>
      </w:r>
      <w:r>
        <w:rPr>
          <w:rFonts w:ascii="Arial" w:hAnsi="Arial" w:cs="Arial"/>
          <w:i/>
          <w:iCs/>
          <w:sz w:val="28"/>
          <w:szCs w:val="28"/>
          <w:lang w:val="en-US"/>
        </w:rPr>
        <w:t>A</w:t>
      </w:r>
      <w:r>
        <w:rPr>
          <w:rFonts w:ascii="Arial" w:hAnsi="Arial" w:cs="Arial"/>
          <w:sz w:val="28"/>
          <w:szCs w:val="28"/>
        </w:rPr>
        <w:t xml:space="preserve"> при падении </w:t>
      </w:r>
      <w:r>
        <w:rPr>
          <w:rFonts w:ascii="Arial" w:hAnsi="Arial" w:cs="Arial"/>
          <w:i/>
          <w:iCs/>
          <w:sz w:val="28"/>
          <w:szCs w:val="28"/>
          <w:lang w:val="el-GR"/>
        </w:rPr>
        <w:t>Η</w:t>
      </w:r>
      <w:r>
        <w:rPr>
          <w:rFonts w:ascii="Arial" w:hAnsi="Arial" w:cs="Arial"/>
          <w:b/>
          <w:bCs/>
          <w:i/>
          <w:iCs/>
          <w:sz w:val="28"/>
          <w:szCs w:val="28"/>
          <w:vertAlign w:val="subscript"/>
          <w:lang w:val="en-US"/>
        </w:rPr>
        <w:t>c</w:t>
      </w:r>
      <w:r>
        <w:rPr>
          <w:rFonts w:ascii="Arial" w:hAnsi="Arial" w:cs="Arial"/>
          <w:sz w:val="28"/>
          <w:szCs w:val="28"/>
        </w:rPr>
        <w:t xml:space="preserve"> (кривая </w:t>
      </w:r>
      <w:r>
        <w:rPr>
          <w:rFonts w:ascii="Arial" w:hAnsi="Arial" w:cs="Arial"/>
          <w:i/>
          <w:iCs/>
          <w:sz w:val="28"/>
          <w:szCs w:val="28"/>
        </w:rPr>
        <w:t>2)</w:t>
      </w:r>
      <w:r>
        <w:rPr>
          <w:rFonts w:ascii="Arial" w:hAnsi="Arial" w:cs="Arial"/>
          <w:sz w:val="28"/>
          <w:szCs w:val="28"/>
        </w:rPr>
        <w:t xml:space="preserve"> свидетельствует о коалес</w:t>
      </w:r>
      <w:r>
        <w:rPr>
          <w:rFonts w:ascii="Arial" w:hAnsi="Arial" w:cs="Arial"/>
          <w:sz w:val="28"/>
          <w:szCs w:val="28"/>
        </w:rPr>
        <w:softHyphen/>
        <w:t xml:space="preserve">ценции кристаллов </w:t>
      </w:r>
      <w:r>
        <w:rPr>
          <w:rFonts w:ascii="Arial" w:hAnsi="Arial" w:cs="Arial"/>
          <w:sz w:val="28"/>
          <w:szCs w:val="28"/>
          <w:lang w:val="el-GR"/>
        </w:rPr>
        <w:t>Fe</w:t>
      </w:r>
      <w:r>
        <w:rPr>
          <w:rFonts w:ascii="Arial" w:hAnsi="Arial" w:cs="Arial"/>
          <w:b/>
          <w:bCs/>
          <w:sz w:val="28"/>
          <w:szCs w:val="28"/>
          <w:vertAlign w:val="subscript"/>
        </w:rPr>
        <w:t>7</w:t>
      </w:r>
      <w:r>
        <w:rPr>
          <w:rFonts w:ascii="Arial" w:hAnsi="Arial" w:cs="Arial"/>
          <w:sz w:val="28"/>
          <w:szCs w:val="28"/>
          <w:lang w:val="el-GR"/>
        </w:rPr>
        <w:t>Μο</w:t>
      </w:r>
      <w:r>
        <w:rPr>
          <w:rFonts w:ascii="Arial" w:hAnsi="Arial" w:cs="Arial"/>
          <w:b/>
          <w:bCs/>
          <w:sz w:val="28"/>
          <w:szCs w:val="28"/>
          <w:vertAlign w:val="subscript"/>
        </w:rPr>
        <w:t>6</w:t>
      </w:r>
      <w:r>
        <w:rPr>
          <w:rFonts w:ascii="Arial" w:hAnsi="Arial" w:cs="Arial"/>
          <w:sz w:val="28"/>
          <w:szCs w:val="28"/>
        </w:rPr>
        <w:t xml:space="preserve"> с увеличением изотермической выдержки и практически неизменном количественном содержании этой фазы в сплаве во второй стадии изотермического отпуска при 625</w:t>
      </w:r>
      <w:r>
        <w:rPr>
          <w:rFonts w:ascii="Arial" w:hAnsi="Arial" w:cs="Arial"/>
          <w:i/>
          <w:iCs/>
          <w:sz w:val="28"/>
          <w:szCs w:val="28"/>
        </w:rPr>
        <w:t>°С</w:t>
      </w:r>
      <w:r>
        <w:rPr>
          <w:rFonts w:ascii="Arial" w:hAnsi="Arial" w:cs="Arial"/>
          <w:sz w:val="28"/>
          <w:szCs w:val="28"/>
        </w:rPr>
        <w:t>.</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center"/>
        <w:rPr>
          <w:rFonts w:ascii="Arial" w:hAnsi="Arial" w:cs="Arial"/>
        </w:rPr>
      </w:pPr>
    </w:p>
    <w:p w:rsidR="005A12CD" w:rsidRDefault="005A12CD">
      <w:pPr>
        <w:spacing w:line="360" w:lineRule="auto"/>
        <w:ind w:firstLine="709"/>
        <w:jc w:val="center"/>
        <w:rPr>
          <w:rFonts w:ascii="Arial" w:hAnsi="Arial" w:cs="Arial"/>
          <w:sz w:val="20"/>
          <w:szCs w:val="20"/>
        </w:rPr>
      </w:pPr>
      <w:r>
        <w:rPr>
          <w:rFonts w:ascii="Arial" w:hAnsi="Arial" w:cs="Arial"/>
          <w:sz w:val="20"/>
          <w:szCs w:val="20"/>
        </w:rPr>
        <w:object w:dxaOrig="2286" w:dyaOrig="2250">
          <v:shape id="_x0000_s1101" type="#_x0000_t75" style="position:absolute;left:0;text-align:left;margin-left:184.8pt;margin-top:.45pt;width:147.4pt;height:266.8pt;z-index:251660288">
            <v:imagedata r:id="rId286" o:title=""/>
            <w10:wrap type="topAndBottom" anchorx="page"/>
          </v:shape>
          <o:OLEObject Type="Embed" ProgID="PBrush" ShapeID="_x0000_s1101" DrawAspect="Content" ObjectID="_1758224846" r:id="rId287"/>
        </w:object>
      </w:r>
      <w:r>
        <w:rPr>
          <w:rFonts w:ascii="Arial" w:hAnsi="Arial" w:cs="Arial"/>
          <w:sz w:val="20"/>
          <w:szCs w:val="20"/>
        </w:rPr>
        <w:t xml:space="preserve">Рис. 2.81 Зависимость </w:t>
      </w:r>
      <w:r>
        <w:rPr>
          <w:rFonts w:ascii="Arial" w:hAnsi="Arial" w:cs="Arial"/>
          <w:i/>
          <w:iCs/>
          <w:sz w:val="20"/>
          <w:szCs w:val="20"/>
        </w:rPr>
        <w:t xml:space="preserve">А </w:t>
      </w:r>
      <w:r>
        <w:rPr>
          <w:rFonts w:ascii="Arial" w:hAnsi="Arial" w:cs="Arial"/>
          <w:sz w:val="20"/>
          <w:szCs w:val="20"/>
        </w:rPr>
        <w:t xml:space="preserve">от </w:t>
      </w:r>
      <w:r>
        <w:rPr>
          <w:rFonts w:ascii="Arial" w:hAnsi="Arial" w:cs="Arial"/>
          <w:i/>
          <w:iCs/>
          <w:sz w:val="20"/>
          <w:szCs w:val="20"/>
          <w:lang w:val="en-US"/>
        </w:rPr>
        <w:t>H</w:t>
      </w:r>
      <w:r>
        <w:rPr>
          <w:rFonts w:ascii="Arial" w:hAnsi="Arial" w:cs="Arial"/>
          <w:b/>
          <w:bCs/>
          <w:i/>
          <w:iCs/>
          <w:sz w:val="20"/>
          <w:szCs w:val="20"/>
          <w:vertAlign w:val="subscript"/>
          <w:lang w:val="en-US"/>
        </w:rPr>
        <w:t>c</w:t>
      </w:r>
      <w:r>
        <w:rPr>
          <w:rFonts w:ascii="Arial" w:hAnsi="Arial" w:cs="Arial"/>
          <w:sz w:val="20"/>
          <w:szCs w:val="20"/>
        </w:rPr>
        <w:t>, изменяющихся</w:t>
      </w:r>
    </w:p>
    <w:p w:rsidR="005A12CD" w:rsidRDefault="005A12CD">
      <w:pPr>
        <w:spacing w:line="360" w:lineRule="auto"/>
        <w:ind w:firstLine="709"/>
        <w:jc w:val="center"/>
        <w:rPr>
          <w:rFonts w:ascii="Arial" w:hAnsi="Arial" w:cs="Arial"/>
        </w:rPr>
      </w:pPr>
      <w:r>
        <w:rPr>
          <w:rFonts w:ascii="Arial" w:hAnsi="Arial" w:cs="Arial"/>
          <w:sz w:val="20"/>
          <w:szCs w:val="20"/>
        </w:rPr>
        <w:t>в результате отпуска при 625</w:t>
      </w:r>
      <w:r>
        <w:rPr>
          <w:rFonts w:ascii="Arial" w:hAnsi="Arial" w:cs="Arial"/>
          <w:i/>
          <w:iCs/>
          <w:sz w:val="20"/>
          <w:szCs w:val="20"/>
          <w:vertAlign w:val="superscript"/>
        </w:rPr>
        <w:t>о</w:t>
      </w:r>
      <w:r>
        <w:rPr>
          <w:rFonts w:ascii="Arial" w:hAnsi="Arial" w:cs="Arial"/>
          <w:i/>
          <w:iCs/>
          <w:sz w:val="20"/>
          <w:szCs w:val="20"/>
        </w:rPr>
        <w:t>С</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Измерением коэффициента магнитной жесткости </w:t>
      </w:r>
      <w:r>
        <w:rPr>
          <w:rFonts w:ascii="Arial" w:hAnsi="Arial" w:cs="Arial"/>
          <w:i/>
          <w:iCs/>
          <w:sz w:val="28"/>
          <w:szCs w:val="28"/>
        </w:rPr>
        <w:t>А</w:t>
      </w:r>
      <w:r>
        <w:rPr>
          <w:rFonts w:ascii="Arial" w:hAnsi="Arial" w:cs="Arial"/>
          <w:sz w:val="28"/>
          <w:szCs w:val="28"/>
        </w:rPr>
        <w:t xml:space="preserve"> термически обработанной стали было показано, что он растет вместе с содер</w:t>
      </w:r>
      <w:r>
        <w:rPr>
          <w:rFonts w:ascii="Arial" w:hAnsi="Arial" w:cs="Arial"/>
          <w:sz w:val="28"/>
          <w:szCs w:val="28"/>
        </w:rPr>
        <w:softHyphen/>
        <w:t>жанием углерода как в образцах, закаленных на мартенсит, так и в отпущенных.</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По-видимому, в процессе «закалки на мартенсит» фактически успевал пройти отпуск, который совершается на первой стадии с большой скоростью. Поскольку величина </w:t>
      </w:r>
      <w:r>
        <w:rPr>
          <w:rFonts w:ascii="Arial" w:hAnsi="Arial" w:cs="Arial"/>
          <w:i/>
          <w:iCs/>
          <w:sz w:val="28"/>
          <w:szCs w:val="28"/>
        </w:rPr>
        <w:t>А</w:t>
      </w:r>
      <w:r>
        <w:rPr>
          <w:rFonts w:ascii="Arial" w:hAnsi="Arial" w:cs="Arial"/>
          <w:sz w:val="28"/>
          <w:szCs w:val="28"/>
        </w:rPr>
        <w:t xml:space="preserve"> от дисперсности не зависит, выделившиеся субмикроскопические карбиды (</w:t>
      </w:r>
      <w:r>
        <w:rPr>
          <w:rFonts w:ascii="Arial" w:hAnsi="Arial" w:cs="Arial"/>
          <w:sz w:val="28"/>
          <w:szCs w:val="28"/>
          <w:lang w:val="en-US"/>
        </w:rPr>
        <w:t>Fe</w:t>
      </w:r>
      <w:r>
        <w:rPr>
          <w:rFonts w:ascii="Arial" w:hAnsi="Arial" w:cs="Arial"/>
          <w:b/>
          <w:bCs/>
          <w:sz w:val="28"/>
          <w:szCs w:val="28"/>
          <w:vertAlign w:val="subscript"/>
        </w:rPr>
        <w:t>2</w:t>
      </w:r>
      <w:r>
        <w:rPr>
          <w:rFonts w:ascii="Arial" w:hAnsi="Arial" w:cs="Arial"/>
          <w:sz w:val="28"/>
          <w:szCs w:val="28"/>
          <w:lang w:val="en-US"/>
        </w:rPr>
        <w:t>C</w:t>
      </w:r>
      <w:r>
        <w:rPr>
          <w:rFonts w:ascii="Arial" w:hAnsi="Arial" w:cs="Arial"/>
          <w:sz w:val="28"/>
          <w:szCs w:val="28"/>
        </w:rPr>
        <w:t xml:space="preserve">) тем больше повышают </w:t>
      </w:r>
      <w:r>
        <w:rPr>
          <w:rFonts w:ascii="Arial" w:hAnsi="Arial" w:cs="Arial"/>
          <w:i/>
          <w:iCs/>
          <w:sz w:val="28"/>
          <w:szCs w:val="28"/>
        </w:rPr>
        <w:t>А,</w:t>
      </w:r>
      <w:r>
        <w:rPr>
          <w:rFonts w:ascii="Arial" w:hAnsi="Arial" w:cs="Arial"/>
          <w:sz w:val="28"/>
          <w:szCs w:val="28"/>
        </w:rPr>
        <w:t xml:space="preserve"> чем больше в стали углерода.</w:t>
      </w:r>
    </w:p>
    <w:p w:rsidR="005A12CD" w:rsidRDefault="005A12CD">
      <w:pPr>
        <w:pStyle w:val="3"/>
        <w:spacing w:line="360" w:lineRule="auto"/>
      </w:pPr>
      <w:bookmarkStart w:id="142" w:name="_Toc59123334"/>
      <w:bookmarkStart w:id="143" w:name="_Toc59933573"/>
      <w:r>
        <w:t>3.9. Методы измерения ферромагнитных свойств</w:t>
      </w:r>
      <w:bookmarkEnd w:id="142"/>
      <w:bookmarkEnd w:id="143"/>
    </w:p>
    <w:p w:rsidR="005A12CD" w:rsidRDefault="005A12CD">
      <w:pPr>
        <w:pStyle w:val="4"/>
        <w:spacing w:line="360" w:lineRule="auto"/>
        <w:ind w:firstLine="709"/>
        <w:jc w:val="left"/>
        <w:rPr>
          <w:bCs/>
          <w:sz w:val="28"/>
        </w:rPr>
      </w:pPr>
      <w:bookmarkStart w:id="144" w:name="_Toc59013664"/>
      <w:bookmarkStart w:id="145" w:name="_Toc59123335"/>
      <w:bookmarkStart w:id="146" w:name="_Toc59933574"/>
    </w:p>
    <w:p w:rsidR="005A12CD" w:rsidRDefault="005A12CD">
      <w:pPr>
        <w:pStyle w:val="4"/>
        <w:spacing w:line="360" w:lineRule="auto"/>
        <w:ind w:firstLine="709"/>
        <w:jc w:val="left"/>
        <w:rPr>
          <w:bCs/>
          <w:sz w:val="28"/>
        </w:rPr>
      </w:pPr>
      <w:r>
        <w:rPr>
          <w:bCs/>
          <w:sz w:val="28"/>
        </w:rPr>
        <w:t>3.9.1. Баллистический   метод</w:t>
      </w:r>
      <w:bookmarkEnd w:id="144"/>
      <w:bookmarkEnd w:id="145"/>
      <w:bookmarkEnd w:id="146"/>
    </w:p>
    <w:p w:rsidR="00F17526" w:rsidRDefault="005A12CD">
      <w:pPr>
        <w:shd w:val="clear" w:color="auto" w:fill="FFFFFF"/>
        <w:spacing w:line="360" w:lineRule="auto"/>
        <w:ind w:firstLine="709"/>
        <w:jc w:val="both"/>
        <w:rPr>
          <w:rFonts w:ascii="Arial" w:hAnsi="Arial" w:cs="Arial"/>
          <w:snapToGrid w:val="0"/>
          <w:color w:val="000000"/>
          <w:sz w:val="28"/>
          <w:szCs w:val="28"/>
        </w:rPr>
      </w:pPr>
      <w:r>
        <w:rPr>
          <w:rFonts w:ascii="Arial" w:hAnsi="Arial" w:cs="Arial"/>
          <w:snapToGrid w:val="0"/>
          <w:color w:val="000000"/>
          <w:sz w:val="28"/>
          <w:szCs w:val="28"/>
        </w:rPr>
        <w:t>Наиболее распространенный баллистический метод основан на явлении индукции и заключается в следующем. Допустим, имеется ферромагнитный об</w:t>
      </w:r>
      <w:r>
        <w:rPr>
          <w:rFonts w:ascii="Arial" w:hAnsi="Arial" w:cs="Arial"/>
          <w:snapToGrid w:val="0"/>
          <w:color w:val="000000"/>
          <w:sz w:val="28"/>
          <w:szCs w:val="28"/>
        </w:rPr>
        <w:softHyphen/>
        <w:t xml:space="preserve">разец </w:t>
      </w:r>
      <w:r>
        <w:rPr>
          <w:rFonts w:ascii="Arial" w:hAnsi="Arial" w:cs="Arial"/>
          <w:i/>
          <w:snapToGrid w:val="0"/>
          <w:color w:val="000000"/>
          <w:sz w:val="28"/>
          <w:szCs w:val="28"/>
        </w:rPr>
        <w:t xml:space="preserve">А </w:t>
      </w:r>
      <w:r>
        <w:rPr>
          <w:rFonts w:ascii="Arial" w:hAnsi="Arial" w:cs="Arial"/>
          <w:snapToGrid w:val="0"/>
          <w:color w:val="000000"/>
          <w:sz w:val="28"/>
          <w:szCs w:val="28"/>
        </w:rPr>
        <w:t>в виде тороида, на котором по всей его окружности расположена первичная обмотка / и вторичная // на каком-то его участке (рис. 2.82). Первич</w:t>
      </w:r>
      <w:r>
        <w:rPr>
          <w:rFonts w:ascii="Arial" w:hAnsi="Arial" w:cs="Arial"/>
          <w:snapToGrid w:val="0"/>
          <w:color w:val="000000"/>
          <w:sz w:val="28"/>
          <w:szCs w:val="28"/>
        </w:rPr>
        <w:softHyphen/>
        <w:t>ная обмотка присоединена к источнику постоянного тока; концы вторичной об</w:t>
      </w:r>
      <w:r>
        <w:rPr>
          <w:rFonts w:ascii="Arial" w:hAnsi="Arial" w:cs="Arial"/>
          <w:snapToGrid w:val="0"/>
          <w:color w:val="000000"/>
          <w:sz w:val="28"/>
          <w:szCs w:val="28"/>
        </w:rPr>
        <w:softHyphen/>
        <w:t xml:space="preserve">мотки присоединены к баллистическому зеркальному гальванометру </w:t>
      </w:r>
      <w:r>
        <w:rPr>
          <w:rFonts w:ascii="Arial" w:hAnsi="Arial" w:cs="Arial"/>
          <w:i/>
          <w:iCs/>
          <w:snapToGrid w:val="0"/>
          <w:color w:val="000000"/>
          <w:sz w:val="28"/>
          <w:szCs w:val="28"/>
          <w:lang w:val="en-US"/>
        </w:rPr>
        <w:t>G</w:t>
      </w:r>
      <w:r>
        <w:rPr>
          <w:rFonts w:ascii="Arial" w:hAnsi="Arial" w:cs="Arial"/>
          <w:snapToGrid w:val="0"/>
          <w:color w:val="000000"/>
          <w:sz w:val="28"/>
          <w:szCs w:val="28"/>
        </w:rPr>
        <w:t xml:space="preserve">. При этом методе измерения нужно применять гальванометр с большим моментом инерции, т. е. с большим периодом колебания (не менее 10—20 </w:t>
      </w:r>
      <w:r>
        <w:rPr>
          <w:rFonts w:ascii="Arial" w:hAnsi="Arial" w:cs="Arial"/>
          <w:i/>
          <w:iCs/>
          <w:snapToGrid w:val="0"/>
          <w:color w:val="000000"/>
          <w:sz w:val="28"/>
          <w:szCs w:val="28"/>
        </w:rPr>
        <w:t>с</w:t>
      </w:r>
      <w:r>
        <w:rPr>
          <w:rFonts w:ascii="Arial" w:hAnsi="Arial" w:cs="Arial"/>
          <w:snapToGrid w:val="0"/>
          <w:color w:val="000000"/>
          <w:sz w:val="28"/>
          <w:szCs w:val="28"/>
        </w:rPr>
        <w:t>); такой галь</w:t>
      </w:r>
      <w:r>
        <w:rPr>
          <w:rFonts w:ascii="Arial" w:hAnsi="Arial" w:cs="Arial"/>
          <w:snapToGrid w:val="0"/>
          <w:color w:val="000000"/>
          <w:sz w:val="28"/>
          <w:szCs w:val="28"/>
        </w:rPr>
        <w:softHyphen/>
        <w:t>ванометр называется баллистическим, так же как и описываемый метод. Необ</w:t>
      </w:r>
      <w:r>
        <w:rPr>
          <w:rFonts w:ascii="Arial" w:hAnsi="Arial" w:cs="Arial"/>
          <w:snapToGrid w:val="0"/>
          <w:color w:val="000000"/>
          <w:sz w:val="28"/>
          <w:szCs w:val="28"/>
        </w:rPr>
        <w:softHyphen/>
        <w:t>ходимость значительной инерции гальванометра объяс</w:t>
      </w:r>
      <w:r>
        <w:rPr>
          <w:rFonts w:ascii="Arial" w:hAnsi="Arial" w:cs="Arial"/>
          <w:snapToGrid w:val="0"/>
          <w:color w:val="000000"/>
          <w:sz w:val="28"/>
          <w:szCs w:val="28"/>
        </w:rPr>
        <w:softHyphen/>
        <w:t>няется принципом, положенным в основу метода. Этот принцип заключается в том, что в обмотку / дается импульс тока, намагничивающий образец. При этом в об</w:t>
      </w:r>
      <w:r>
        <w:rPr>
          <w:rFonts w:ascii="Arial" w:hAnsi="Arial" w:cs="Arial"/>
          <w:snapToGrid w:val="0"/>
          <w:color w:val="000000"/>
          <w:sz w:val="28"/>
          <w:szCs w:val="28"/>
        </w:rPr>
        <w:softHyphen/>
        <w:t>мотке // индуктируется ток, действующий на гальвано</w:t>
      </w:r>
      <w:r>
        <w:rPr>
          <w:rFonts w:ascii="Arial" w:hAnsi="Arial" w:cs="Arial"/>
          <w:snapToGrid w:val="0"/>
          <w:color w:val="000000"/>
          <w:sz w:val="28"/>
          <w:szCs w:val="28"/>
        </w:rPr>
        <w:softHyphen/>
        <w:t xml:space="preserve">метр </w:t>
      </w:r>
      <w:r>
        <w:rPr>
          <w:rFonts w:ascii="Arial" w:hAnsi="Arial" w:cs="Arial"/>
          <w:i/>
          <w:iCs/>
          <w:snapToGrid w:val="0"/>
          <w:color w:val="000000"/>
          <w:sz w:val="28"/>
          <w:szCs w:val="28"/>
          <w:lang w:val="en-US"/>
        </w:rPr>
        <w:t>G</w:t>
      </w:r>
      <w:r>
        <w:rPr>
          <w:rFonts w:ascii="Arial" w:hAnsi="Arial" w:cs="Arial"/>
          <w:snapToGrid w:val="0"/>
          <w:color w:val="000000"/>
          <w:sz w:val="28"/>
          <w:szCs w:val="28"/>
        </w:rPr>
        <w:t>. Показание гальванометра тем больше, чем ин</w:t>
      </w:r>
      <w:r>
        <w:rPr>
          <w:rFonts w:ascii="Arial" w:hAnsi="Arial" w:cs="Arial"/>
          <w:snapToGrid w:val="0"/>
          <w:color w:val="000000"/>
          <w:sz w:val="28"/>
          <w:szCs w:val="28"/>
        </w:rPr>
        <w:softHyphen/>
        <w:t>тенсивнее намагничивается образец в том магнитном поле, которое создается первичной обмоткой /, т. е. чем больше поток индукции образца. В обмотке // может возникнуть определенная электродвижущая сила толь</w:t>
      </w:r>
      <w:r>
        <w:rPr>
          <w:rFonts w:ascii="Arial" w:hAnsi="Arial" w:cs="Arial"/>
          <w:snapToGrid w:val="0"/>
          <w:color w:val="000000"/>
          <w:sz w:val="28"/>
          <w:szCs w:val="28"/>
        </w:rPr>
        <w:softHyphen/>
        <w:t>ко в том случае, если в первичной обмотке сила тока будет возрастать или убывать, в частности будет изме</w:t>
      </w:r>
      <w:r>
        <w:rPr>
          <w:rFonts w:ascii="Arial" w:hAnsi="Arial" w:cs="Arial"/>
          <w:snapToGrid w:val="0"/>
          <w:color w:val="000000"/>
          <w:sz w:val="28"/>
          <w:szCs w:val="28"/>
        </w:rPr>
        <w:softHyphen/>
        <w:t>няться от нуля до некоторого значения или, наоборот, от этого значения до нуля.</w:t>
      </w:r>
    </w:p>
    <w:p w:rsidR="00F17526" w:rsidRDefault="00F17526" w:rsidP="00F17526">
      <w:pPr>
        <w:shd w:val="clear" w:color="auto" w:fill="FFFFFF"/>
        <w:spacing w:line="360" w:lineRule="auto"/>
        <w:ind w:firstLine="709"/>
        <w:jc w:val="both"/>
        <w:rPr>
          <w:rFonts w:ascii="Arial" w:hAnsi="Arial" w:cs="Arial"/>
          <w:snapToGrid w:val="0"/>
          <w:color w:val="000000"/>
          <w:sz w:val="28"/>
          <w:szCs w:val="28"/>
        </w:rPr>
      </w:pPr>
      <w:r>
        <w:rPr>
          <w:rFonts w:ascii="Arial" w:hAnsi="Arial" w:cs="Arial"/>
          <w:snapToGrid w:val="0"/>
          <w:color w:val="000000"/>
          <w:sz w:val="28"/>
          <w:szCs w:val="28"/>
        </w:rPr>
        <w:t xml:space="preserve">Эта электродвижущая сила, а также и ток </w:t>
      </w:r>
      <w:r>
        <w:rPr>
          <w:rFonts w:ascii="Arial" w:hAnsi="Arial" w:cs="Arial"/>
          <w:i/>
          <w:iCs/>
          <w:snapToGrid w:val="0"/>
          <w:color w:val="000000"/>
          <w:sz w:val="28"/>
          <w:szCs w:val="28"/>
          <w:lang w:val="en-US"/>
        </w:rPr>
        <w:t>i</w:t>
      </w:r>
      <w:r>
        <w:rPr>
          <w:rFonts w:ascii="Arial" w:hAnsi="Arial" w:cs="Arial"/>
          <w:snapToGrid w:val="0"/>
          <w:color w:val="000000"/>
          <w:sz w:val="28"/>
          <w:szCs w:val="28"/>
        </w:rPr>
        <w:t>, протекший во вторичной цепи, будут из</w:t>
      </w:r>
      <w:r>
        <w:rPr>
          <w:rFonts w:ascii="Arial" w:hAnsi="Arial" w:cs="Arial"/>
          <w:snapToGrid w:val="0"/>
          <w:color w:val="000000"/>
          <w:sz w:val="28"/>
          <w:szCs w:val="28"/>
        </w:rPr>
        <w:softHyphen/>
        <w:t xml:space="preserve">меняться в течение периода времени </w:t>
      </w:r>
      <w:r>
        <w:rPr>
          <w:rFonts w:ascii="Arial" w:hAnsi="Arial" w:cs="Arial"/>
          <w:b/>
          <w:bCs/>
          <w:i/>
          <w:iCs/>
          <w:snapToGrid w:val="0"/>
          <w:color w:val="000000"/>
          <w:sz w:val="28"/>
          <w:szCs w:val="28"/>
        </w:rPr>
        <w:sym w:font="Symbol" w:char="0074"/>
      </w:r>
      <w:r>
        <w:rPr>
          <w:rFonts w:ascii="Arial" w:hAnsi="Arial" w:cs="Arial"/>
          <w:snapToGrid w:val="0"/>
          <w:color w:val="000000"/>
          <w:sz w:val="28"/>
          <w:szCs w:val="28"/>
        </w:rPr>
        <w:t>, в котором в цепи обмотки / происходило изменение силы тока. При бал</w:t>
      </w:r>
      <w:r>
        <w:rPr>
          <w:rFonts w:ascii="Arial" w:hAnsi="Arial" w:cs="Arial"/>
          <w:snapToGrid w:val="0"/>
          <w:color w:val="000000"/>
          <w:sz w:val="28"/>
          <w:szCs w:val="28"/>
        </w:rPr>
        <w:softHyphen/>
        <w:t xml:space="preserve">листическом методе измерения нужно учитывать не силу ток </w:t>
      </w:r>
      <w:r>
        <w:rPr>
          <w:rFonts w:ascii="Arial" w:hAnsi="Arial" w:cs="Arial"/>
          <w:i/>
          <w:snapToGrid w:val="0"/>
          <w:color w:val="000000"/>
          <w:sz w:val="28"/>
          <w:szCs w:val="28"/>
          <w:lang w:val="en-US"/>
        </w:rPr>
        <w:t>i</w:t>
      </w:r>
      <w:r>
        <w:rPr>
          <w:rFonts w:ascii="Arial" w:hAnsi="Arial" w:cs="Arial"/>
          <w:i/>
          <w:snapToGrid w:val="0"/>
          <w:color w:val="000000"/>
          <w:sz w:val="28"/>
          <w:szCs w:val="28"/>
        </w:rPr>
        <w:t xml:space="preserve"> </w:t>
      </w:r>
      <w:r>
        <w:rPr>
          <w:rFonts w:ascii="Arial" w:hAnsi="Arial" w:cs="Arial"/>
          <w:snapToGrid w:val="0"/>
          <w:color w:val="000000"/>
          <w:sz w:val="28"/>
          <w:szCs w:val="28"/>
        </w:rPr>
        <w:t>в амперах, про</w:t>
      </w:r>
      <w:r>
        <w:rPr>
          <w:rFonts w:ascii="Arial" w:hAnsi="Arial" w:cs="Arial"/>
          <w:snapToGrid w:val="0"/>
          <w:color w:val="000000"/>
          <w:sz w:val="28"/>
          <w:szCs w:val="28"/>
        </w:rPr>
        <w:softHyphen/>
        <w:t>шедшего через обмотку //, а все количество электричества в кулонах за вре</w:t>
      </w:r>
      <w:r>
        <w:rPr>
          <w:rFonts w:ascii="Arial" w:hAnsi="Arial" w:cs="Arial"/>
          <w:snapToGrid w:val="0"/>
          <w:color w:val="000000"/>
          <w:sz w:val="28"/>
          <w:szCs w:val="28"/>
        </w:rPr>
        <w:softHyphen/>
        <w:t xml:space="preserve">мя </w:t>
      </w:r>
      <w:r>
        <w:rPr>
          <w:rFonts w:ascii="Arial" w:hAnsi="Arial" w:cs="Arial"/>
          <w:b/>
          <w:bCs/>
          <w:i/>
          <w:iCs/>
          <w:snapToGrid w:val="0"/>
          <w:color w:val="000000"/>
          <w:sz w:val="28"/>
          <w:szCs w:val="28"/>
        </w:rPr>
        <w:sym w:font="Symbol" w:char="0074"/>
      </w:r>
      <w:r>
        <w:rPr>
          <w:rFonts w:ascii="Arial" w:hAnsi="Arial" w:cs="Arial"/>
          <w:snapToGrid w:val="0"/>
          <w:color w:val="000000"/>
          <w:sz w:val="28"/>
          <w:szCs w:val="28"/>
        </w:rPr>
        <w:t>:</w:t>
      </w:r>
    </w:p>
    <w:p w:rsidR="00F17526" w:rsidRDefault="00F17526" w:rsidP="00F17526">
      <w:pPr>
        <w:shd w:val="clear" w:color="auto" w:fill="FFFFFF"/>
        <w:spacing w:line="360" w:lineRule="auto"/>
        <w:ind w:firstLine="709"/>
        <w:jc w:val="center"/>
        <w:rPr>
          <w:rFonts w:ascii="Arial" w:hAnsi="Arial" w:cs="Arial"/>
          <w:snapToGrid w:val="0"/>
          <w:sz w:val="28"/>
          <w:szCs w:val="28"/>
        </w:rPr>
      </w:pPr>
      <w:r>
        <w:rPr>
          <w:rFonts w:ascii="Arial" w:hAnsi="Arial" w:cs="Arial"/>
          <w:snapToGrid w:val="0"/>
          <w:color w:val="000000"/>
          <w:position w:val="-42"/>
          <w:sz w:val="28"/>
          <w:szCs w:val="28"/>
        </w:rPr>
        <w:object w:dxaOrig="960" w:dyaOrig="960">
          <v:shape id="_x0000_i1195" type="#_x0000_t75" style="width:48pt;height:48pt" o:ole="">
            <v:imagedata r:id="rId288" o:title=""/>
          </v:shape>
          <o:OLEObject Type="Embed" ProgID="Equation.3" ShapeID="_x0000_i1195" DrawAspect="Content" ObjectID="_1758224775" r:id="rId289"/>
        </w:object>
      </w:r>
      <w:r>
        <w:rPr>
          <w:rFonts w:ascii="Arial" w:hAnsi="Arial" w:cs="Arial"/>
          <w:snapToGrid w:val="0"/>
          <w:color w:val="000000"/>
          <w:sz w:val="28"/>
          <w:szCs w:val="28"/>
        </w:rPr>
        <w:t xml:space="preserve">                                 (2.60)</w:t>
      </w:r>
    </w:p>
    <w:p w:rsidR="005A12CD" w:rsidRPr="00F17526" w:rsidRDefault="005A12CD" w:rsidP="00F17526">
      <w:pPr>
        <w:tabs>
          <w:tab w:val="left" w:pos="1404"/>
        </w:tabs>
        <w:rPr>
          <w:rFonts w:ascii="Arial" w:hAnsi="Arial" w:cs="Arial"/>
          <w:sz w:val="28"/>
          <w:szCs w:val="28"/>
        </w:rPr>
      </w:pPr>
    </w:p>
    <w:p w:rsidR="005A12CD" w:rsidRDefault="005A12CD">
      <w:pPr>
        <w:shd w:val="clear" w:color="auto" w:fill="FFFFFF"/>
        <w:spacing w:line="360" w:lineRule="auto"/>
        <w:jc w:val="center"/>
        <w:rPr>
          <w:rFonts w:ascii="Arial" w:hAnsi="Arial" w:cs="Arial"/>
          <w:lang w:val="en-US"/>
        </w:rPr>
      </w:pPr>
      <w:r>
        <w:rPr>
          <w:rFonts w:ascii="Arial" w:hAnsi="Arial" w:cs="Arial"/>
        </w:rPr>
        <w:object w:dxaOrig="1950" w:dyaOrig="3360">
          <v:shape id="_x0000_i1196" type="#_x0000_t75" style="width:115.2pt;height:198pt" o:ole="">
            <v:imagedata r:id="rId290" o:title=""/>
          </v:shape>
          <o:OLEObject Type="Embed" ProgID="PBrush" ShapeID="_x0000_i1196" DrawAspect="Content" ObjectID="_1758224776" r:id="rId291"/>
        </w:object>
      </w:r>
    </w:p>
    <w:p w:rsidR="005A12CD" w:rsidRDefault="005A12CD">
      <w:pPr>
        <w:shd w:val="clear" w:color="auto" w:fill="FFFFFF"/>
        <w:spacing w:line="360" w:lineRule="auto"/>
        <w:jc w:val="center"/>
        <w:rPr>
          <w:rFonts w:ascii="Arial" w:hAnsi="Arial" w:cs="Arial"/>
          <w:sz w:val="20"/>
          <w:szCs w:val="20"/>
        </w:rPr>
      </w:pPr>
      <w:r>
        <w:rPr>
          <w:rFonts w:ascii="Arial" w:hAnsi="Arial" w:cs="Arial"/>
          <w:sz w:val="20"/>
          <w:szCs w:val="20"/>
        </w:rPr>
        <w:t>Рис.  2.82 Схема баллистического метода</w:t>
      </w:r>
    </w:p>
    <w:p w:rsidR="005A12CD" w:rsidRDefault="005A12CD">
      <w:pPr>
        <w:shd w:val="clear" w:color="auto" w:fill="FFFFFF"/>
        <w:spacing w:line="360" w:lineRule="auto"/>
        <w:ind w:firstLine="709"/>
        <w:jc w:val="both"/>
        <w:rPr>
          <w:rFonts w:ascii="Arial" w:hAnsi="Arial" w:cs="Arial"/>
        </w:rPr>
      </w:pP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Чтобы отклонение зеркальца гальванометра было пропорционально количеству электричества </w:t>
      </w:r>
      <w:r>
        <w:rPr>
          <w:rFonts w:ascii="Arial" w:hAnsi="Arial" w:cs="Arial"/>
          <w:i/>
          <w:iCs/>
          <w:snapToGrid w:val="0"/>
          <w:color w:val="000000"/>
          <w:sz w:val="28"/>
          <w:szCs w:val="28"/>
          <w:lang w:val="en-US"/>
        </w:rPr>
        <w:t>Q</w:t>
      </w:r>
      <w:r>
        <w:rPr>
          <w:rFonts w:ascii="Arial" w:hAnsi="Arial" w:cs="Arial"/>
          <w:snapToGrid w:val="0"/>
          <w:color w:val="000000"/>
          <w:sz w:val="28"/>
          <w:szCs w:val="28"/>
        </w:rPr>
        <w:t xml:space="preserve">, прошедшему через подвижную катушку гальванометра за все время </w:t>
      </w:r>
      <w:r>
        <w:rPr>
          <w:rFonts w:ascii="Arial" w:hAnsi="Arial" w:cs="Arial"/>
          <w:b/>
          <w:bCs/>
          <w:i/>
          <w:iCs/>
          <w:snapToGrid w:val="0"/>
          <w:color w:val="000000"/>
          <w:sz w:val="28"/>
          <w:szCs w:val="28"/>
        </w:rPr>
        <w:sym w:font="Symbol" w:char="0074"/>
      </w:r>
      <w:r>
        <w:rPr>
          <w:rFonts w:ascii="Arial" w:hAnsi="Arial" w:cs="Arial"/>
          <w:snapToGrid w:val="0"/>
          <w:color w:val="000000"/>
          <w:sz w:val="28"/>
          <w:szCs w:val="28"/>
        </w:rPr>
        <w:t>, нужно, чтобы отклонение подвижной системы гальванометра на</w:t>
      </w:r>
      <w:r>
        <w:rPr>
          <w:rFonts w:ascii="Arial" w:hAnsi="Arial" w:cs="Arial"/>
          <w:snapToGrid w:val="0"/>
          <w:color w:val="000000"/>
          <w:sz w:val="28"/>
          <w:szCs w:val="28"/>
        </w:rPr>
        <w:softHyphen/>
        <w:t>чалось только после того, как импульс закончился, т. е. после того, как в цепи / установился уже постоянный ток определенной величины. Это осуществляется увеличением инерции гальванометра, что достигается, например, навешиванием грузиков (балласта) на подвижную систему гальванометра.</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При этом </w:t>
      </w:r>
      <w:r>
        <w:rPr>
          <w:rFonts w:ascii="Arial" w:hAnsi="Arial" w:cs="Arial"/>
          <w:i/>
          <w:iCs/>
          <w:snapToGrid w:val="0"/>
          <w:color w:val="000000"/>
          <w:sz w:val="28"/>
          <w:szCs w:val="28"/>
          <w:lang w:val="en-US"/>
        </w:rPr>
        <w:t>Q</w:t>
      </w:r>
      <w:r>
        <w:rPr>
          <w:rFonts w:ascii="Arial" w:hAnsi="Arial" w:cs="Arial"/>
          <w:i/>
          <w:iCs/>
          <w:snapToGrid w:val="0"/>
          <w:color w:val="000000"/>
          <w:sz w:val="28"/>
          <w:szCs w:val="28"/>
        </w:rPr>
        <w:t xml:space="preserve"> = </w:t>
      </w:r>
      <w:r>
        <w:rPr>
          <w:rFonts w:ascii="Arial" w:hAnsi="Arial" w:cs="Arial"/>
          <w:b/>
          <w:bCs/>
          <w:i/>
          <w:iCs/>
          <w:snapToGrid w:val="0"/>
          <w:color w:val="000000"/>
          <w:sz w:val="28"/>
          <w:szCs w:val="28"/>
        </w:rPr>
        <w:t>с</w:t>
      </w:r>
      <w:r>
        <w:rPr>
          <w:rFonts w:ascii="Arial" w:hAnsi="Arial" w:cs="Arial"/>
          <w:b/>
          <w:bCs/>
          <w:i/>
          <w:iCs/>
          <w:snapToGrid w:val="0"/>
          <w:color w:val="000000"/>
          <w:sz w:val="28"/>
          <w:szCs w:val="28"/>
          <w:vertAlign w:val="subscript"/>
        </w:rPr>
        <w:t>b</w:t>
      </w:r>
      <w:r>
        <w:rPr>
          <w:rFonts w:ascii="Arial" w:hAnsi="Arial" w:cs="Arial"/>
          <w:b/>
          <w:bCs/>
          <w:i/>
          <w:iCs/>
          <w:snapToGrid w:val="0"/>
          <w:color w:val="000000"/>
          <w:sz w:val="28"/>
          <w:szCs w:val="28"/>
        </w:rPr>
        <w:sym w:font="Symbol" w:char="0061"/>
      </w:r>
      <w:r>
        <w:rPr>
          <w:rFonts w:ascii="Arial" w:hAnsi="Arial" w:cs="Arial"/>
          <w:b/>
          <w:bCs/>
          <w:i/>
          <w:iCs/>
          <w:smallCaps/>
          <w:snapToGrid w:val="0"/>
          <w:color w:val="000000"/>
          <w:sz w:val="28"/>
          <w:szCs w:val="28"/>
        </w:rPr>
        <w:t xml:space="preserve">,                                                                    </w:t>
      </w:r>
      <w:r>
        <w:rPr>
          <w:rFonts w:ascii="Arial" w:hAnsi="Arial" w:cs="Arial"/>
          <w:snapToGrid w:val="0"/>
          <w:color w:val="000000"/>
          <w:sz w:val="28"/>
          <w:szCs w:val="28"/>
        </w:rPr>
        <w:t>(2.61)</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где </w:t>
      </w:r>
      <w:r>
        <w:rPr>
          <w:rFonts w:ascii="Arial" w:hAnsi="Arial" w:cs="Arial"/>
          <w:i/>
          <w:snapToGrid w:val="0"/>
          <w:color w:val="000000"/>
          <w:sz w:val="28"/>
          <w:szCs w:val="28"/>
          <w:lang w:val="en-US"/>
        </w:rPr>
        <w:t>c</w:t>
      </w:r>
      <w:r>
        <w:rPr>
          <w:rFonts w:ascii="Arial" w:hAnsi="Arial" w:cs="Arial"/>
          <w:b/>
          <w:bCs/>
          <w:i/>
          <w:snapToGrid w:val="0"/>
          <w:color w:val="000000"/>
          <w:sz w:val="28"/>
          <w:szCs w:val="28"/>
          <w:vertAlign w:val="subscript"/>
          <w:lang w:val="en-US"/>
        </w:rPr>
        <w:t>b</w:t>
      </w:r>
      <w:r>
        <w:rPr>
          <w:rFonts w:ascii="Arial" w:hAnsi="Arial" w:cs="Arial"/>
          <w:i/>
          <w:snapToGrid w:val="0"/>
          <w:color w:val="000000"/>
          <w:sz w:val="28"/>
          <w:szCs w:val="28"/>
        </w:rPr>
        <w:t xml:space="preserve"> — </w:t>
      </w:r>
      <w:r>
        <w:rPr>
          <w:rFonts w:ascii="Arial" w:hAnsi="Arial" w:cs="Arial"/>
          <w:snapToGrid w:val="0"/>
          <w:color w:val="000000"/>
          <w:sz w:val="28"/>
          <w:szCs w:val="28"/>
        </w:rPr>
        <w:t xml:space="preserve">постоянный коэффициент, численно равный количеству электричества в кулонах, протекшему через баллистический гальванометр при его отклонении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 xml:space="preserve"> = 1. Этот коэффициент называется баллистической постоянной.</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От количества электричества </w:t>
      </w:r>
      <w:r>
        <w:rPr>
          <w:rFonts w:ascii="Arial" w:hAnsi="Arial" w:cs="Arial"/>
          <w:i/>
          <w:iCs/>
          <w:snapToGrid w:val="0"/>
          <w:color w:val="000000"/>
          <w:sz w:val="28"/>
          <w:szCs w:val="28"/>
          <w:lang w:val="en-US"/>
        </w:rPr>
        <w:t>Q</w:t>
      </w:r>
      <w:r>
        <w:rPr>
          <w:rFonts w:ascii="Arial" w:hAnsi="Arial" w:cs="Arial"/>
          <w:snapToGrid w:val="0"/>
          <w:color w:val="000000"/>
          <w:sz w:val="28"/>
          <w:szCs w:val="28"/>
        </w:rPr>
        <w:t xml:space="preserve"> можно перейти к индукции </w:t>
      </w:r>
      <w:r>
        <w:rPr>
          <w:rFonts w:ascii="Arial" w:hAnsi="Arial" w:cs="Arial"/>
          <w:i/>
          <w:snapToGrid w:val="0"/>
          <w:color w:val="000000"/>
          <w:sz w:val="28"/>
          <w:szCs w:val="28"/>
        </w:rPr>
        <w:t xml:space="preserve">В </w:t>
      </w:r>
      <w:r>
        <w:rPr>
          <w:rFonts w:ascii="Arial" w:hAnsi="Arial" w:cs="Arial"/>
          <w:snapToGrid w:val="0"/>
          <w:color w:val="000000"/>
          <w:sz w:val="28"/>
          <w:szCs w:val="28"/>
        </w:rPr>
        <w:t xml:space="preserve">тороида. При включении тока в первичной обмотке возникает поле </w:t>
      </w:r>
      <w:r>
        <w:rPr>
          <w:rFonts w:ascii="Arial" w:hAnsi="Arial" w:cs="Arial"/>
          <w:i/>
          <w:iCs/>
          <w:snapToGrid w:val="0"/>
          <w:color w:val="000000"/>
          <w:sz w:val="28"/>
          <w:szCs w:val="28"/>
          <w:lang w:val="en-US"/>
        </w:rPr>
        <w:t>H</w:t>
      </w:r>
      <w:r>
        <w:rPr>
          <w:rFonts w:ascii="Arial" w:hAnsi="Arial" w:cs="Arial"/>
          <w:snapToGrid w:val="0"/>
          <w:color w:val="000000"/>
          <w:sz w:val="28"/>
          <w:szCs w:val="28"/>
        </w:rPr>
        <w:t xml:space="preserve">, благодаря которому образец намагнитится до индукции </w:t>
      </w:r>
      <w:r>
        <w:rPr>
          <w:rFonts w:ascii="Arial" w:hAnsi="Arial" w:cs="Arial"/>
          <w:i/>
          <w:snapToGrid w:val="0"/>
          <w:color w:val="000000"/>
          <w:sz w:val="28"/>
          <w:szCs w:val="28"/>
        </w:rPr>
        <w:t xml:space="preserve">В. </w:t>
      </w:r>
      <w:r>
        <w:rPr>
          <w:rFonts w:ascii="Arial" w:hAnsi="Arial" w:cs="Arial"/>
          <w:snapToGrid w:val="0"/>
          <w:color w:val="000000"/>
          <w:sz w:val="28"/>
          <w:szCs w:val="28"/>
        </w:rPr>
        <w:t xml:space="preserve">Этот процесс </w:t>
      </w:r>
      <w:r w:rsidR="00AC3DD5">
        <w:rPr>
          <w:rFonts w:ascii="Arial" w:hAnsi="Arial" w:cs="Arial"/>
          <w:snapToGrid w:val="0"/>
          <w:color w:val="000000"/>
          <w:sz w:val="28"/>
          <w:szCs w:val="28"/>
        </w:rPr>
        <w:t>завершится</w:t>
      </w:r>
      <w:r>
        <w:rPr>
          <w:rFonts w:ascii="Arial" w:hAnsi="Arial" w:cs="Arial"/>
          <w:snapToGrid w:val="0"/>
          <w:color w:val="000000"/>
          <w:sz w:val="28"/>
          <w:szCs w:val="28"/>
        </w:rPr>
        <w:t xml:space="preserve"> </w:t>
      </w:r>
      <w:r w:rsidR="00AC3DD5">
        <w:rPr>
          <w:rFonts w:ascii="Arial" w:hAnsi="Arial" w:cs="Arial"/>
          <w:snapToGrid w:val="0"/>
          <w:color w:val="000000"/>
          <w:sz w:val="28"/>
          <w:szCs w:val="28"/>
        </w:rPr>
        <w:t>за</w:t>
      </w:r>
      <w:r>
        <w:rPr>
          <w:rFonts w:ascii="Arial" w:hAnsi="Arial" w:cs="Arial"/>
          <w:snapToGrid w:val="0"/>
          <w:color w:val="000000"/>
          <w:sz w:val="28"/>
          <w:szCs w:val="28"/>
        </w:rPr>
        <w:t xml:space="preserve"> </w:t>
      </w:r>
      <w:r>
        <w:rPr>
          <w:rFonts w:ascii="Arial" w:hAnsi="Arial" w:cs="Arial"/>
          <w:b/>
          <w:bCs/>
          <w:i/>
          <w:iCs/>
          <w:snapToGrid w:val="0"/>
          <w:color w:val="000000"/>
          <w:sz w:val="28"/>
          <w:szCs w:val="28"/>
        </w:rPr>
        <w:sym w:font="Symbol" w:char="0074"/>
      </w:r>
      <w:r>
        <w:rPr>
          <w:rFonts w:ascii="Arial" w:hAnsi="Arial" w:cs="Arial"/>
          <w:snapToGrid w:val="0"/>
          <w:color w:val="000000"/>
          <w:sz w:val="28"/>
          <w:szCs w:val="28"/>
        </w:rPr>
        <w:t xml:space="preserve"> </w:t>
      </w:r>
      <w:r>
        <w:rPr>
          <w:rFonts w:ascii="Arial" w:hAnsi="Arial" w:cs="Arial"/>
          <w:i/>
          <w:iCs/>
          <w:snapToGrid w:val="0"/>
          <w:color w:val="000000"/>
          <w:sz w:val="28"/>
          <w:szCs w:val="28"/>
        </w:rPr>
        <w:t>с</w:t>
      </w:r>
      <w:r w:rsidR="00AC3DD5">
        <w:rPr>
          <w:rFonts w:ascii="Arial" w:hAnsi="Arial" w:cs="Arial"/>
          <w:i/>
          <w:iCs/>
          <w:snapToGrid w:val="0"/>
          <w:color w:val="000000"/>
          <w:sz w:val="28"/>
          <w:szCs w:val="28"/>
        </w:rPr>
        <w:t>ек.</w:t>
      </w:r>
      <w:r>
        <w:rPr>
          <w:rFonts w:ascii="Arial" w:hAnsi="Arial" w:cs="Arial"/>
          <w:snapToGrid w:val="0"/>
          <w:color w:val="000000"/>
          <w:sz w:val="28"/>
          <w:szCs w:val="28"/>
        </w:rPr>
        <w:t xml:space="preserve">; количество силовых магнитных линий, проходящих через образец за время </w:t>
      </w:r>
      <w:r>
        <w:rPr>
          <w:rFonts w:ascii="Arial" w:hAnsi="Arial" w:cs="Arial"/>
          <w:b/>
          <w:bCs/>
          <w:i/>
          <w:iCs/>
          <w:snapToGrid w:val="0"/>
          <w:color w:val="000000"/>
          <w:sz w:val="28"/>
          <w:szCs w:val="28"/>
        </w:rPr>
        <w:sym w:font="Symbol" w:char="0074"/>
      </w:r>
      <w:r>
        <w:rPr>
          <w:rFonts w:ascii="Arial" w:hAnsi="Arial" w:cs="Arial"/>
          <w:snapToGrid w:val="0"/>
          <w:color w:val="000000"/>
          <w:sz w:val="28"/>
          <w:szCs w:val="28"/>
        </w:rPr>
        <w:t>, т. е. ма</w:t>
      </w:r>
      <w:r>
        <w:rPr>
          <w:rFonts w:ascii="Arial" w:hAnsi="Arial" w:cs="Arial"/>
          <w:snapToGrid w:val="0"/>
          <w:color w:val="000000"/>
          <w:sz w:val="28"/>
          <w:szCs w:val="28"/>
        </w:rPr>
        <w:softHyphen/>
        <w:t xml:space="preserve">гнитный поток, изменится от 0 до </w:t>
      </w:r>
      <w:r>
        <w:rPr>
          <w:rFonts w:ascii="Arial" w:hAnsi="Arial" w:cs="Arial"/>
          <w:i/>
          <w:iCs/>
          <w:snapToGrid w:val="0"/>
          <w:color w:val="000000"/>
          <w:sz w:val="28"/>
          <w:szCs w:val="28"/>
        </w:rPr>
        <w:t>Ф</w:t>
      </w:r>
      <w:r>
        <w:rPr>
          <w:rFonts w:ascii="Arial" w:hAnsi="Arial" w:cs="Arial"/>
          <w:snapToGrid w:val="0"/>
          <w:color w:val="000000"/>
          <w:sz w:val="28"/>
          <w:szCs w:val="28"/>
        </w:rPr>
        <w:t>, причем</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i/>
          <w:iCs/>
          <w:snapToGrid w:val="0"/>
          <w:color w:val="000000"/>
          <w:sz w:val="28"/>
          <w:szCs w:val="28"/>
        </w:rPr>
        <w:t xml:space="preserve">Ф= </w:t>
      </w:r>
      <w:r>
        <w:rPr>
          <w:rFonts w:ascii="Arial" w:hAnsi="Arial" w:cs="Arial"/>
          <w:i/>
          <w:iCs/>
          <w:snapToGrid w:val="0"/>
          <w:color w:val="000000"/>
          <w:sz w:val="28"/>
          <w:szCs w:val="28"/>
          <w:lang w:val="en-US"/>
        </w:rPr>
        <w:t>BS</w:t>
      </w:r>
      <w:r>
        <w:rPr>
          <w:rFonts w:ascii="Arial" w:hAnsi="Arial" w:cs="Arial"/>
          <w:snapToGrid w:val="0"/>
          <w:color w:val="000000"/>
          <w:sz w:val="28"/>
          <w:szCs w:val="28"/>
        </w:rPr>
        <w:t>,                                                                                 (2.62)</w:t>
      </w:r>
    </w:p>
    <w:p w:rsidR="005A12CD" w:rsidRDefault="005A12CD">
      <w:pPr>
        <w:shd w:val="clear" w:color="auto" w:fill="FFFFFF"/>
        <w:spacing w:line="360" w:lineRule="auto"/>
        <w:ind w:firstLine="709"/>
        <w:jc w:val="both"/>
        <w:rPr>
          <w:rFonts w:ascii="Arial" w:hAnsi="Arial" w:cs="Arial"/>
          <w:snapToGrid w:val="0"/>
          <w:color w:val="000000"/>
          <w:sz w:val="28"/>
          <w:szCs w:val="28"/>
        </w:rPr>
      </w:pPr>
      <w:r>
        <w:rPr>
          <w:rFonts w:ascii="Arial" w:hAnsi="Arial" w:cs="Arial"/>
          <w:snapToGrid w:val="0"/>
          <w:color w:val="000000"/>
          <w:sz w:val="28"/>
          <w:szCs w:val="28"/>
        </w:rPr>
        <w:t xml:space="preserve">где </w:t>
      </w:r>
      <w:r>
        <w:rPr>
          <w:rFonts w:ascii="Arial" w:hAnsi="Arial" w:cs="Arial"/>
          <w:i/>
          <w:iCs/>
          <w:snapToGrid w:val="0"/>
          <w:color w:val="000000"/>
          <w:sz w:val="28"/>
          <w:szCs w:val="28"/>
          <w:lang w:val="en-US"/>
        </w:rPr>
        <w:t>S</w:t>
      </w:r>
      <w:r>
        <w:rPr>
          <w:rFonts w:ascii="Arial" w:hAnsi="Arial" w:cs="Arial"/>
          <w:snapToGrid w:val="0"/>
          <w:color w:val="000000"/>
          <w:sz w:val="28"/>
          <w:szCs w:val="28"/>
        </w:rPr>
        <w:t xml:space="preserve"> — сечение образца (тороида). </w:t>
      </w:r>
    </w:p>
    <w:p w:rsidR="005A12CD" w:rsidRDefault="005A12CD">
      <w:pPr>
        <w:shd w:val="clear" w:color="auto" w:fill="FFFFFF"/>
        <w:spacing w:line="360" w:lineRule="auto"/>
        <w:ind w:firstLine="709"/>
        <w:jc w:val="both"/>
        <w:rPr>
          <w:rFonts w:ascii="Arial" w:hAnsi="Arial" w:cs="Arial"/>
          <w:snapToGrid w:val="0"/>
          <w:color w:val="000000"/>
          <w:sz w:val="28"/>
          <w:szCs w:val="28"/>
        </w:rPr>
      </w:pPr>
      <w:r>
        <w:rPr>
          <w:rFonts w:ascii="Arial" w:hAnsi="Arial" w:cs="Arial"/>
          <w:snapToGrid w:val="0"/>
          <w:color w:val="000000"/>
          <w:sz w:val="28"/>
          <w:szCs w:val="28"/>
        </w:rPr>
        <w:t xml:space="preserve">Легко показать, что </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i/>
          <w:iCs/>
          <w:snapToGrid w:val="0"/>
          <w:color w:val="000000"/>
          <w:sz w:val="28"/>
          <w:szCs w:val="28"/>
          <w:lang w:val="en-US"/>
        </w:rPr>
        <w:t>Q</w:t>
      </w:r>
      <w:r>
        <w:rPr>
          <w:rFonts w:ascii="Arial" w:hAnsi="Arial" w:cs="Arial"/>
          <w:snapToGrid w:val="0"/>
          <w:color w:val="000000"/>
          <w:sz w:val="28"/>
          <w:szCs w:val="28"/>
        </w:rPr>
        <w:t xml:space="preserve"> = </w:t>
      </w:r>
      <w:r>
        <w:rPr>
          <w:rFonts w:ascii="Arial" w:hAnsi="Arial" w:cs="Arial"/>
          <w:i/>
          <w:snapToGrid w:val="0"/>
          <w:color w:val="000000"/>
          <w:sz w:val="28"/>
          <w:szCs w:val="28"/>
          <w:lang w:val="en-US"/>
        </w:rPr>
        <w:t>nBS</w:t>
      </w:r>
      <w:r>
        <w:rPr>
          <w:rFonts w:ascii="Arial" w:hAnsi="Arial" w:cs="Arial"/>
          <w:i/>
          <w:snapToGrid w:val="0"/>
          <w:color w:val="000000"/>
          <w:sz w:val="28"/>
          <w:szCs w:val="28"/>
        </w:rPr>
        <w:t>/</w:t>
      </w:r>
      <w:r>
        <w:rPr>
          <w:rFonts w:ascii="Arial" w:hAnsi="Arial" w:cs="Arial"/>
          <w:i/>
          <w:snapToGrid w:val="0"/>
          <w:color w:val="000000"/>
          <w:sz w:val="28"/>
          <w:szCs w:val="28"/>
          <w:lang w:val="en-US"/>
        </w:rPr>
        <w:t>r</w:t>
      </w:r>
      <w:r>
        <w:rPr>
          <w:rFonts w:ascii="Arial" w:hAnsi="Arial" w:cs="Arial"/>
          <w:i/>
          <w:snapToGrid w:val="0"/>
          <w:color w:val="000000"/>
          <w:sz w:val="28"/>
          <w:szCs w:val="28"/>
        </w:rPr>
        <w:t xml:space="preserve"> </w:t>
      </w:r>
      <w:r>
        <w:rPr>
          <w:rFonts w:ascii="Arial" w:hAnsi="Arial" w:cs="Arial"/>
          <w:snapToGrid w:val="0"/>
          <w:color w:val="000000"/>
          <w:sz w:val="28"/>
          <w:szCs w:val="28"/>
        </w:rPr>
        <w:t xml:space="preserve">и </w:t>
      </w:r>
      <w:r>
        <w:rPr>
          <w:rFonts w:ascii="Arial" w:hAnsi="Arial" w:cs="Arial"/>
          <w:i/>
          <w:snapToGrid w:val="0"/>
          <w:color w:val="000000"/>
          <w:sz w:val="28"/>
          <w:szCs w:val="28"/>
        </w:rPr>
        <w:t>В = (</w:t>
      </w:r>
      <w:r>
        <w:rPr>
          <w:rFonts w:ascii="Arial" w:hAnsi="Arial" w:cs="Arial"/>
          <w:i/>
          <w:snapToGrid w:val="0"/>
          <w:color w:val="000000"/>
          <w:sz w:val="28"/>
          <w:szCs w:val="28"/>
          <w:lang w:val="en-US"/>
        </w:rPr>
        <w:t>c</w:t>
      </w:r>
      <w:r>
        <w:rPr>
          <w:rFonts w:ascii="Arial" w:hAnsi="Arial" w:cs="Arial"/>
          <w:b/>
          <w:bCs/>
          <w:i/>
          <w:snapToGrid w:val="0"/>
          <w:color w:val="000000"/>
          <w:sz w:val="28"/>
          <w:szCs w:val="28"/>
          <w:vertAlign w:val="subscript"/>
          <w:lang w:val="en-US"/>
        </w:rPr>
        <w:t>b</w:t>
      </w:r>
      <w:r>
        <w:rPr>
          <w:rFonts w:ascii="Arial" w:hAnsi="Arial" w:cs="Arial"/>
          <w:i/>
          <w:snapToGrid w:val="0"/>
          <w:color w:val="000000"/>
          <w:sz w:val="28"/>
          <w:szCs w:val="28"/>
          <w:lang w:val="en-US"/>
        </w:rPr>
        <w:t>r</w:t>
      </w:r>
      <w:r>
        <w:rPr>
          <w:rFonts w:ascii="Arial" w:hAnsi="Arial" w:cs="Arial"/>
          <w:i/>
          <w:snapToGrid w:val="0"/>
          <w:color w:val="000000"/>
          <w:sz w:val="28"/>
          <w:szCs w:val="28"/>
        </w:rPr>
        <w:t>/</w:t>
      </w:r>
      <w:r>
        <w:rPr>
          <w:rFonts w:ascii="Arial" w:hAnsi="Arial" w:cs="Arial"/>
          <w:i/>
          <w:snapToGrid w:val="0"/>
          <w:color w:val="000000"/>
          <w:sz w:val="28"/>
          <w:szCs w:val="28"/>
          <w:lang w:val="en-US"/>
        </w:rPr>
        <w:t>nS</w:t>
      </w:r>
      <w:r>
        <w:rPr>
          <w:rFonts w:ascii="Arial" w:hAnsi="Arial" w:cs="Arial"/>
          <w:i/>
          <w:snapToGrid w:val="0"/>
          <w:color w:val="000000"/>
          <w:sz w:val="28"/>
          <w:szCs w:val="28"/>
        </w:rPr>
        <w:t xml:space="preserve">)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                                                  (2.63)</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Ввиду того, что баллистическая постоянная </w:t>
      </w:r>
      <w:r>
        <w:rPr>
          <w:rFonts w:ascii="Arial" w:hAnsi="Arial" w:cs="Arial"/>
          <w:i/>
          <w:snapToGrid w:val="0"/>
          <w:color w:val="000000"/>
          <w:sz w:val="28"/>
          <w:szCs w:val="28"/>
        </w:rPr>
        <w:t>с</w:t>
      </w:r>
      <w:r>
        <w:rPr>
          <w:rFonts w:ascii="Arial" w:hAnsi="Arial" w:cs="Arial"/>
          <w:b/>
          <w:bCs/>
          <w:i/>
          <w:snapToGrid w:val="0"/>
          <w:color w:val="000000"/>
          <w:sz w:val="28"/>
          <w:szCs w:val="28"/>
          <w:vertAlign w:val="subscript"/>
          <w:lang w:val="en-US"/>
        </w:rPr>
        <w:t>b</w:t>
      </w:r>
      <w:r>
        <w:rPr>
          <w:rFonts w:ascii="Arial" w:hAnsi="Arial" w:cs="Arial"/>
          <w:i/>
          <w:snapToGrid w:val="0"/>
          <w:color w:val="000000"/>
          <w:sz w:val="28"/>
          <w:szCs w:val="28"/>
        </w:rPr>
        <w:t xml:space="preserve">, </w:t>
      </w:r>
      <w:r>
        <w:rPr>
          <w:rFonts w:ascii="Arial" w:hAnsi="Arial" w:cs="Arial"/>
          <w:snapToGrid w:val="0"/>
          <w:color w:val="000000"/>
          <w:sz w:val="28"/>
          <w:szCs w:val="28"/>
        </w:rPr>
        <w:t xml:space="preserve">сопротивление вторичной (баллистической) цепи </w:t>
      </w:r>
      <w:r>
        <w:rPr>
          <w:rFonts w:ascii="Arial" w:hAnsi="Arial" w:cs="Arial"/>
          <w:i/>
          <w:iCs/>
          <w:snapToGrid w:val="0"/>
          <w:color w:val="000000"/>
          <w:sz w:val="28"/>
          <w:szCs w:val="28"/>
          <w:lang w:val="en-US"/>
        </w:rPr>
        <w:t>r</w:t>
      </w:r>
      <w:r>
        <w:rPr>
          <w:rFonts w:ascii="Arial" w:hAnsi="Arial" w:cs="Arial"/>
          <w:snapToGrid w:val="0"/>
          <w:color w:val="000000"/>
          <w:sz w:val="28"/>
          <w:szCs w:val="28"/>
        </w:rPr>
        <w:t xml:space="preserve">, число витков в ней </w:t>
      </w:r>
      <w:r>
        <w:rPr>
          <w:rFonts w:ascii="Arial" w:hAnsi="Arial" w:cs="Arial"/>
          <w:i/>
          <w:snapToGrid w:val="0"/>
          <w:color w:val="000000"/>
          <w:sz w:val="28"/>
          <w:szCs w:val="28"/>
          <w:lang w:val="en-US"/>
        </w:rPr>
        <w:t>n</w:t>
      </w:r>
      <w:r>
        <w:rPr>
          <w:rFonts w:ascii="Arial" w:hAnsi="Arial" w:cs="Arial"/>
          <w:i/>
          <w:snapToGrid w:val="0"/>
          <w:color w:val="000000"/>
          <w:sz w:val="28"/>
          <w:szCs w:val="28"/>
        </w:rPr>
        <w:t xml:space="preserve"> </w:t>
      </w:r>
      <w:r>
        <w:rPr>
          <w:rFonts w:ascii="Arial" w:hAnsi="Arial" w:cs="Arial"/>
          <w:snapToGrid w:val="0"/>
          <w:color w:val="000000"/>
          <w:sz w:val="28"/>
          <w:szCs w:val="28"/>
        </w:rPr>
        <w:t xml:space="preserve">и сечение образца </w:t>
      </w:r>
      <w:r>
        <w:rPr>
          <w:rFonts w:ascii="Arial" w:hAnsi="Arial" w:cs="Arial"/>
          <w:i/>
          <w:iCs/>
          <w:snapToGrid w:val="0"/>
          <w:color w:val="000000"/>
          <w:sz w:val="28"/>
          <w:szCs w:val="28"/>
          <w:lang w:val="en-US"/>
        </w:rPr>
        <w:t>S</w:t>
      </w:r>
      <w:r>
        <w:rPr>
          <w:rFonts w:ascii="Arial" w:hAnsi="Arial" w:cs="Arial"/>
          <w:snapToGrid w:val="0"/>
          <w:color w:val="000000"/>
          <w:sz w:val="28"/>
          <w:szCs w:val="28"/>
        </w:rPr>
        <w:t xml:space="preserve"> являются постоянными величинами, отклонение гальванометра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 xml:space="preserve"> пропорционально индук</w:t>
      </w:r>
      <w:r>
        <w:rPr>
          <w:rFonts w:ascii="Arial" w:hAnsi="Arial" w:cs="Arial"/>
          <w:snapToGrid w:val="0"/>
          <w:color w:val="000000"/>
          <w:sz w:val="28"/>
          <w:szCs w:val="28"/>
        </w:rPr>
        <w:softHyphen/>
        <w:t xml:space="preserve">ции образца </w:t>
      </w:r>
      <w:r>
        <w:rPr>
          <w:rFonts w:ascii="Arial" w:hAnsi="Arial" w:cs="Arial"/>
          <w:i/>
          <w:snapToGrid w:val="0"/>
          <w:color w:val="000000"/>
          <w:sz w:val="28"/>
          <w:szCs w:val="28"/>
        </w:rPr>
        <w:t xml:space="preserve">В. </w:t>
      </w:r>
      <w:r>
        <w:rPr>
          <w:rFonts w:ascii="Arial" w:hAnsi="Arial" w:cs="Arial"/>
          <w:snapToGrid w:val="0"/>
          <w:color w:val="000000"/>
          <w:sz w:val="28"/>
          <w:szCs w:val="28"/>
        </w:rPr>
        <w:t>Баллистический гальванометр является зеркальным, и показа</w:t>
      </w:r>
      <w:r>
        <w:rPr>
          <w:rFonts w:ascii="Arial" w:hAnsi="Arial" w:cs="Arial"/>
          <w:snapToGrid w:val="0"/>
          <w:color w:val="000000"/>
          <w:sz w:val="28"/>
          <w:szCs w:val="28"/>
        </w:rPr>
        <w:softHyphen/>
        <w:t xml:space="preserve">ние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 xml:space="preserve"> при измерений отсчитывается по отклонению зайчика на шкале, отстоящей от зеркальца гальванометра на расстоянии 1 — </w:t>
      </w:r>
      <w:smartTag w:uri="urn:schemas-microsoft-com:office:smarttags" w:element="metricconverter">
        <w:smartTagPr>
          <w:attr w:name="ProductID" w:val="2 м"/>
        </w:smartTagPr>
        <w:r>
          <w:rPr>
            <w:rFonts w:ascii="Arial" w:hAnsi="Arial" w:cs="Arial"/>
            <w:snapToGrid w:val="0"/>
            <w:color w:val="000000"/>
            <w:sz w:val="28"/>
            <w:szCs w:val="28"/>
          </w:rPr>
          <w:t xml:space="preserve">2 </w:t>
        </w:r>
        <w:r>
          <w:rPr>
            <w:rFonts w:ascii="Arial" w:hAnsi="Arial" w:cs="Arial"/>
            <w:i/>
            <w:iCs/>
            <w:snapToGrid w:val="0"/>
            <w:color w:val="000000"/>
            <w:sz w:val="28"/>
            <w:szCs w:val="28"/>
          </w:rPr>
          <w:t>м</w:t>
        </w:r>
      </w:smartTag>
      <w:r>
        <w:rPr>
          <w:rFonts w:ascii="Arial" w:hAnsi="Arial" w:cs="Arial"/>
          <w:snapToGrid w:val="0"/>
          <w:color w:val="000000"/>
          <w:sz w:val="28"/>
          <w:szCs w:val="28"/>
        </w:rPr>
        <w:t>.</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Формула (2.63) является основной, по которой рассчитывается индукция образца при измерении ее баллистическим методом. Магнитное поле </w:t>
      </w:r>
      <w:r>
        <w:rPr>
          <w:rFonts w:ascii="Arial" w:hAnsi="Arial" w:cs="Arial"/>
          <w:i/>
          <w:snapToGrid w:val="0"/>
          <w:color w:val="000000"/>
          <w:sz w:val="28"/>
          <w:szCs w:val="28"/>
        </w:rPr>
        <w:t xml:space="preserve">Н </w:t>
      </w:r>
      <w:r>
        <w:rPr>
          <w:rFonts w:ascii="Arial" w:hAnsi="Arial" w:cs="Arial"/>
          <w:snapToGrid w:val="0"/>
          <w:color w:val="000000"/>
          <w:sz w:val="28"/>
          <w:szCs w:val="28"/>
        </w:rPr>
        <w:t xml:space="preserve">(в </w:t>
      </w:r>
      <w:r>
        <w:rPr>
          <w:rFonts w:ascii="Arial" w:hAnsi="Arial" w:cs="Arial"/>
          <w:i/>
          <w:iCs/>
          <w:snapToGrid w:val="0"/>
          <w:color w:val="000000"/>
          <w:sz w:val="28"/>
          <w:szCs w:val="28"/>
        </w:rPr>
        <w:t>А/м</w:t>
      </w:r>
      <w:r>
        <w:rPr>
          <w:rFonts w:ascii="Arial" w:hAnsi="Arial" w:cs="Arial"/>
          <w:snapToGrid w:val="0"/>
          <w:color w:val="000000"/>
          <w:sz w:val="28"/>
          <w:szCs w:val="28"/>
        </w:rPr>
        <w:t xml:space="preserve">), в котором тороид намагнитился до индукции </w:t>
      </w:r>
      <w:r>
        <w:rPr>
          <w:rFonts w:ascii="Arial" w:hAnsi="Arial" w:cs="Arial"/>
          <w:i/>
          <w:snapToGrid w:val="0"/>
          <w:color w:val="000000"/>
          <w:sz w:val="28"/>
          <w:szCs w:val="28"/>
        </w:rPr>
        <w:t xml:space="preserve">В, </w:t>
      </w:r>
      <w:r>
        <w:rPr>
          <w:rFonts w:ascii="Arial" w:hAnsi="Arial" w:cs="Arial"/>
          <w:snapToGrid w:val="0"/>
          <w:color w:val="000000"/>
          <w:sz w:val="28"/>
          <w:szCs w:val="28"/>
        </w:rPr>
        <w:t>вычисляется по известной из электротехники формуле</w:t>
      </w:r>
    </w:p>
    <w:p w:rsidR="005A12CD" w:rsidRDefault="005A12CD">
      <w:pPr>
        <w:shd w:val="clear" w:color="auto" w:fill="FFFFFF"/>
        <w:spacing w:line="360" w:lineRule="auto"/>
        <w:ind w:firstLine="709"/>
        <w:jc w:val="center"/>
        <w:rPr>
          <w:rFonts w:ascii="Arial" w:hAnsi="Arial" w:cs="Arial"/>
          <w:snapToGrid w:val="0"/>
          <w:sz w:val="28"/>
          <w:szCs w:val="28"/>
        </w:rPr>
      </w:pPr>
      <w:r>
        <w:rPr>
          <w:rFonts w:ascii="Arial" w:hAnsi="Arial" w:cs="Arial"/>
          <w:snapToGrid w:val="0"/>
          <w:color w:val="000000"/>
          <w:position w:val="-24"/>
          <w:sz w:val="28"/>
          <w:szCs w:val="28"/>
        </w:rPr>
        <w:object w:dxaOrig="880" w:dyaOrig="620">
          <v:shape id="_x0000_i1197" type="#_x0000_t75" style="width:43.8pt;height:31.2pt" o:ole="">
            <v:imagedata r:id="rId292" o:title=""/>
          </v:shape>
          <o:OLEObject Type="Embed" ProgID="Equation.3" ShapeID="_x0000_i1197" DrawAspect="Content" ObjectID="_1758224777" r:id="rId293"/>
        </w:object>
      </w:r>
      <w:r>
        <w:rPr>
          <w:rFonts w:ascii="Arial" w:hAnsi="Arial" w:cs="Arial"/>
          <w:snapToGrid w:val="0"/>
          <w:color w:val="000000"/>
          <w:sz w:val="28"/>
          <w:szCs w:val="28"/>
        </w:rPr>
        <w:t>,                                              (2.64)</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где / — сила тока в цепи 1, </w:t>
      </w:r>
      <w:r>
        <w:rPr>
          <w:rFonts w:ascii="Arial" w:hAnsi="Arial" w:cs="Arial"/>
          <w:i/>
          <w:iCs/>
          <w:snapToGrid w:val="0"/>
          <w:color w:val="000000"/>
          <w:sz w:val="28"/>
          <w:szCs w:val="28"/>
        </w:rPr>
        <w:t>А</w:t>
      </w:r>
      <w:r>
        <w:rPr>
          <w:rFonts w:ascii="Arial" w:hAnsi="Arial" w:cs="Arial"/>
          <w:snapToGrid w:val="0"/>
          <w:color w:val="000000"/>
          <w:sz w:val="28"/>
          <w:szCs w:val="28"/>
        </w:rPr>
        <w:t xml:space="preserve">; </w:t>
      </w:r>
      <w:r>
        <w:rPr>
          <w:rFonts w:ascii="Arial" w:hAnsi="Arial" w:cs="Arial"/>
          <w:i/>
          <w:snapToGrid w:val="0"/>
          <w:color w:val="000000"/>
          <w:sz w:val="28"/>
          <w:szCs w:val="28"/>
          <w:lang w:val="en-US"/>
        </w:rPr>
        <w:t>n</w:t>
      </w:r>
      <w:r>
        <w:rPr>
          <w:rFonts w:ascii="Arial" w:hAnsi="Arial" w:cs="Arial"/>
          <w:i/>
          <w:snapToGrid w:val="0"/>
          <w:color w:val="000000"/>
          <w:sz w:val="28"/>
          <w:szCs w:val="28"/>
        </w:rPr>
        <w:t xml:space="preserve">' — </w:t>
      </w:r>
      <w:r>
        <w:rPr>
          <w:rFonts w:ascii="Arial" w:hAnsi="Arial" w:cs="Arial"/>
          <w:snapToGrid w:val="0"/>
          <w:color w:val="000000"/>
          <w:sz w:val="28"/>
          <w:szCs w:val="28"/>
        </w:rPr>
        <w:t xml:space="preserve">число витков в этой цепи; </w:t>
      </w:r>
      <w:r>
        <w:rPr>
          <w:rFonts w:ascii="Arial" w:hAnsi="Arial" w:cs="Arial"/>
          <w:i/>
          <w:iCs/>
          <w:snapToGrid w:val="0"/>
          <w:color w:val="000000"/>
          <w:sz w:val="28"/>
          <w:szCs w:val="28"/>
          <w:lang w:val="en-US"/>
        </w:rPr>
        <w:t>l</w:t>
      </w:r>
      <w:r>
        <w:rPr>
          <w:rFonts w:ascii="Arial" w:hAnsi="Arial" w:cs="Arial"/>
          <w:snapToGrid w:val="0"/>
          <w:color w:val="000000"/>
          <w:sz w:val="28"/>
          <w:szCs w:val="28"/>
        </w:rPr>
        <w:t xml:space="preserve"> — длина средней окружности тороида, </w:t>
      </w:r>
      <w:r>
        <w:rPr>
          <w:rFonts w:ascii="Arial" w:hAnsi="Arial" w:cs="Arial"/>
          <w:i/>
          <w:iCs/>
          <w:snapToGrid w:val="0"/>
          <w:color w:val="000000"/>
          <w:sz w:val="28"/>
          <w:szCs w:val="28"/>
        </w:rPr>
        <w:t>м</w:t>
      </w:r>
      <w:r>
        <w:rPr>
          <w:rFonts w:ascii="Arial" w:hAnsi="Arial" w:cs="Arial"/>
          <w:snapToGrid w:val="0"/>
          <w:color w:val="000000"/>
          <w:sz w:val="28"/>
          <w:szCs w:val="28"/>
        </w:rPr>
        <w:t>.</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Давая все больший ток / в цепь 1, будем увеличивать поле </w:t>
      </w:r>
      <w:r>
        <w:rPr>
          <w:rFonts w:ascii="Arial" w:hAnsi="Arial" w:cs="Arial"/>
          <w:i/>
          <w:snapToGrid w:val="0"/>
          <w:color w:val="000000"/>
          <w:sz w:val="28"/>
          <w:szCs w:val="28"/>
        </w:rPr>
        <w:t xml:space="preserve">Н </w:t>
      </w:r>
      <w:r>
        <w:rPr>
          <w:rFonts w:ascii="Arial" w:hAnsi="Arial" w:cs="Arial"/>
          <w:snapToGrid w:val="0"/>
          <w:color w:val="000000"/>
          <w:sz w:val="28"/>
          <w:szCs w:val="28"/>
        </w:rPr>
        <w:t xml:space="preserve">и получать большие показания гальванометра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Вычисляя по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 xml:space="preserve"> индукцию </w:t>
      </w:r>
      <w:r>
        <w:rPr>
          <w:rFonts w:ascii="Arial" w:hAnsi="Arial" w:cs="Arial"/>
          <w:i/>
          <w:snapToGrid w:val="0"/>
          <w:color w:val="000000"/>
          <w:sz w:val="28"/>
          <w:szCs w:val="28"/>
        </w:rPr>
        <w:t xml:space="preserve">В, </w:t>
      </w:r>
      <w:r>
        <w:rPr>
          <w:rFonts w:ascii="Arial" w:hAnsi="Arial" w:cs="Arial"/>
          <w:snapToGrid w:val="0"/>
          <w:color w:val="000000"/>
          <w:sz w:val="28"/>
          <w:szCs w:val="28"/>
        </w:rPr>
        <w:t xml:space="preserve">можно по значениям </w:t>
      </w:r>
      <w:r>
        <w:rPr>
          <w:rFonts w:ascii="Arial" w:hAnsi="Arial" w:cs="Arial"/>
          <w:i/>
          <w:snapToGrid w:val="0"/>
          <w:color w:val="000000"/>
          <w:sz w:val="28"/>
          <w:szCs w:val="28"/>
        </w:rPr>
        <w:t xml:space="preserve">Н </w:t>
      </w:r>
      <w:r>
        <w:rPr>
          <w:rFonts w:ascii="Arial" w:hAnsi="Arial" w:cs="Arial"/>
          <w:snapToGrid w:val="0"/>
          <w:color w:val="000000"/>
          <w:sz w:val="28"/>
          <w:szCs w:val="28"/>
        </w:rPr>
        <w:t xml:space="preserve">и </w:t>
      </w:r>
      <w:r>
        <w:rPr>
          <w:rFonts w:ascii="Arial" w:hAnsi="Arial" w:cs="Arial"/>
          <w:i/>
          <w:snapToGrid w:val="0"/>
          <w:color w:val="000000"/>
          <w:sz w:val="28"/>
          <w:szCs w:val="28"/>
        </w:rPr>
        <w:t xml:space="preserve">В </w:t>
      </w:r>
      <w:r>
        <w:rPr>
          <w:rFonts w:ascii="Arial" w:hAnsi="Arial" w:cs="Arial"/>
          <w:snapToGrid w:val="0"/>
          <w:color w:val="000000"/>
          <w:sz w:val="28"/>
          <w:szCs w:val="28"/>
        </w:rPr>
        <w:t>построить кри</w:t>
      </w:r>
      <w:r>
        <w:rPr>
          <w:rFonts w:ascii="Arial" w:hAnsi="Arial" w:cs="Arial"/>
          <w:snapToGrid w:val="0"/>
          <w:color w:val="000000"/>
          <w:sz w:val="28"/>
          <w:szCs w:val="28"/>
        </w:rPr>
        <w:softHyphen/>
        <w:t xml:space="preserve">вую намагничивания. </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Баллистическим методом можно построить также петлю гистерезиса.</w:t>
      </w:r>
    </w:p>
    <w:p w:rsidR="005A12CD" w:rsidRDefault="005A12CD">
      <w:pPr>
        <w:shd w:val="clear" w:color="auto" w:fill="FFFFFF"/>
        <w:spacing w:line="360" w:lineRule="auto"/>
        <w:ind w:firstLine="709"/>
        <w:jc w:val="both"/>
        <w:rPr>
          <w:rFonts w:ascii="Arial" w:hAnsi="Arial" w:cs="Arial"/>
          <w:b/>
          <w:snapToGrid w:val="0"/>
          <w:color w:val="000000"/>
        </w:rPr>
      </w:pPr>
    </w:p>
    <w:p w:rsidR="00AC3DD5" w:rsidRDefault="00AC3DD5">
      <w:pPr>
        <w:pStyle w:val="4"/>
        <w:spacing w:line="360" w:lineRule="auto"/>
        <w:ind w:firstLine="709"/>
        <w:jc w:val="left"/>
        <w:rPr>
          <w:bCs/>
          <w:sz w:val="28"/>
        </w:rPr>
      </w:pPr>
      <w:bookmarkStart w:id="147" w:name="_Toc59013665"/>
      <w:bookmarkStart w:id="148" w:name="_Toc59123336"/>
      <w:bookmarkStart w:id="149" w:name="_Toc59933575"/>
    </w:p>
    <w:p w:rsidR="005A12CD" w:rsidRDefault="005A12CD">
      <w:pPr>
        <w:pStyle w:val="4"/>
        <w:spacing w:line="360" w:lineRule="auto"/>
        <w:ind w:firstLine="709"/>
        <w:jc w:val="left"/>
        <w:rPr>
          <w:bCs/>
          <w:sz w:val="28"/>
        </w:rPr>
      </w:pPr>
      <w:r>
        <w:rPr>
          <w:bCs/>
          <w:sz w:val="28"/>
        </w:rPr>
        <w:t>3.9.2. Магнитометрический   метод</w:t>
      </w:r>
      <w:bookmarkEnd w:id="147"/>
      <w:bookmarkEnd w:id="148"/>
      <w:bookmarkEnd w:id="149"/>
    </w:p>
    <w:p w:rsidR="005A12CD" w:rsidRDefault="005A12CD">
      <w:pPr>
        <w:shd w:val="clear" w:color="auto" w:fill="FFFFFF"/>
        <w:spacing w:line="360" w:lineRule="auto"/>
        <w:ind w:firstLine="709"/>
        <w:jc w:val="both"/>
        <w:rPr>
          <w:rFonts w:ascii="Arial" w:hAnsi="Arial" w:cs="Arial"/>
          <w:snapToGrid w:val="0"/>
        </w:rPr>
      </w:pP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sz w:val="28"/>
          <w:szCs w:val="28"/>
        </w:rPr>
        <w:t xml:space="preserve">Особо точным, хотя редко используемым в лабораториях металловедения, является магнитометрический метод. Он основан на взаимодействия изучаемого образца и магнитной стрелки, по повороту которой судят о намагниченности образца. Первоначально стрелка </w:t>
      </w:r>
      <w:r>
        <w:rPr>
          <w:rFonts w:ascii="Arial" w:hAnsi="Arial" w:cs="Arial"/>
          <w:snapToGrid w:val="0"/>
          <w:sz w:val="28"/>
          <w:szCs w:val="28"/>
          <w:lang w:val="en-US"/>
        </w:rPr>
        <w:t>l</w:t>
      </w:r>
      <w:r>
        <w:rPr>
          <w:rFonts w:ascii="Arial" w:hAnsi="Arial" w:cs="Arial"/>
          <w:snapToGrid w:val="0"/>
          <w:sz w:val="28"/>
          <w:szCs w:val="28"/>
        </w:rPr>
        <w:t xml:space="preserve"> устанавливается вдоль меридиана, а обра</w:t>
      </w:r>
      <w:r>
        <w:rPr>
          <w:rFonts w:ascii="Arial" w:hAnsi="Arial" w:cs="Arial"/>
          <w:snapToGrid w:val="0"/>
          <w:sz w:val="28"/>
          <w:szCs w:val="28"/>
        </w:rPr>
        <w:softHyphen/>
        <w:t xml:space="preserve">зец </w:t>
      </w:r>
      <w:r>
        <w:rPr>
          <w:rFonts w:ascii="Arial" w:hAnsi="Arial" w:cs="Arial"/>
          <w:i/>
          <w:snapToGrid w:val="0"/>
          <w:sz w:val="28"/>
          <w:szCs w:val="28"/>
          <w:lang w:val="en-US"/>
        </w:rPr>
        <w:t>L</w:t>
      </w:r>
      <w:r>
        <w:rPr>
          <w:rFonts w:ascii="Arial" w:hAnsi="Arial" w:cs="Arial"/>
          <w:i/>
          <w:snapToGrid w:val="0"/>
          <w:sz w:val="28"/>
          <w:szCs w:val="28"/>
        </w:rPr>
        <w:t xml:space="preserve"> — </w:t>
      </w:r>
      <w:r>
        <w:rPr>
          <w:rFonts w:ascii="Arial" w:hAnsi="Arial" w:cs="Arial"/>
          <w:snapToGrid w:val="0"/>
          <w:sz w:val="28"/>
          <w:szCs w:val="28"/>
        </w:rPr>
        <w:t xml:space="preserve">перпендикулярно ему. Стрелка вместе с зеркальцем подвешивается на кварцевой или шелковой нити. Зеркальце служит для оптического отсчета определения угла поворота стрелки ср. Намагниченность образца пропорциональна тангенсу этого угла / = </w:t>
      </w:r>
      <w:r>
        <w:rPr>
          <w:rFonts w:ascii="Arial" w:hAnsi="Arial" w:cs="Arial"/>
          <w:i/>
          <w:snapToGrid w:val="0"/>
          <w:sz w:val="28"/>
          <w:szCs w:val="28"/>
          <w:lang w:val="en-US"/>
        </w:rPr>
        <w:t>A</w:t>
      </w:r>
      <w:r>
        <w:rPr>
          <w:rFonts w:ascii="Arial" w:hAnsi="Arial" w:cs="Arial"/>
          <w:i/>
          <w:snapToGrid w:val="0"/>
          <w:sz w:val="28"/>
          <w:szCs w:val="28"/>
        </w:rPr>
        <w:t xml:space="preserve"> </w:t>
      </w:r>
      <w:r>
        <w:rPr>
          <w:rFonts w:ascii="Arial" w:hAnsi="Arial" w:cs="Arial"/>
          <w:i/>
          <w:iCs/>
          <w:snapToGrid w:val="0"/>
          <w:sz w:val="28"/>
          <w:szCs w:val="28"/>
          <w:lang w:val="en-US"/>
        </w:rPr>
        <w:t>tg</w:t>
      </w:r>
      <w:r>
        <w:rPr>
          <w:rFonts w:ascii="Arial" w:hAnsi="Arial" w:cs="Arial"/>
          <w:i/>
          <w:iCs/>
          <w:snapToGrid w:val="0"/>
          <w:sz w:val="28"/>
          <w:szCs w:val="28"/>
        </w:rPr>
        <w:t xml:space="preserve"> φ</w:t>
      </w:r>
      <w:r>
        <w:rPr>
          <w:rFonts w:ascii="Arial" w:hAnsi="Arial" w:cs="Arial"/>
          <w:snapToGrid w:val="0"/>
          <w:sz w:val="28"/>
          <w:szCs w:val="28"/>
        </w:rPr>
        <w:t xml:space="preserve">. Коэффициент </w:t>
      </w:r>
      <w:r>
        <w:rPr>
          <w:rFonts w:ascii="Arial" w:hAnsi="Arial" w:cs="Arial"/>
          <w:i/>
          <w:snapToGrid w:val="0"/>
          <w:sz w:val="28"/>
          <w:szCs w:val="28"/>
        </w:rPr>
        <w:t xml:space="preserve">А </w:t>
      </w:r>
      <w:r>
        <w:rPr>
          <w:rFonts w:ascii="Arial" w:hAnsi="Arial" w:cs="Arial"/>
          <w:snapToGrid w:val="0"/>
          <w:sz w:val="28"/>
          <w:szCs w:val="28"/>
        </w:rPr>
        <w:t>определяется объемом образца, длиной образца и стрелки, расстоянием между горизонтальной слагающей зем</w:t>
      </w:r>
      <w:r>
        <w:rPr>
          <w:rFonts w:ascii="Arial" w:hAnsi="Arial" w:cs="Arial"/>
          <w:snapToGrid w:val="0"/>
          <w:sz w:val="28"/>
          <w:szCs w:val="28"/>
        </w:rPr>
        <w:softHyphen/>
        <w:t>ного поля в месте измерения.</w:t>
      </w:r>
    </w:p>
    <w:p w:rsidR="005A12CD" w:rsidRDefault="005A12CD">
      <w:pPr>
        <w:pStyle w:val="21"/>
        <w:spacing w:line="360" w:lineRule="auto"/>
        <w:rPr>
          <w:rFonts w:ascii="Arial" w:hAnsi="Arial" w:cs="Arial"/>
          <w:sz w:val="28"/>
          <w:szCs w:val="28"/>
        </w:rPr>
      </w:pPr>
      <w:r>
        <w:rPr>
          <w:rFonts w:ascii="Arial" w:hAnsi="Arial" w:cs="Arial"/>
          <w:sz w:val="28"/>
          <w:szCs w:val="28"/>
        </w:rPr>
        <w:t>В этом методе, как и в баллистическом, нужно вносить поправку на размагни</w:t>
      </w:r>
      <w:r>
        <w:rPr>
          <w:rFonts w:ascii="Arial" w:hAnsi="Arial" w:cs="Arial"/>
          <w:sz w:val="28"/>
          <w:szCs w:val="28"/>
        </w:rPr>
        <w:softHyphen/>
        <w:t>чивающий фактор.</w:t>
      </w:r>
    </w:p>
    <w:p w:rsidR="005A12CD" w:rsidRDefault="005A12CD">
      <w:pPr>
        <w:shd w:val="clear" w:color="auto" w:fill="FFFFFF"/>
        <w:spacing w:line="360" w:lineRule="auto"/>
        <w:ind w:firstLine="709"/>
        <w:jc w:val="both"/>
        <w:rPr>
          <w:rFonts w:ascii="Arial" w:hAnsi="Arial" w:cs="Arial"/>
          <w:i/>
          <w:iCs/>
          <w:snapToGrid w:val="0"/>
          <w:color w:val="000000"/>
          <w:sz w:val="28"/>
          <w:szCs w:val="28"/>
        </w:rPr>
      </w:pPr>
      <w:r>
        <w:rPr>
          <w:rFonts w:ascii="Arial" w:hAnsi="Arial" w:cs="Arial"/>
          <w:snapToGrid w:val="0"/>
          <w:color w:val="000000"/>
          <w:sz w:val="28"/>
          <w:szCs w:val="28"/>
        </w:rPr>
        <w:t>Широкое распространение в качестве приборов для измерения магнитных свойств массивных порошковых и пленочных образцов получили вибрацион</w:t>
      </w:r>
      <w:r>
        <w:rPr>
          <w:rFonts w:ascii="Arial" w:hAnsi="Arial" w:cs="Arial"/>
          <w:snapToGrid w:val="0"/>
          <w:color w:val="000000"/>
          <w:sz w:val="28"/>
          <w:szCs w:val="28"/>
        </w:rPr>
        <w:softHyphen/>
        <w:t xml:space="preserve">ные магнитометры. Вибрационный магнитометр (рис. </w:t>
      </w:r>
      <w:r>
        <w:rPr>
          <w:rFonts w:ascii="Arial" w:hAnsi="Arial" w:cs="Arial"/>
          <w:iCs/>
          <w:snapToGrid w:val="0"/>
          <w:color w:val="000000"/>
          <w:sz w:val="28"/>
          <w:szCs w:val="28"/>
        </w:rPr>
        <w:t>2.83</w:t>
      </w:r>
      <w:r>
        <w:rPr>
          <w:rFonts w:ascii="Arial" w:hAnsi="Arial" w:cs="Arial"/>
          <w:i/>
          <w:snapToGrid w:val="0"/>
          <w:color w:val="000000"/>
          <w:sz w:val="28"/>
          <w:szCs w:val="28"/>
        </w:rPr>
        <w:t xml:space="preserve">) </w:t>
      </w:r>
      <w:r>
        <w:rPr>
          <w:rFonts w:ascii="Arial" w:hAnsi="Arial" w:cs="Arial"/>
          <w:snapToGrid w:val="0"/>
          <w:color w:val="000000"/>
          <w:sz w:val="28"/>
          <w:szCs w:val="28"/>
        </w:rPr>
        <w:t>состоит из намагни</w:t>
      </w:r>
      <w:r>
        <w:rPr>
          <w:rFonts w:ascii="Arial" w:hAnsi="Arial" w:cs="Arial"/>
          <w:snapToGrid w:val="0"/>
          <w:color w:val="000000"/>
          <w:sz w:val="28"/>
          <w:szCs w:val="28"/>
        </w:rPr>
        <w:softHyphen/>
        <w:t xml:space="preserve">чивающего устройства /, механической или электромагнитной систем </w:t>
      </w:r>
      <w:r>
        <w:rPr>
          <w:rFonts w:ascii="Arial" w:hAnsi="Arial" w:cs="Arial"/>
          <w:i/>
          <w:snapToGrid w:val="0"/>
          <w:color w:val="000000"/>
          <w:sz w:val="28"/>
          <w:szCs w:val="28"/>
        </w:rPr>
        <w:t xml:space="preserve">2, </w:t>
      </w:r>
      <w:r>
        <w:rPr>
          <w:rFonts w:ascii="Arial" w:hAnsi="Arial" w:cs="Arial"/>
          <w:snapToGrid w:val="0"/>
          <w:color w:val="000000"/>
          <w:sz w:val="28"/>
          <w:szCs w:val="28"/>
        </w:rPr>
        <w:t xml:space="preserve">осуществляющих периодические колебания образца </w:t>
      </w:r>
      <w:r>
        <w:rPr>
          <w:rFonts w:ascii="Arial" w:hAnsi="Arial" w:cs="Arial"/>
          <w:i/>
          <w:snapToGrid w:val="0"/>
          <w:color w:val="000000"/>
          <w:sz w:val="28"/>
          <w:szCs w:val="28"/>
        </w:rPr>
        <w:t xml:space="preserve">3 </w:t>
      </w:r>
      <w:r>
        <w:rPr>
          <w:rFonts w:ascii="Arial" w:hAnsi="Arial" w:cs="Arial"/>
          <w:snapToGrid w:val="0"/>
          <w:color w:val="000000"/>
          <w:sz w:val="28"/>
          <w:szCs w:val="28"/>
        </w:rPr>
        <w:t xml:space="preserve">в однородном магнитном поле, измерительных катушек </w:t>
      </w:r>
      <w:r>
        <w:rPr>
          <w:rFonts w:ascii="Arial" w:hAnsi="Arial" w:cs="Arial"/>
          <w:i/>
          <w:snapToGrid w:val="0"/>
          <w:color w:val="000000"/>
          <w:sz w:val="28"/>
          <w:szCs w:val="28"/>
        </w:rPr>
        <w:t xml:space="preserve">4. </w:t>
      </w:r>
      <w:r>
        <w:rPr>
          <w:rFonts w:ascii="Arial" w:hAnsi="Arial" w:cs="Arial"/>
          <w:snapToGrid w:val="0"/>
          <w:color w:val="000000"/>
          <w:sz w:val="28"/>
          <w:szCs w:val="28"/>
        </w:rPr>
        <w:t xml:space="preserve">Электродвижущая сила </w:t>
      </w:r>
      <w:r>
        <w:rPr>
          <w:rFonts w:ascii="Arial" w:hAnsi="Arial" w:cs="Arial"/>
          <w:i/>
          <w:snapToGrid w:val="0"/>
          <w:color w:val="000000"/>
          <w:sz w:val="28"/>
          <w:szCs w:val="28"/>
        </w:rPr>
        <w:t xml:space="preserve">Е, </w:t>
      </w:r>
      <w:r>
        <w:rPr>
          <w:rFonts w:ascii="Arial" w:hAnsi="Arial" w:cs="Arial"/>
          <w:snapToGrid w:val="0"/>
          <w:color w:val="000000"/>
          <w:sz w:val="28"/>
          <w:szCs w:val="28"/>
        </w:rPr>
        <w:t>возникающая в ка</w:t>
      </w:r>
      <w:r>
        <w:rPr>
          <w:rFonts w:ascii="Arial" w:hAnsi="Arial" w:cs="Arial"/>
          <w:snapToGrid w:val="0"/>
          <w:color w:val="000000"/>
          <w:sz w:val="28"/>
          <w:szCs w:val="28"/>
        </w:rPr>
        <w:softHyphen/>
        <w:t xml:space="preserve">тушках при колебании образца, измеряется вольтметром </w:t>
      </w:r>
      <w:r>
        <w:rPr>
          <w:rFonts w:ascii="Arial" w:hAnsi="Arial" w:cs="Arial"/>
          <w:i/>
          <w:snapToGrid w:val="0"/>
          <w:color w:val="000000"/>
          <w:sz w:val="28"/>
          <w:szCs w:val="28"/>
        </w:rPr>
        <w:t xml:space="preserve">5, </w:t>
      </w:r>
      <w:r>
        <w:rPr>
          <w:rFonts w:ascii="Arial" w:hAnsi="Arial" w:cs="Arial"/>
          <w:snapToGrid w:val="0"/>
          <w:color w:val="000000"/>
          <w:sz w:val="28"/>
          <w:szCs w:val="28"/>
        </w:rPr>
        <w:t xml:space="preserve">а поле </w:t>
      </w:r>
      <w:r>
        <w:rPr>
          <w:rFonts w:ascii="Arial" w:hAnsi="Arial" w:cs="Arial"/>
          <w:i/>
          <w:iCs/>
          <w:snapToGrid w:val="0"/>
          <w:color w:val="000000"/>
          <w:sz w:val="28"/>
          <w:szCs w:val="28"/>
          <w:lang w:val="en-US"/>
        </w:rPr>
        <w:t>H</w:t>
      </w:r>
      <w:r>
        <w:rPr>
          <w:rFonts w:ascii="Arial" w:hAnsi="Arial" w:cs="Arial"/>
          <w:snapToGrid w:val="0"/>
          <w:color w:val="000000"/>
          <w:sz w:val="28"/>
          <w:szCs w:val="28"/>
        </w:rPr>
        <w:t xml:space="preserve"> в на</w:t>
      </w:r>
      <w:r>
        <w:rPr>
          <w:rFonts w:ascii="Arial" w:hAnsi="Arial" w:cs="Arial"/>
          <w:snapToGrid w:val="0"/>
          <w:color w:val="000000"/>
          <w:sz w:val="28"/>
          <w:szCs w:val="28"/>
        </w:rPr>
        <w:softHyphen/>
        <w:t xml:space="preserve">магничивающем устройстве — датчиком Холла </w:t>
      </w:r>
      <w:r>
        <w:rPr>
          <w:rFonts w:ascii="Arial" w:hAnsi="Arial" w:cs="Arial"/>
          <w:i/>
          <w:snapToGrid w:val="0"/>
          <w:color w:val="000000"/>
          <w:sz w:val="28"/>
          <w:szCs w:val="28"/>
        </w:rPr>
        <w:t xml:space="preserve">6. </w:t>
      </w:r>
      <w:r>
        <w:rPr>
          <w:rFonts w:ascii="Arial" w:hAnsi="Arial" w:cs="Arial"/>
          <w:snapToGrid w:val="0"/>
          <w:color w:val="000000"/>
          <w:sz w:val="28"/>
          <w:szCs w:val="28"/>
        </w:rPr>
        <w:t xml:space="preserve">Величина </w:t>
      </w:r>
      <w:r>
        <w:rPr>
          <w:rFonts w:ascii="Arial" w:hAnsi="Arial" w:cs="Arial"/>
          <w:i/>
          <w:snapToGrid w:val="0"/>
          <w:color w:val="000000"/>
          <w:sz w:val="28"/>
          <w:szCs w:val="28"/>
        </w:rPr>
        <w:t xml:space="preserve">Е </w:t>
      </w:r>
      <w:r>
        <w:rPr>
          <w:rFonts w:ascii="Arial" w:hAnsi="Arial" w:cs="Arial"/>
          <w:snapToGrid w:val="0"/>
          <w:color w:val="000000"/>
          <w:sz w:val="28"/>
          <w:szCs w:val="28"/>
        </w:rPr>
        <w:t xml:space="preserve">пропорциональна магнитному моменту образца </w:t>
      </w:r>
      <w:r>
        <w:rPr>
          <w:rFonts w:ascii="Arial" w:hAnsi="Arial" w:cs="Arial"/>
          <w:i/>
          <w:snapToGrid w:val="0"/>
          <w:color w:val="000000"/>
          <w:sz w:val="28"/>
          <w:szCs w:val="28"/>
        </w:rPr>
        <w:t xml:space="preserve">М, </w:t>
      </w:r>
      <w:r>
        <w:rPr>
          <w:rFonts w:ascii="Arial" w:hAnsi="Arial" w:cs="Arial"/>
          <w:snapToGrid w:val="0"/>
          <w:color w:val="000000"/>
          <w:sz w:val="28"/>
          <w:szCs w:val="28"/>
        </w:rPr>
        <w:t xml:space="preserve">амплитуде колебаний </w:t>
      </w:r>
      <w:r>
        <w:rPr>
          <w:rFonts w:ascii="Arial" w:hAnsi="Arial" w:cs="Arial"/>
          <w:i/>
          <w:snapToGrid w:val="0"/>
          <w:color w:val="000000"/>
          <w:sz w:val="28"/>
          <w:szCs w:val="28"/>
        </w:rPr>
        <w:t xml:space="preserve">А </w:t>
      </w:r>
      <w:r>
        <w:rPr>
          <w:rFonts w:ascii="Arial" w:hAnsi="Arial" w:cs="Arial"/>
          <w:snapToGrid w:val="0"/>
          <w:color w:val="000000"/>
          <w:sz w:val="28"/>
          <w:szCs w:val="28"/>
        </w:rPr>
        <w:t xml:space="preserve">и частоте колебаний </w:t>
      </w:r>
      <w:r>
        <w:rPr>
          <w:rFonts w:ascii="Arial" w:hAnsi="Arial" w:cs="Arial"/>
          <w:b/>
          <w:bCs/>
          <w:i/>
          <w:iCs/>
          <w:snapToGrid w:val="0"/>
          <w:color w:val="000000"/>
          <w:sz w:val="28"/>
          <w:szCs w:val="28"/>
        </w:rPr>
        <w:sym w:font="Symbol" w:char="0077"/>
      </w:r>
      <w:r>
        <w:rPr>
          <w:rFonts w:ascii="Arial" w:hAnsi="Arial" w:cs="Arial"/>
          <w:b/>
          <w:bCs/>
          <w:i/>
          <w:iCs/>
          <w:snapToGrid w:val="0"/>
          <w:color w:val="000000"/>
          <w:sz w:val="28"/>
          <w:szCs w:val="28"/>
        </w:rPr>
        <w:t xml:space="preserve"> </w:t>
      </w:r>
      <w:r>
        <w:rPr>
          <w:rFonts w:ascii="Arial" w:hAnsi="Arial" w:cs="Arial"/>
          <w:snapToGrid w:val="0"/>
          <w:color w:val="000000"/>
          <w:sz w:val="28"/>
          <w:szCs w:val="28"/>
        </w:rPr>
        <w:t xml:space="preserve">:   </w:t>
      </w:r>
      <w:r>
        <w:rPr>
          <w:rFonts w:ascii="Arial" w:hAnsi="Arial" w:cs="Arial"/>
          <w:i/>
          <w:snapToGrid w:val="0"/>
          <w:color w:val="000000"/>
          <w:sz w:val="28"/>
          <w:szCs w:val="28"/>
        </w:rPr>
        <w:t xml:space="preserve">Е </w:t>
      </w:r>
      <w:r>
        <w:rPr>
          <w:rFonts w:ascii="Arial" w:hAnsi="Arial" w:cs="Arial"/>
          <w:snapToGrid w:val="0"/>
          <w:color w:val="000000"/>
          <w:sz w:val="28"/>
          <w:szCs w:val="28"/>
        </w:rPr>
        <w:t xml:space="preserve">= </w:t>
      </w:r>
      <w:r>
        <w:rPr>
          <w:rFonts w:ascii="Arial" w:hAnsi="Arial" w:cs="Arial"/>
          <w:i/>
          <w:iCs/>
          <w:snapToGrid w:val="0"/>
          <w:color w:val="000000"/>
          <w:sz w:val="28"/>
          <w:szCs w:val="28"/>
          <w:lang w:val="en-US"/>
        </w:rPr>
        <w:t>KA</w:t>
      </w:r>
      <w:r>
        <w:rPr>
          <w:rFonts w:ascii="Arial" w:hAnsi="Arial" w:cs="Arial"/>
          <w:b/>
          <w:bCs/>
          <w:i/>
          <w:iCs/>
          <w:snapToGrid w:val="0"/>
          <w:color w:val="000000"/>
          <w:sz w:val="28"/>
          <w:szCs w:val="28"/>
        </w:rPr>
        <w:sym w:font="Symbol" w:char="0077"/>
      </w:r>
      <w:r>
        <w:rPr>
          <w:rFonts w:ascii="Arial" w:hAnsi="Arial" w:cs="Arial"/>
          <w:i/>
          <w:iCs/>
          <w:snapToGrid w:val="0"/>
          <w:color w:val="000000"/>
          <w:sz w:val="28"/>
          <w:szCs w:val="28"/>
          <w:lang w:val="en-US"/>
        </w:rPr>
        <w:t>M</w:t>
      </w:r>
      <w:r>
        <w:rPr>
          <w:rFonts w:ascii="Arial" w:hAnsi="Arial" w:cs="Arial"/>
          <w:i/>
          <w:iCs/>
          <w:snapToGrid w:val="0"/>
          <w:color w:val="000000"/>
          <w:sz w:val="28"/>
          <w:szCs w:val="28"/>
        </w:rPr>
        <w:t>.</w:t>
      </w:r>
    </w:p>
    <w:p w:rsidR="005A12CD" w:rsidRDefault="00AC3DD5" w:rsidP="00AC3DD5">
      <w:pPr>
        <w:shd w:val="clear" w:color="auto" w:fill="FFFFFF"/>
        <w:tabs>
          <w:tab w:val="left" w:pos="1344"/>
        </w:tabs>
        <w:spacing w:line="360" w:lineRule="auto"/>
        <w:ind w:firstLine="709"/>
        <w:jc w:val="both"/>
        <w:rPr>
          <w:rFonts w:ascii="Arial" w:hAnsi="Arial" w:cs="Arial"/>
          <w:i/>
          <w:iCs/>
          <w:snapToGrid w:val="0"/>
          <w:color w:val="000000"/>
        </w:rPr>
      </w:pPr>
      <w:r>
        <w:rPr>
          <w:rFonts w:ascii="Arial" w:hAnsi="Arial" w:cs="Arial"/>
          <w:snapToGrid w:val="0"/>
          <w:color w:val="000000"/>
          <w:sz w:val="28"/>
          <w:szCs w:val="28"/>
        </w:rPr>
        <w:t xml:space="preserve">Коэффициент пропорциональности </w:t>
      </w:r>
      <w:r>
        <w:rPr>
          <w:rFonts w:ascii="Arial" w:hAnsi="Arial" w:cs="Arial"/>
          <w:i/>
          <w:snapToGrid w:val="0"/>
          <w:color w:val="000000"/>
          <w:sz w:val="28"/>
          <w:szCs w:val="28"/>
        </w:rPr>
        <w:t xml:space="preserve">К </w:t>
      </w:r>
      <w:r>
        <w:rPr>
          <w:rFonts w:ascii="Arial" w:hAnsi="Arial" w:cs="Arial"/>
          <w:snapToGrid w:val="0"/>
          <w:color w:val="000000"/>
          <w:sz w:val="28"/>
          <w:szCs w:val="28"/>
        </w:rPr>
        <w:t>зависит от числа витков и формы измерительных катушек, размеров и формы образца и других трудно учитывае</w:t>
      </w:r>
      <w:r>
        <w:rPr>
          <w:rFonts w:ascii="Arial" w:hAnsi="Arial" w:cs="Arial"/>
          <w:snapToGrid w:val="0"/>
          <w:color w:val="000000"/>
          <w:sz w:val="28"/>
          <w:szCs w:val="28"/>
        </w:rPr>
        <w:softHyphen/>
        <w:t>мых факторов. В связи с затруднениями в определении этого коэффициента измерения с помощью вибромагнитометра производят методом сравнения сигналов от образца с сигналами от эталона.</w:t>
      </w:r>
    </w:p>
    <w:p w:rsidR="005A12CD" w:rsidRDefault="005A12CD">
      <w:pPr>
        <w:shd w:val="clear" w:color="auto" w:fill="FFFFFF"/>
        <w:spacing w:line="360" w:lineRule="auto"/>
        <w:ind w:firstLine="709"/>
        <w:jc w:val="both"/>
        <w:rPr>
          <w:rFonts w:ascii="Arial" w:hAnsi="Arial" w:cs="Arial"/>
          <w:snapToGrid w:val="0"/>
          <w:color w:val="000000"/>
        </w:rPr>
      </w:pPr>
    </w:p>
    <w:p w:rsidR="005A12CD" w:rsidRDefault="005A12CD">
      <w:pPr>
        <w:shd w:val="clear" w:color="auto" w:fill="FFFFFF"/>
        <w:spacing w:line="360" w:lineRule="auto"/>
        <w:ind w:firstLine="709"/>
        <w:jc w:val="both"/>
        <w:rPr>
          <w:rFonts w:ascii="Arial" w:hAnsi="Arial" w:cs="Arial"/>
          <w:snapToGrid w:val="0"/>
          <w:color w:val="000000"/>
        </w:rPr>
      </w:pPr>
    </w:p>
    <w:p w:rsidR="005A12CD" w:rsidRDefault="005A12CD">
      <w:pPr>
        <w:shd w:val="clear" w:color="auto" w:fill="FFFFFF"/>
        <w:spacing w:line="360" w:lineRule="auto"/>
        <w:ind w:firstLine="709"/>
        <w:jc w:val="both"/>
        <w:rPr>
          <w:rFonts w:ascii="Arial" w:hAnsi="Arial" w:cs="Arial"/>
          <w:snapToGrid w:val="0"/>
          <w:color w:val="000000"/>
        </w:rPr>
      </w:pPr>
    </w:p>
    <w:p w:rsidR="005A12CD" w:rsidRDefault="005A12CD">
      <w:pPr>
        <w:shd w:val="clear" w:color="auto" w:fill="FFFFFF"/>
        <w:spacing w:line="360" w:lineRule="auto"/>
        <w:ind w:firstLine="709"/>
        <w:jc w:val="center"/>
        <w:rPr>
          <w:rFonts w:ascii="Arial" w:hAnsi="Arial" w:cs="Arial"/>
          <w:snapToGrid w:val="0"/>
          <w:color w:val="000000"/>
        </w:rPr>
      </w:pPr>
      <w:r>
        <w:rPr>
          <w:rFonts w:ascii="Arial" w:hAnsi="Arial" w:cs="Arial"/>
        </w:rPr>
        <w:object w:dxaOrig="5399" w:dyaOrig="4394">
          <v:shape id="_x0000_i1198" type="#_x0000_t75" style="width:300pt;height:244.2pt" o:ole="">
            <v:imagedata r:id="rId294" o:title=""/>
          </v:shape>
          <o:OLEObject Type="Embed" ProgID="PBrush" ShapeID="_x0000_i1198" DrawAspect="Content" ObjectID="_1758224778" r:id="rId295"/>
        </w:object>
      </w:r>
    </w:p>
    <w:p w:rsidR="005A12CD" w:rsidRDefault="005A12CD">
      <w:pPr>
        <w:shd w:val="clear" w:color="auto" w:fill="FFFFFF"/>
        <w:spacing w:line="360" w:lineRule="auto"/>
        <w:ind w:firstLine="709"/>
        <w:jc w:val="center"/>
        <w:rPr>
          <w:rFonts w:ascii="Arial" w:hAnsi="Arial" w:cs="Arial"/>
          <w:snapToGrid w:val="0"/>
          <w:color w:val="000000"/>
          <w:sz w:val="20"/>
          <w:szCs w:val="20"/>
        </w:rPr>
      </w:pPr>
      <w:r>
        <w:rPr>
          <w:rFonts w:ascii="Arial" w:hAnsi="Arial" w:cs="Arial"/>
          <w:snapToGrid w:val="0"/>
          <w:color w:val="000000"/>
          <w:sz w:val="20"/>
          <w:szCs w:val="20"/>
        </w:rPr>
        <w:t>Рис. 2.83  Схема вибрацион</w:t>
      </w:r>
      <w:r>
        <w:rPr>
          <w:rFonts w:ascii="Arial" w:hAnsi="Arial" w:cs="Arial"/>
          <w:snapToGrid w:val="0"/>
          <w:color w:val="000000"/>
          <w:sz w:val="20"/>
          <w:szCs w:val="20"/>
        </w:rPr>
        <w:softHyphen/>
        <w:t>ного магнитометра с двух-</w:t>
      </w:r>
    </w:p>
    <w:p w:rsidR="005A12CD" w:rsidRDefault="005A12CD">
      <w:pPr>
        <w:shd w:val="clear" w:color="auto" w:fill="FFFFFF"/>
        <w:spacing w:line="360" w:lineRule="auto"/>
        <w:ind w:firstLine="709"/>
        <w:jc w:val="center"/>
        <w:rPr>
          <w:rFonts w:ascii="Arial" w:hAnsi="Arial" w:cs="Arial"/>
          <w:snapToGrid w:val="0"/>
          <w:sz w:val="20"/>
          <w:szCs w:val="20"/>
        </w:rPr>
      </w:pPr>
      <w:r>
        <w:rPr>
          <w:rFonts w:ascii="Arial" w:hAnsi="Arial" w:cs="Arial"/>
          <w:snapToGrid w:val="0"/>
          <w:color w:val="000000"/>
          <w:sz w:val="20"/>
          <w:szCs w:val="20"/>
        </w:rPr>
        <w:t>координатным самописцем для записи кривой намагни</w:t>
      </w:r>
      <w:r>
        <w:rPr>
          <w:rFonts w:ascii="Arial" w:hAnsi="Arial" w:cs="Arial"/>
          <w:snapToGrid w:val="0"/>
          <w:color w:val="000000"/>
          <w:sz w:val="20"/>
          <w:szCs w:val="20"/>
        </w:rPr>
        <w:softHyphen/>
        <w:t>чивания и петли гистерезиса (стрелками показано направ</w:t>
      </w:r>
      <w:r>
        <w:rPr>
          <w:rFonts w:ascii="Arial" w:hAnsi="Arial" w:cs="Arial"/>
          <w:snapToGrid w:val="0"/>
          <w:color w:val="000000"/>
          <w:sz w:val="20"/>
          <w:szCs w:val="20"/>
        </w:rPr>
        <w:softHyphen/>
        <w:t>ление колебаний)</w:t>
      </w:r>
    </w:p>
    <w:p w:rsidR="005A12CD" w:rsidRDefault="005A12CD">
      <w:pPr>
        <w:shd w:val="clear" w:color="auto" w:fill="FFFFFF"/>
        <w:spacing w:line="360" w:lineRule="auto"/>
        <w:ind w:firstLine="709"/>
        <w:jc w:val="both"/>
        <w:rPr>
          <w:rFonts w:ascii="Arial" w:hAnsi="Arial" w:cs="Arial"/>
          <w:snapToGrid w:val="0"/>
          <w:color w:val="000000"/>
        </w:rPr>
      </w:pPr>
    </w:p>
    <w:p w:rsidR="005A12CD" w:rsidRDefault="005A12CD">
      <w:pPr>
        <w:shd w:val="clear" w:color="auto" w:fill="FFFFFF"/>
        <w:spacing w:line="360" w:lineRule="auto"/>
        <w:ind w:firstLine="709"/>
        <w:jc w:val="both"/>
        <w:rPr>
          <w:rFonts w:ascii="Arial" w:hAnsi="Arial" w:cs="Arial"/>
          <w:snapToGrid w:val="0"/>
          <w:color w:val="000000"/>
          <w:sz w:val="28"/>
          <w:szCs w:val="28"/>
        </w:rPr>
      </w:pPr>
      <w:r>
        <w:rPr>
          <w:rFonts w:ascii="Arial" w:hAnsi="Arial" w:cs="Arial"/>
          <w:snapToGrid w:val="0"/>
          <w:color w:val="000000"/>
          <w:sz w:val="28"/>
          <w:szCs w:val="28"/>
        </w:rPr>
        <w:t>В качестве эталонов используют материалы с известной намагниченностью насыщения, например</w:t>
      </w:r>
      <w:r w:rsidR="00722BAA">
        <w:rPr>
          <w:rFonts w:ascii="Arial" w:hAnsi="Arial" w:cs="Arial"/>
          <w:snapToGrid w:val="0"/>
          <w:color w:val="000000"/>
          <w:sz w:val="28"/>
          <w:szCs w:val="28"/>
        </w:rPr>
        <w:t>,</w:t>
      </w:r>
      <w:r>
        <w:rPr>
          <w:rFonts w:ascii="Arial" w:hAnsi="Arial" w:cs="Arial"/>
          <w:snapToGrid w:val="0"/>
          <w:color w:val="000000"/>
          <w:sz w:val="28"/>
          <w:szCs w:val="28"/>
        </w:rPr>
        <w:t xml:space="preserve"> железо или никель. Сначала в держатель, укрепленный на оси виброголовки магнитометра, помещают эталон, создают магнитное поле, достаточное для его насыщения, и отмечают показание вольтметра, пропорциональное намагниченности насыщения эталона. Затем вместо эталона в держателе укрепляют обра</w:t>
      </w:r>
      <w:r>
        <w:rPr>
          <w:rFonts w:ascii="Arial" w:hAnsi="Arial" w:cs="Arial"/>
          <w:snapToGrid w:val="0"/>
          <w:color w:val="000000"/>
          <w:sz w:val="28"/>
          <w:szCs w:val="28"/>
        </w:rPr>
        <w:softHyphen/>
        <w:t>зец и, не изменяя амплитуды и частоты колебаний, отмечают показания вольт</w:t>
      </w:r>
      <w:r>
        <w:rPr>
          <w:rFonts w:ascii="Arial" w:hAnsi="Arial" w:cs="Arial"/>
          <w:snapToGrid w:val="0"/>
          <w:color w:val="000000"/>
          <w:sz w:val="28"/>
          <w:szCs w:val="28"/>
        </w:rPr>
        <w:softHyphen/>
        <w:t xml:space="preserve">метра, пропорциональные намагниченности образца при заданных значениях напряженности </w:t>
      </w:r>
      <w:r>
        <w:rPr>
          <w:rFonts w:ascii="Arial" w:hAnsi="Arial" w:cs="Arial"/>
          <w:i/>
          <w:smallCaps/>
          <w:snapToGrid w:val="0"/>
          <w:color w:val="000000"/>
          <w:sz w:val="28"/>
          <w:szCs w:val="28"/>
          <w:lang w:val="en-US"/>
        </w:rPr>
        <w:t>H</w:t>
      </w:r>
      <w:r>
        <w:rPr>
          <w:rFonts w:ascii="Arial" w:hAnsi="Arial" w:cs="Arial"/>
          <w:b/>
          <w:bCs/>
          <w:i/>
          <w:smallCaps/>
          <w:snapToGrid w:val="0"/>
          <w:color w:val="000000"/>
          <w:sz w:val="28"/>
          <w:szCs w:val="28"/>
          <w:vertAlign w:val="subscript"/>
          <w:lang w:val="en-US"/>
        </w:rPr>
        <w:t>i</w:t>
      </w:r>
      <w:r>
        <w:rPr>
          <w:rFonts w:ascii="Arial" w:hAnsi="Arial" w:cs="Arial"/>
          <w:i/>
          <w:smallCaps/>
          <w:snapToGrid w:val="0"/>
          <w:color w:val="000000"/>
          <w:sz w:val="28"/>
          <w:szCs w:val="28"/>
        </w:rPr>
        <w:t xml:space="preserve"> </w:t>
      </w:r>
      <w:r>
        <w:rPr>
          <w:rFonts w:ascii="Arial" w:hAnsi="Arial" w:cs="Arial"/>
          <w:snapToGrid w:val="0"/>
          <w:color w:val="000000"/>
          <w:sz w:val="28"/>
          <w:szCs w:val="28"/>
        </w:rPr>
        <w:t xml:space="preserve">поля намагничивающего устройства. Если эталон и образец имеют одну и </w:t>
      </w:r>
      <w:r w:rsidR="00722BAA">
        <w:rPr>
          <w:rFonts w:ascii="Arial" w:hAnsi="Arial" w:cs="Arial"/>
          <w:snapToGrid w:val="0"/>
          <w:color w:val="000000"/>
          <w:sz w:val="28"/>
          <w:szCs w:val="28"/>
        </w:rPr>
        <w:t xml:space="preserve">ту же форму, </w:t>
      </w:r>
      <w:r>
        <w:rPr>
          <w:rFonts w:ascii="Arial" w:hAnsi="Arial" w:cs="Arial"/>
          <w:snapToGrid w:val="0"/>
          <w:color w:val="000000"/>
          <w:sz w:val="28"/>
          <w:szCs w:val="28"/>
        </w:rPr>
        <w:t xml:space="preserve">и близкие размеры, что намагниченность единицы объема образца / в поле </w:t>
      </w:r>
      <w:r>
        <w:rPr>
          <w:rFonts w:ascii="Arial" w:hAnsi="Arial" w:cs="Arial"/>
          <w:i/>
          <w:smallCaps/>
          <w:snapToGrid w:val="0"/>
          <w:color w:val="000000"/>
          <w:sz w:val="28"/>
          <w:szCs w:val="28"/>
          <w:lang w:val="en-US"/>
        </w:rPr>
        <w:t>H</w:t>
      </w:r>
      <w:r>
        <w:rPr>
          <w:rFonts w:ascii="Arial" w:hAnsi="Arial" w:cs="Arial"/>
          <w:b/>
          <w:bCs/>
          <w:i/>
          <w:smallCaps/>
          <w:snapToGrid w:val="0"/>
          <w:color w:val="000000"/>
          <w:sz w:val="28"/>
          <w:szCs w:val="28"/>
          <w:vertAlign w:val="subscript"/>
          <w:lang w:val="en-US"/>
        </w:rPr>
        <w:t>i</w:t>
      </w:r>
      <w:r>
        <w:rPr>
          <w:rFonts w:ascii="Arial" w:hAnsi="Arial" w:cs="Arial"/>
          <w:b/>
          <w:bCs/>
          <w:i/>
          <w:smallCaps/>
          <w:snapToGrid w:val="0"/>
          <w:color w:val="000000"/>
          <w:sz w:val="28"/>
          <w:szCs w:val="28"/>
        </w:rPr>
        <w:t xml:space="preserve"> </w:t>
      </w:r>
      <w:r>
        <w:rPr>
          <w:rFonts w:ascii="Arial" w:hAnsi="Arial" w:cs="Arial"/>
          <w:snapToGrid w:val="0"/>
          <w:color w:val="000000"/>
          <w:sz w:val="28"/>
          <w:szCs w:val="28"/>
        </w:rPr>
        <w:t>вычисляют по формуле</w:t>
      </w:r>
    </w:p>
    <w:p w:rsidR="005A12CD" w:rsidRDefault="005A12CD">
      <w:pPr>
        <w:shd w:val="clear" w:color="auto" w:fill="FFFFFF"/>
        <w:spacing w:line="360" w:lineRule="auto"/>
        <w:ind w:firstLine="709"/>
        <w:jc w:val="center"/>
        <w:rPr>
          <w:rFonts w:ascii="Arial" w:hAnsi="Arial" w:cs="Arial"/>
          <w:snapToGrid w:val="0"/>
          <w:sz w:val="28"/>
          <w:szCs w:val="28"/>
        </w:rPr>
      </w:pPr>
      <w:r>
        <w:rPr>
          <w:rFonts w:ascii="Arial" w:hAnsi="Arial" w:cs="Arial"/>
          <w:snapToGrid w:val="0"/>
          <w:position w:val="-30"/>
          <w:sz w:val="28"/>
          <w:szCs w:val="28"/>
          <w:lang w:val="en-US"/>
        </w:rPr>
        <w:object w:dxaOrig="1140" w:dyaOrig="700">
          <v:shape id="_x0000_i1199" type="#_x0000_t75" style="width:57pt;height:34.8pt" o:ole="">
            <v:imagedata r:id="rId296" o:title=""/>
          </v:shape>
          <o:OLEObject Type="Embed" ProgID="Equation.3" ShapeID="_x0000_i1199" DrawAspect="Content" ObjectID="_1758224779" r:id="rId297"/>
        </w:object>
      </w:r>
      <w:r>
        <w:rPr>
          <w:rFonts w:ascii="Arial" w:hAnsi="Arial" w:cs="Arial"/>
          <w:snapToGrid w:val="0"/>
          <w:sz w:val="28"/>
          <w:szCs w:val="28"/>
        </w:rPr>
        <w:t>.</w:t>
      </w:r>
    </w:p>
    <w:p w:rsidR="005A12CD" w:rsidRDefault="005A12CD">
      <w:pPr>
        <w:shd w:val="clear" w:color="auto" w:fill="FFFFFF"/>
        <w:spacing w:line="360" w:lineRule="auto"/>
        <w:jc w:val="both"/>
        <w:rPr>
          <w:rFonts w:ascii="Arial" w:hAnsi="Arial" w:cs="Arial"/>
          <w:snapToGrid w:val="0"/>
          <w:sz w:val="28"/>
          <w:szCs w:val="28"/>
        </w:rPr>
      </w:pPr>
      <w:r>
        <w:rPr>
          <w:rFonts w:ascii="Arial" w:hAnsi="Arial" w:cs="Arial"/>
          <w:snapToGrid w:val="0"/>
          <w:color w:val="000000"/>
          <w:sz w:val="28"/>
          <w:szCs w:val="28"/>
        </w:rPr>
        <w:t>где /</w:t>
      </w:r>
      <w:r>
        <w:rPr>
          <w:rFonts w:ascii="Arial" w:hAnsi="Arial" w:cs="Arial"/>
          <w:b/>
          <w:bCs/>
          <w:snapToGrid w:val="0"/>
          <w:color w:val="000000"/>
          <w:sz w:val="28"/>
          <w:szCs w:val="28"/>
          <w:vertAlign w:val="subscript"/>
        </w:rPr>
        <w:t>э</w:t>
      </w:r>
      <w:r>
        <w:rPr>
          <w:rFonts w:ascii="Arial" w:hAnsi="Arial" w:cs="Arial"/>
          <w:snapToGrid w:val="0"/>
          <w:color w:val="000000"/>
          <w:sz w:val="28"/>
          <w:szCs w:val="28"/>
        </w:rPr>
        <w:t xml:space="preserve"> — намагниченность насыщения эталона; </w:t>
      </w:r>
      <w:r>
        <w:rPr>
          <w:rFonts w:ascii="Arial" w:hAnsi="Arial" w:cs="Arial"/>
          <w:i/>
          <w:iCs/>
          <w:snapToGrid w:val="0"/>
          <w:color w:val="000000"/>
          <w:sz w:val="28"/>
          <w:szCs w:val="28"/>
          <w:lang w:val="en-US"/>
        </w:rPr>
        <w:t>V</w:t>
      </w:r>
      <w:r>
        <w:rPr>
          <w:rFonts w:ascii="Arial" w:hAnsi="Arial" w:cs="Arial"/>
          <w:b/>
          <w:bCs/>
          <w:i/>
          <w:iCs/>
          <w:snapToGrid w:val="0"/>
          <w:color w:val="000000"/>
          <w:sz w:val="28"/>
          <w:szCs w:val="28"/>
          <w:vertAlign w:val="subscript"/>
        </w:rPr>
        <w:t>э</w:t>
      </w:r>
      <w:r>
        <w:rPr>
          <w:rFonts w:ascii="Arial" w:hAnsi="Arial" w:cs="Arial"/>
          <w:i/>
          <w:snapToGrid w:val="0"/>
          <w:color w:val="000000"/>
          <w:sz w:val="28"/>
          <w:szCs w:val="28"/>
        </w:rPr>
        <w:t xml:space="preserve">, </w:t>
      </w:r>
      <w:r>
        <w:rPr>
          <w:rFonts w:ascii="Arial" w:hAnsi="Arial" w:cs="Arial"/>
          <w:i/>
          <w:snapToGrid w:val="0"/>
          <w:color w:val="000000"/>
          <w:sz w:val="28"/>
          <w:szCs w:val="28"/>
          <w:lang w:val="en-US"/>
        </w:rPr>
        <w:t>V</w:t>
      </w:r>
      <w:r>
        <w:rPr>
          <w:rFonts w:ascii="Arial" w:hAnsi="Arial" w:cs="Arial"/>
          <w:i/>
          <w:snapToGrid w:val="0"/>
          <w:color w:val="000000"/>
          <w:sz w:val="28"/>
          <w:szCs w:val="28"/>
        </w:rPr>
        <w:t xml:space="preserve"> — </w:t>
      </w:r>
      <w:r>
        <w:rPr>
          <w:rFonts w:ascii="Arial" w:hAnsi="Arial" w:cs="Arial"/>
          <w:snapToGrid w:val="0"/>
          <w:color w:val="000000"/>
          <w:sz w:val="28"/>
          <w:szCs w:val="28"/>
        </w:rPr>
        <w:t>объем эталона и об</w:t>
      </w:r>
      <w:r>
        <w:rPr>
          <w:rFonts w:ascii="Arial" w:hAnsi="Arial" w:cs="Arial"/>
          <w:snapToGrid w:val="0"/>
          <w:color w:val="000000"/>
          <w:sz w:val="28"/>
          <w:szCs w:val="28"/>
        </w:rPr>
        <w:softHyphen/>
        <w:t xml:space="preserve">разца; </w:t>
      </w:r>
      <w:r>
        <w:rPr>
          <w:rFonts w:ascii="Arial" w:hAnsi="Arial" w:cs="Arial"/>
          <w:b/>
          <w:bCs/>
          <w:i/>
          <w:iCs/>
          <w:snapToGrid w:val="0"/>
          <w:color w:val="000000"/>
          <w:sz w:val="28"/>
          <w:szCs w:val="28"/>
        </w:rPr>
        <w:sym w:font="Symbol" w:char="0061"/>
      </w:r>
      <w:r>
        <w:rPr>
          <w:rFonts w:ascii="Arial" w:hAnsi="Arial" w:cs="Arial"/>
          <w:b/>
          <w:bCs/>
          <w:i/>
          <w:iCs/>
          <w:snapToGrid w:val="0"/>
          <w:color w:val="000000"/>
          <w:sz w:val="28"/>
          <w:szCs w:val="28"/>
          <w:vertAlign w:val="subscript"/>
        </w:rPr>
        <w:t>э</w:t>
      </w:r>
      <w:r>
        <w:rPr>
          <w:rFonts w:ascii="Arial" w:hAnsi="Arial" w:cs="Arial"/>
          <w:b/>
          <w:bCs/>
          <w:i/>
          <w:iCs/>
          <w:snapToGrid w:val="0"/>
          <w:color w:val="000000"/>
          <w:sz w:val="28"/>
          <w:szCs w:val="28"/>
        </w:rPr>
        <w:t xml:space="preserve">, </w:t>
      </w:r>
      <w:r>
        <w:rPr>
          <w:rFonts w:ascii="Arial" w:hAnsi="Arial" w:cs="Arial"/>
          <w:b/>
          <w:bCs/>
          <w:i/>
          <w:iCs/>
          <w:snapToGrid w:val="0"/>
          <w:color w:val="000000"/>
          <w:sz w:val="28"/>
          <w:szCs w:val="28"/>
        </w:rPr>
        <w:sym w:font="Symbol" w:char="0061"/>
      </w:r>
      <w:r>
        <w:rPr>
          <w:rFonts w:ascii="Arial" w:hAnsi="Arial" w:cs="Arial"/>
          <w:snapToGrid w:val="0"/>
          <w:color w:val="000000"/>
          <w:sz w:val="28"/>
          <w:szCs w:val="28"/>
        </w:rPr>
        <w:t xml:space="preserve"> — показания измерительного прибора, снятые в процессе колеба</w:t>
      </w:r>
      <w:r>
        <w:rPr>
          <w:rFonts w:ascii="Arial" w:hAnsi="Arial" w:cs="Arial"/>
          <w:snapToGrid w:val="0"/>
          <w:color w:val="000000"/>
          <w:sz w:val="28"/>
          <w:szCs w:val="28"/>
        </w:rPr>
        <w:softHyphen/>
        <w:t>ния эталона и образца.</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В случаях малых или порошковых образцов удобнее измерять не объемы </w:t>
      </w:r>
      <w:r>
        <w:rPr>
          <w:rFonts w:ascii="Arial" w:hAnsi="Arial" w:cs="Arial"/>
          <w:i/>
          <w:iCs/>
          <w:snapToGrid w:val="0"/>
          <w:color w:val="000000"/>
          <w:sz w:val="28"/>
          <w:szCs w:val="28"/>
          <w:lang w:val="en-US"/>
        </w:rPr>
        <w:t>V</w:t>
      </w:r>
      <w:r>
        <w:rPr>
          <w:rFonts w:ascii="Arial" w:hAnsi="Arial" w:cs="Arial"/>
          <w:b/>
          <w:bCs/>
          <w:i/>
          <w:iCs/>
          <w:snapToGrid w:val="0"/>
          <w:color w:val="000000"/>
          <w:sz w:val="28"/>
          <w:szCs w:val="28"/>
          <w:vertAlign w:val="subscript"/>
        </w:rPr>
        <w:t>э</w:t>
      </w:r>
      <w:r>
        <w:rPr>
          <w:rFonts w:ascii="Arial" w:hAnsi="Arial" w:cs="Arial"/>
          <w:i/>
          <w:snapToGrid w:val="0"/>
          <w:color w:val="000000"/>
          <w:sz w:val="28"/>
          <w:szCs w:val="28"/>
          <w:vertAlign w:val="subscript"/>
        </w:rPr>
        <w:t xml:space="preserve"> </w:t>
      </w:r>
      <w:r>
        <w:rPr>
          <w:rFonts w:ascii="Arial" w:hAnsi="Arial" w:cs="Arial"/>
          <w:snapToGrid w:val="0"/>
          <w:color w:val="000000"/>
          <w:sz w:val="28"/>
          <w:szCs w:val="28"/>
        </w:rPr>
        <w:t xml:space="preserve">и </w:t>
      </w:r>
      <w:r>
        <w:rPr>
          <w:rFonts w:ascii="Arial" w:hAnsi="Arial" w:cs="Arial"/>
          <w:i/>
          <w:iCs/>
          <w:snapToGrid w:val="0"/>
          <w:color w:val="000000"/>
          <w:sz w:val="28"/>
          <w:szCs w:val="28"/>
          <w:lang w:val="en-US"/>
        </w:rPr>
        <w:t>V</w:t>
      </w:r>
      <w:r>
        <w:rPr>
          <w:rFonts w:ascii="Arial" w:hAnsi="Arial" w:cs="Arial"/>
          <w:snapToGrid w:val="0"/>
          <w:color w:val="000000"/>
          <w:sz w:val="28"/>
          <w:szCs w:val="28"/>
        </w:rPr>
        <w:t xml:space="preserve">, а соответствующие им массы </w:t>
      </w:r>
      <w:r>
        <w:rPr>
          <w:rFonts w:ascii="Arial" w:hAnsi="Arial" w:cs="Arial"/>
          <w:i/>
          <w:snapToGrid w:val="0"/>
          <w:color w:val="000000"/>
          <w:sz w:val="28"/>
          <w:szCs w:val="28"/>
        </w:rPr>
        <w:t>т</w:t>
      </w:r>
      <w:r>
        <w:rPr>
          <w:rFonts w:ascii="Arial" w:hAnsi="Arial" w:cs="Arial"/>
          <w:b/>
          <w:bCs/>
          <w:i/>
          <w:snapToGrid w:val="0"/>
          <w:color w:val="000000"/>
          <w:sz w:val="28"/>
          <w:szCs w:val="28"/>
          <w:vertAlign w:val="subscript"/>
        </w:rPr>
        <w:t>э</w:t>
      </w:r>
      <w:r>
        <w:rPr>
          <w:rFonts w:ascii="Arial" w:hAnsi="Arial" w:cs="Arial"/>
          <w:i/>
          <w:snapToGrid w:val="0"/>
          <w:color w:val="000000"/>
          <w:sz w:val="28"/>
          <w:szCs w:val="28"/>
        </w:rPr>
        <w:t xml:space="preserve"> </w:t>
      </w:r>
      <w:r>
        <w:rPr>
          <w:rFonts w:ascii="Arial" w:hAnsi="Arial" w:cs="Arial"/>
          <w:snapToGrid w:val="0"/>
          <w:color w:val="000000"/>
          <w:sz w:val="28"/>
          <w:szCs w:val="28"/>
        </w:rPr>
        <w:t xml:space="preserve">и </w:t>
      </w:r>
      <w:r>
        <w:rPr>
          <w:rFonts w:ascii="Arial" w:hAnsi="Arial" w:cs="Arial"/>
          <w:i/>
          <w:snapToGrid w:val="0"/>
          <w:color w:val="000000"/>
          <w:sz w:val="28"/>
          <w:szCs w:val="28"/>
        </w:rPr>
        <w:t xml:space="preserve">т. </w:t>
      </w:r>
      <w:r>
        <w:rPr>
          <w:rFonts w:ascii="Arial" w:hAnsi="Arial" w:cs="Arial"/>
          <w:snapToGrid w:val="0"/>
          <w:color w:val="000000"/>
          <w:sz w:val="28"/>
          <w:szCs w:val="28"/>
        </w:rPr>
        <w:t xml:space="preserve">При этом находят удельную намагниченность </w:t>
      </w:r>
      <w:r>
        <w:rPr>
          <w:rFonts w:ascii="Arial" w:hAnsi="Arial" w:cs="Arial"/>
          <w:b/>
          <w:bCs/>
          <w:i/>
          <w:iCs/>
          <w:snapToGrid w:val="0"/>
          <w:color w:val="000000"/>
          <w:sz w:val="28"/>
          <w:szCs w:val="28"/>
        </w:rPr>
        <w:sym w:font="Symbol" w:char="0073"/>
      </w:r>
      <w:r>
        <w:rPr>
          <w:rFonts w:ascii="Arial" w:hAnsi="Arial" w:cs="Arial"/>
          <w:snapToGrid w:val="0"/>
          <w:color w:val="000000"/>
          <w:sz w:val="28"/>
          <w:szCs w:val="28"/>
        </w:rPr>
        <w:t>:</w:t>
      </w:r>
    </w:p>
    <w:p w:rsidR="005A12CD" w:rsidRDefault="005A12CD">
      <w:pPr>
        <w:shd w:val="clear" w:color="auto" w:fill="FFFFFF"/>
        <w:spacing w:line="360" w:lineRule="auto"/>
        <w:ind w:firstLine="709"/>
        <w:jc w:val="center"/>
        <w:rPr>
          <w:rFonts w:ascii="Arial" w:hAnsi="Arial" w:cs="Arial"/>
          <w:snapToGrid w:val="0"/>
          <w:sz w:val="28"/>
          <w:szCs w:val="28"/>
        </w:rPr>
      </w:pPr>
      <w:r>
        <w:rPr>
          <w:rFonts w:ascii="Arial" w:hAnsi="Arial" w:cs="Arial"/>
          <w:snapToGrid w:val="0"/>
          <w:position w:val="-30"/>
          <w:sz w:val="28"/>
          <w:szCs w:val="28"/>
        </w:rPr>
        <w:object w:dxaOrig="1199" w:dyaOrig="700">
          <v:shape id="_x0000_i1200" type="#_x0000_t75" style="width:60pt;height:34.8pt" o:ole="">
            <v:imagedata r:id="rId298" o:title=""/>
          </v:shape>
          <o:OLEObject Type="Embed" ProgID="Equation.3" ShapeID="_x0000_i1200" DrawAspect="Content" ObjectID="_1758224780" r:id="rId299"/>
        </w:object>
      </w:r>
      <w:r>
        <w:rPr>
          <w:rFonts w:ascii="Arial" w:hAnsi="Arial" w:cs="Arial"/>
          <w:snapToGrid w:val="0"/>
          <w:sz w:val="28"/>
          <w:szCs w:val="28"/>
        </w:rPr>
        <w:t>.</w:t>
      </w:r>
    </w:p>
    <w:p w:rsidR="005A12CD" w:rsidRDefault="005A12CD">
      <w:pPr>
        <w:shd w:val="clear" w:color="auto" w:fill="FFFFFF"/>
        <w:spacing w:line="360" w:lineRule="auto"/>
        <w:ind w:firstLine="709"/>
        <w:jc w:val="both"/>
        <w:rPr>
          <w:rFonts w:ascii="Arial" w:hAnsi="Arial" w:cs="Arial"/>
          <w:snapToGrid w:val="0"/>
          <w:color w:val="000000"/>
          <w:sz w:val="28"/>
          <w:szCs w:val="28"/>
        </w:rPr>
      </w:pPr>
      <w:r>
        <w:rPr>
          <w:rFonts w:ascii="Arial" w:hAnsi="Arial" w:cs="Arial"/>
          <w:snapToGrid w:val="0"/>
          <w:color w:val="000000"/>
          <w:sz w:val="28"/>
          <w:szCs w:val="28"/>
        </w:rPr>
        <w:t xml:space="preserve">Следует иметь в виду, что измерения проводятся в разомкнутой магнитной цепи и поэтому при вычислении намагниченности образца в поле </w:t>
      </w:r>
      <w:r>
        <w:rPr>
          <w:rFonts w:ascii="Arial" w:hAnsi="Arial" w:cs="Arial"/>
          <w:i/>
          <w:iCs/>
          <w:snapToGrid w:val="0"/>
          <w:color w:val="000000"/>
          <w:sz w:val="28"/>
          <w:szCs w:val="28"/>
          <w:lang w:val="en-US"/>
        </w:rPr>
        <w:t>H</w:t>
      </w:r>
      <w:r>
        <w:rPr>
          <w:rFonts w:ascii="Arial" w:hAnsi="Arial" w:cs="Arial"/>
          <w:b/>
          <w:bCs/>
          <w:i/>
          <w:iCs/>
          <w:snapToGrid w:val="0"/>
          <w:color w:val="000000"/>
          <w:sz w:val="28"/>
          <w:szCs w:val="28"/>
          <w:vertAlign w:val="subscript"/>
          <w:lang w:val="en-US"/>
        </w:rPr>
        <w:t>i</w:t>
      </w:r>
      <w:r>
        <w:rPr>
          <w:rFonts w:ascii="Arial" w:hAnsi="Arial" w:cs="Arial"/>
          <w:b/>
          <w:bCs/>
          <w:i/>
          <w:smallCaps/>
          <w:snapToGrid w:val="0"/>
          <w:color w:val="000000"/>
          <w:sz w:val="28"/>
          <w:szCs w:val="28"/>
        </w:rPr>
        <w:t xml:space="preserve"> </w:t>
      </w:r>
      <w:r>
        <w:rPr>
          <w:rFonts w:ascii="Arial" w:hAnsi="Arial" w:cs="Arial"/>
          <w:snapToGrid w:val="0"/>
          <w:color w:val="000000"/>
          <w:sz w:val="28"/>
          <w:szCs w:val="28"/>
        </w:rPr>
        <w:t>нужно вводить поправку на размагничивающий фактор. С помощью вибромагнитометра могут быть сняты как начальная кривая намагничивания, так и петля гистере</w:t>
      </w:r>
      <w:r>
        <w:rPr>
          <w:rFonts w:ascii="Arial" w:hAnsi="Arial" w:cs="Arial"/>
          <w:snapToGrid w:val="0"/>
          <w:color w:val="000000"/>
          <w:sz w:val="28"/>
          <w:szCs w:val="28"/>
        </w:rPr>
        <w:softHyphen/>
        <w:t>зиса.</w:t>
      </w:r>
    </w:p>
    <w:p w:rsidR="005A12CD" w:rsidRDefault="005A12CD">
      <w:pPr>
        <w:pStyle w:val="4"/>
        <w:spacing w:line="360" w:lineRule="auto"/>
        <w:ind w:firstLine="709"/>
        <w:jc w:val="left"/>
        <w:rPr>
          <w:b/>
          <w:bCs/>
          <w:sz w:val="28"/>
        </w:rPr>
      </w:pPr>
      <w:bookmarkStart w:id="150" w:name="_Toc59013666"/>
      <w:bookmarkStart w:id="151" w:name="_Toc59123337"/>
    </w:p>
    <w:p w:rsidR="005A12CD" w:rsidRDefault="005A12CD">
      <w:pPr>
        <w:pStyle w:val="4"/>
        <w:spacing w:line="360" w:lineRule="auto"/>
        <w:ind w:firstLine="709"/>
        <w:jc w:val="left"/>
        <w:rPr>
          <w:bCs/>
          <w:sz w:val="28"/>
        </w:rPr>
      </w:pPr>
      <w:bookmarkStart w:id="152" w:name="_Toc59933576"/>
      <w:r>
        <w:rPr>
          <w:bCs/>
          <w:sz w:val="28"/>
        </w:rPr>
        <w:t>3.9.3. Методы измерения в замкнутой цепи</w:t>
      </w:r>
      <w:bookmarkEnd w:id="150"/>
      <w:bookmarkEnd w:id="151"/>
      <w:bookmarkEnd w:id="152"/>
    </w:p>
    <w:p w:rsidR="005A12CD" w:rsidRDefault="005A12CD">
      <w:pPr>
        <w:shd w:val="clear" w:color="auto" w:fill="FFFFFF"/>
        <w:spacing w:line="360" w:lineRule="auto"/>
        <w:ind w:firstLine="709"/>
        <w:jc w:val="both"/>
        <w:rPr>
          <w:rFonts w:ascii="Arial" w:hAnsi="Arial" w:cs="Arial"/>
          <w:snapToGrid w:val="0"/>
          <w:color w:val="000000"/>
        </w:rPr>
      </w:pP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Часто поправка поля </w:t>
      </w:r>
      <w:r>
        <w:rPr>
          <w:rFonts w:ascii="Arial" w:hAnsi="Arial" w:cs="Arial"/>
          <w:i/>
          <w:snapToGrid w:val="0"/>
          <w:color w:val="000000"/>
          <w:sz w:val="28"/>
          <w:szCs w:val="28"/>
        </w:rPr>
        <w:t xml:space="preserve">Н </w:t>
      </w:r>
      <w:r>
        <w:rPr>
          <w:rFonts w:ascii="Arial" w:hAnsi="Arial" w:cs="Arial"/>
          <w:snapToGrid w:val="0"/>
          <w:color w:val="000000"/>
          <w:sz w:val="28"/>
          <w:szCs w:val="28"/>
        </w:rPr>
        <w:t xml:space="preserve">на размагничивающий фактор является величиной того же порядка, что и сама измеряемая величина </w:t>
      </w:r>
      <w:r>
        <w:rPr>
          <w:rFonts w:ascii="Arial" w:hAnsi="Arial" w:cs="Arial"/>
          <w:i/>
          <w:snapToGrid w:val="0"/>
          <w:color w:val="000000"/>
          <w:sz w:val="28"/>
          <w:szCs w:val="28"/>
        </w:rPr>
        <w:t xml:space="preserve">Н; </w:t>
      </w:r>
      <w:r>
        <w:rPr>
          <w:rFonts w:ascii="Arial" w:hAnsi="Arial" w:cs="Arial"/>
          <w:snapToGrid w:val="0"/>
          <w:color w:val="000000"/>
          <w:sz w:val="28"/>
          <w:szCs w:val="28"/>
        </w:rPr>
        <w:t xml:space="preserve">это понижает точность эксперимента. Кроме того, полагая </w:t>
      </w:r>
      <w:r>
        <w:rPr>
          <w:rFonts w:ascii="Arial" w:hAnsi="Arial" w:cs="Arial"/>
          <w:i/>
          <w:iCs/>
          <w:snapToGrid w:val="0"/>
          <w:color w:val="000000"/>
          <w:sz w:val="28"/>
          <w:szCs w:val="28"/>
          <w:lang w:val="en-US"/>
        </w:rPr>
        <w:t>N</w:t>
      </w:r>
      <w:r>
        <w:rPr>
          <w:rFonts w:ascii="Arial" w:hAnsi="Arial" w:cs="Arial"/>
          <w:snapToGrid w:val="0"/>
          <w:color w:val="000000"/>
          <w:sz w:val="28"/>
          <w:szCs w:val="28"/>
        </w:rPr>
        <w:t xml:space="preserve"> не зависящим от материала, мы делаем известную ошибку. Вследствие недостоверностей, которые вносит учет размагни</w:t>
      </w:r>
      <w:r>
        <w:rPr>
          <w:rFonts w:ascii="Arial" w:hAnsi="Arial" w:cs="Arial"/>
          <w:snapToGrid w:val="0"/>
          <w:color w:val="000000"/>
          <w:sz w:val="28"/>
          <w:szCs w:val="28"/>
        </w:rPr>
        <w:softHyphen/>
        <w:t>чивающего фактора, часто стремятся создать замкнутую магнитную цепь для стержневого образца и тем самым избежать размагничивающего действия его концов. Это достигается тем, что образец по концам замыкается железным ярмом или вводится в межполюсное пространство электромагнита.</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На рис. 2.84,</w:t>
      </w:r>
      <w:r>
        <w:rPr>
          <w:rFonts w:ascii="Arial" w:hAnsi="Arial" w:cs="Arial"/>
          <w:i/>
          <w:snapToGrid w:val="0"/>
          <w:color w:val="000000"/>
          <w:sz w:val="28"/>
          <w:szCs w:val="28"/>
        </w:rPr>
        <w:t xml:space="preserve">а  </w:t>
      </w:r>
      <w:r>
        <w:rPr>
          <w:rFonts w:ascii="Arial" w:hAnsi="Arial" w:cs="Arial"/>
          <w:snapToGrid w:val="0"/>
          <w:color w:val="000000"/>
          <w:sz w:val="28"/>
          <w:szCs w:val="28"/>
        </w:rPr>
        <w:t xml:space="preserve">дана схема ярма с образцом </w:t>
      </w:r>
      <w:r>
        <w:rPr>
          <w:rFonts w:ascii="Arial" w:hAnsi="Arial" w:cs="Arial"/>
          <w:i/>
          <w:snapToGrid w:val="0"/>
          <w:color w:val="000000"/>
          <w:sz w:val="28"/>
          <w:szCs w:val="28"/>
        </w:rPr>
        <w:t xml:space="preserve">Р; </w:t>
      </w:r>
      <w:r>
        <w:rPr>
          <w:rFonts w:ascii="Arial" w:hAnsi="Arial" w:cs="Arial"/>
          <w:snapToGrid w:val="0"/>
          <w:color w:val="000000"/>
          <w:sz w:val="28"/>
          <w:szCs w:val="28"/>
        </w:rPr>
        <w:t xml:space="preserve">штриховыми линиями указан путь замкнутого магнитного потока. На образец надевают первичную и вторичную обмотки (на рис.  2.84, </w:t>
      </w:r>
      <w:r>
        <w:rPr>
          <w:rFonts w:ascii="Arial" w:hAnsi="Arial" w:cs="Arial"/>
          <w:i/>
          <w:snapToGrid w:val="0"/>
          <w:color w:val="000000"/>
          <w:sz w:val="28"/>
          <w:szCs w:val="28"/>
        </w:rPr>
        <w:t xml:space="preserve">а </w:t>
      </w:r>
      <w:r>
        <w:rPr>
          <w:rFonts w:ascii="Arial" w:hAnsi="Arial" w:cs="Arial"/>
          <w:snapToGrid w:val="0"/>
          <w:color w:val="000000"/>
          <w:sz w:val="28"/>
          <w:szCs w:val="28"/>
        </w:rPr>
        <w:t>не показаны), которые соответствующим образом включаются в баллистическую схему.</w:t>
      </w:r>
    </w:p>
    <w:p w:rsidR="005A12CD" w:rsidRDefault="005A12CD">
      <w:pPr>
        <w:spacing w:line="360" w:lineRule="auto"/>
        <w:ind w:firstLine="709"/>
        <w:jc w:val="both"/>
        <w:rPr>
          <w:rFonts w:ascii="Arial" w:hAnsi="Arial" w:cs="Arial"/>
          <w:snapToGrid w:val="0"/>
        </w:rPr>
      </w:pPr>
      <w:r>
        <w:rPr>
          <w:rFonts w:ascii="Arial" w:hAnsi="Arial" w:cs="Arial"/>
        </w:rPr>
        <w:object w:dxaOrig="7486" w:dyaOrig="2925">
          <v:shape id="_x0000_i1201" type="#_x0000_t75" style="width:411.6pt;height:160.8pt" o:ole="">
            <v:imagedata r:id="rId300" o:title=""/>
          </v:shape>
          <o:OLEObject Type="Embed" ProgID="PBrush" ShapeID="_x0000_i1201" DrawAspect="Content" ObjectID="_1758224781" r:id="rId301"/>
        </w:object>
      </w:r>
    </w:p>
    <w:p w:rsidR="005A12CD" w:rsidRDefault="005A12CD">
      <w:pPr>
        <w:shd w:val="clear" w:color="auto" w:fill="FFFFFF"/>
        <w:spacing w:line="360" w:lineRule="auto"/>
        <w:ind w:firstLine="709"/>
        <w:jc w:val="center"/>
        <w:rPr>
          <w:rFonts w:ascii="Arial" w:hAnsi="Arial" w:cs="Arial"/>
          <w:snapToGrid w:val="0"/>
          <w:sz w:val="20"/>
          <w:szCs w:val="20"/>
        </w:rPr>
      </w:pPr>
      <w:r>
        <w:rPr>
          <w:rFonts w:ascii="Arial" w:hAnsi="Arial" w:cs="Arial"/>
          <w:snapToGrid w:val="0"/>
          <w:color w:val="000000"/>
          <w:sz w:val="20"/>
          <w:szCs w:val="20"/>
        </w:rPr>
        <w:t xml:space="preserve">Рис.   2.84    Схема   измерения с   помощью   ярма   </w:t>
      </w:r>
      <w:r>
        <w:rPr>
          <w:rFonts w:ascii="Arial" w:hAnsi="Arial" w:cs="Arial"/>
          <w:i/>
          <w:snapToGrid w:val="0"/>
          <w:color w:val="000000"/>
          <w:sz w:val="20"/>
          <w:szCs w:val="20"/>
        </w:rPr>
        <w:t xml:space="preserve">(а)   </w:t>
      </w:r>
      <w:r>
        <w:rPr>
          <w:rFonts w:ascii="Arial" w:hAnsi="Arial" w:cs="Arial"/>
          <w:snapToGrid w:val="0"/>
          <w:color w:val="000000"/>
          <w:sz w:val="20"/>
          <w:szCs w:val="20"/>
        </w:rPr>
        <w:t xml:space="preserve">и  электромагнита   </w:t>
      </w:r>
      <w:r>
        <w:rPr>
          <w:rFonts w:ascii="Arial" w:hAnsi="Arial" w:cs="Arial"/>
          <w:i/>
          <w:snapToGrid w:val="0"/>
          <w:color w:val="000000"/>
          <w:sz w:val="20"/>
          <w:szCs w:val="20"/>
        </w:rPr>
        <w:t>(б)</w:t>
      </w:r>
    </w:p>
    <w:p w:rsidR="005A12CD" w:rsidRDefault="005A12CD">
      <w:pPr>
        <w:shd w:val="clear" w:color="auto" w:fill="FFFFFF"/>
        <w:spacing w:line="360" w:lineRule="auto"/>
        <w:ind w:firstLine="709"/>
        <w:jc w:val="both"/>
        <w:rPr>
          <w:rFonts w:ascii="Arial" w:hAnsi="Arial" w:cs="Arial"/>
          <w:snapToGrid w:val="0"/>
          <w:color w:val="000000"/>
        </w:rPr>
      </w:pP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В действительности, однако, и здесь не получается полностью замкнутой магнитной цепи, так как на стыках образца с ярмом (в зажимах) имеет место не</w:t>
      </w:r>
      <w:r>
        <w:rPr>
          <w:rFonts w:ascii="Arial" w:hAnsi="Arial" w:cs="Arial"/>
          <w:snapToGrid w:val="0"/>
          <w:color w:val="000000"/>
          <w:sz w:val="28"/>
          <w:szCs w:val="28"/>
        </w:rPr>
        <w:softHyphen/>
        <w:t>которое рассеяние силовых линий. В связи с этим ярмо нужно проградуировать путем сравнения тороида и цилиндрического образца из одного и того же ма</w:t>
      </w:r>
      <w:r>
        <w:rPr>
          <w:rFonts w:ascii="Arial" w:hAnsi="Arial" w:cs="Arial"/>
          <w:snapToGrid w:val="0"/>
          <w:color w:val="000000"/>
          <w:sz w:val="28"/>
          <w:szCs w:val="28"/>
        </w:rPr>
        <w:softHyphen/>
        <w:t>териала и нанести кривую или таблицу поправок для различных значений индукции от нуля до насыще</w:t>
      </w:r>
      <w:r>
        <w:rPr>
          <w:rFonts w:ascii="Arial" w:hAnsi="Arial" w:cs="Arial"/>
          <w:snapToGrid w:val="0"/>
          <w:color w:val="000000"/>
          <w:sz w:val="28"/>
          <w:szCs w:val="28"/>
        </w:rPr>
        <w:softHyphen/>
        <w:t>ния.</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В тех случаях, когда нужно производить магнитные измерения коротких образцов, в сильных магнитных полях применяют электромагнит (рис. 2.84,</w:t>
      </w:r>
      <w:r>
        <w:rPr>
          <w:rFonts w:ascii="Arial" w:hAnsi="Arial" w:cs="Arial"/>
          <w:i/>
          <w:snapToGrid w:val="0"/>
          <w:color w:val="000000"/>
          <w:sz w:val="28"/>
          <w:szCs w:val="28"/>
        </w:rPr>
        <w:t xml:space="preserve">б). </w:t>
      </w:r>
      <w:r>
        <w:rPr>
          <w:rFonts w:ascii="Arial" w:hAnsi="Arial" w:cs="Arial"/>
          <w:snapToGrid w:val="0"/>
          <w:color w:val="000000"/>
          <w:sz w:val="28"/>
          <w:szCs w:val="28"/>
        </w:rPr>
        <w:t>Пользуясь им, можно получить кривую намагничивания и петлю гистере</w:t>
      </w:r>
      <w:r>
        <w:rPr>
          <w:rFonts w:ascii="Arial" w:hAnsi="Arial" w:cs="Arial"/>
          <w:snapToGrid w:val="0"/>
          <w:color w:val="000000"/>
          <w:sz w:val="28"/>
          <w:szCs w:val="28"/>
        </w:rPr>
        <w:softHyphen/>
        <w:t>зиса. Изменяя силу тока /, проходящего по обмотке остова</w:t>
      </w:r>
      <w:r>
        <w:rPr>
          <w:rFonts w:ascii="Arial" w:hAnsi="Arial" w:cs="Arial"/>
          <w:i/>
          <w:snapToGrid w:val="0"/>
          <w:color w:val="000000"/>
          <w:sz w:val="28"/>
          <w:szCs w:val="28"/>
        </w:rPr>
        <w:t xml:space="preserve"> </w:t>
      </w:r>
      <w:r>
        <w:rPr>
          <w:rFonts w:ascii="Arial" w:hAnsi="Arial" w:cs="Arial"/>
          <w:i/>
          <w:snapToGrid w:val="0"/>
          <w:color w:val="000000"/>
          <w:sz w:val="28"/>
          <w:szCs w:val="28"/>
          <w:lang w:val="en-US"/>
        </w:rPr>
        <w:t>A</w:t>
      </w:r>
      <w:r>
        <w:rPr>
          <w:rFonts w:ascii="Arial" w:hAnsi="Arial" w:cs="Arial"/>
          <w:i/>
          <w:snapToGrid w:val="0"/>
          <w:color w:val="000000"/>
          <w:sz w:val="28"/>
          <w:szCs w:val="28"/>
        </w:rPr>
        <w:t xml:space="preserve"> </w:t>
      </w:r>
      <w:r>
        <w:rPr>
          <w:rFonts w:ascii="Arial" w:hAnsi="Arial" w:cs="Arial"/>
          <w:snapToGrid w:val="0"/>
          <w:color w:val="000000"/>
          <w:sz w:val="28"/>
          <w:szCs w:val="28"/>
        </w:rPr>
        <w:t>электро</w:t>
      </w:r>
      <w:r>
        <w:rPr>
          <w:rFonts w:ascii="Arial" w:hAnsi="Arial" w:cs="Arial"/>
          <w:snapToGrid w:val="0"/>
          <w:color w:val="000000"/>
          <w:sz w:val="28"/>
          <w:szCs w:val="28"/>
        </w:rPr>
        <w:softHyphen/>
        <w:t xml:space="preserve">магнита, будем менять поле </w:t>
      </w:r>
      <w:r>
        <w:rPr>
          <w:rFonts w:ascii="Arial" w:hAnsi="Arial" w:cs="Arial"/>
          <w:i/>
          <w:iCs/>
          <w:snapToGrid w:val="0"/>
          <w:color w:val="000000"/>
          <w:sz w:val="28"/>
          <w:szCs w:val="28"/>
          <w:lang w:val="en-US"/>
        </w:rPr>
        <w:t>H</w:t>
      </w:r>
      <w:r>
        <w:rPr>
          <w:rFonts w:ascii="Arial" w:hAnsi="Arial" w:cs="Arial"/>
          <w:snapToGrid w:val="0"/>
          <w:color w:val="000000"/>
          <w:sz w:val="28"/>
          <w:szCs w:val="28"/>
        </w:rPr>
        <w:t xml:space="preserve">, в котором находится образец </w:t>
      </w:r>
      <w:r>
        <w:rPr>
          <w:rFonts w:ascii="Arial" w:hAnsi="Arial" w:cs="Arial"/>
          <w:i/>
          <w:snapToGrid w:val="0"/>
          <w:color w:val="000000"/>
          <w:sz w:val="28"/>
          <w:szCs w:val="28"/>
        </w:rPr>
        <w:t xml:space="preserve">Р. </w:t>
      </w:r>
      <w:r>
        <w:rPr>
          <w:rFonts w:ascii="Arial" w:hAnsi="Arial" w:cs="Arial"/>
          <w:snapToGrid w:val="0"/>
          <w:color w:val="000000"/>
          <w:sz w:val="28"/>
          <w:szCs w:val="28"/>
        </w:rPr>
        <w:t xml:space="preserve">При этом будет изменяться индукция </w:t>
      </w:r>
      <w:r w:rsidRPr="00722BAA">
        <w:rPr>
          <w:rFonts w:ascii="Arial" w:hAnsi="Arial" w:cs="Arial"/>
          <w:b/>
          <w:i/>
          <w:snapToGrid w:val="0"/>
          <w:color w:val="000000"/>
          <w:sz w:val="28"/>
          <w:szCs w:val="28"/>
        </w:rPr>
        <w:t>В</w:t>
      </w:r>
      <w:r w:rsidR="00722BAA">
        <w:rPr>
          <w:rFonts w:ascii="Arial" w:hAnsi="Arial" w:cs="Arial"/>
          <w:i/>
          <w:snapToGrid w:val="0"/>
          <w:color w:val="000000"/>
          <w:sz w:val="28"/>
          <w:szCs w:val="28"/>
        </w:rPr>
        <w:t xml:space="preserve"> </w:t>
      </w:r>
      <w:r>
        <w:rPr>
          <w:rFonts w:ascii="Arial" w:hAnsi="Arial" w:cs="Arial"/>
          <w:snapToGrid w:val="0"/>
          <w:color w:val="000000"/>
          <w:sz w:val="28"/>
          <w:szCs w:val="28"/>
        </w:rPr>
        <w:t>образца, что и отметит баллистический гальвано</w:t>
      </w:r>
      <w:r>
        <w:rPr>
          <w:rFonts w:ascii="Arial" w:hAnsi="Arial" w:cs="Arial"/>
          <w:snapToGrid w:val="0"/>
          <w:color w:val="000000"/>
          <w:sz w:val="28"/>
          <w:szCs w:val="28"/>
        </w:rPr>
        <w:softHyphen/>
        <w:t xml:space="preserve">метр </w:t>
      </w:r>
      <w:r>
        <w:rPr>
          <w:rFonts w:ascii="Arial" w:hAnsi="Arial" w:cs="Arial"/>
          <w:snapToGrid w:val="0"/>
          <w:color w:val="000000"/>
          <w:sz w:val="28"/>
          <w:szCs w:val="28"/>
          <w:lang w:val="en-US"/>
        </w:rPr>
        <w:t>G</w:t>
      </w:r>
      <w:r>
        <w:rPr>
          <w:rFonts w:ascii="Arial" w:hAnsi="Arial" w:cs="Arial"/>
          <w:snapToGrid w:val="0"/>
          <w:color w:val="000000"/>
          <w:sz w:val="28"/>
          <w:szCs w:val="28"/>
        </w:rPr>
        <w:t>, к которому присоединена обмотка, навитая на образец.</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Метод Штеблейна позволяет с помощью элек</w:t>
      </w:r>
      <w:r>
        <w:rPr>
          <w:rFonts w:ascii="Arial" w:hAnsi="Arial" w:cs="Arial"/>
          <w:snapToGrid w:val="0"/>
          <w:color w:val="000000"/>
          <w:sz w:val="28"/>
          <w:szCs w:val="28"/>
        </w:rPr>
        <w:softHyphen/>
        <w:t xml:space="preserve">тромагнита измерять    намагниченность   </w:t>
      </w:r>
      <w:r>
        <w:rPr>
          <w:rFonts w:ascii="Arial" w:hAnsi="Arial" w:cs="Arial"/>
          <w:b/>
          <w:bCs/>
          <w:i/>
          <w:iCs/>
          <w:snapToGrid w:val="0"/>
          <w:color w:val="000000"/>
          <w:sz w:val="28"/>
          <w:szCs w:val="28"/>
        </w:rPr>
        <w:sym w:font="Symbol" w:char="006D"/>
      </w:r>
      <w:r>
        <w:rPr>
          <w:rFonts w:ascii="Arial" w:hAnsi="Arial" w:cs="Arial"/>
          <w:b/>
          <w:bCs/>
          <w:i/>
          <w:iCs/>
          <w:snapToGrid w:val="0"/>
          <w:color w:val="000000"/>
          <w:sz w:val="28"/>
          <w:szCs w:val="28"/>
          <w:vertAlign w:val="subscript"/>
        </w:rPr>
        <w:t>о</w:t>
      </w:r>
      <w:r>
        <w:rPr>
          <w:rFonts w:ascii="Arial" w:hAnsi="Arial" w:cs="Arial"/>
          <w:b/>
          <w:bCs/>
          <w:i/>
          <w:iCs/>
          <w:snapToGrid w:val="0"/>
          <w:color w:val="000000"/>
          <w:sz w:val="28"/>
          <w:szCs w:val="28"/>
          <w:lang w:val="en-US"/>
        </w:rPr>
        <w:t>I</w:t>
      </w:r>
      <w:r>
        <w:rPr>
          <w:rFonts w:ascii="Arial" w:hAnsi="Arial" w:cs="Arial"/>
          <w:snapToGrid w:val="0"/>
          <w:color w:val="000000"/>
          <w:sz w:val="28"/>
          <w:szCs w:val="28"/>
        </w:rPr>
        <w:t>. Этот метод заключается в том, что образец вталкивается быстрым   движением   в   канал, просверленный   в полюсах   электромагнита, как   показано стрелкой на рис. 2.85. При этом середина образца совпадает со средней точкой межполюсного пространства. Пе</w:t>
      </w:r>
      <w:r>
        <w:rPr>
          <w:rFonts w:ascii="Arial" w:hAnsi="Arial" w:cs="Arial"/>
          <w:snapToGrid w:val="0"/>
          <w:color w:val="000000"/>
          <w:sz w:val="28"/>
          <w:szCs w:val="28"/>
        </w:rPr>
        <w:softHyphen/>
        <w:t xml:space="preserve">ред   тем как   протолкнуть   образец </w:t>
      </w:r>
      <w:r>
        <w:rPr>
          <w:rFonts w:ascii="Arial" w:hAnsi="Arial" w:cs="Arial"/>
          <w:i/>
          <w:snapToGrid w:val="0"/>
          <w:color w:val="000000"/>
          <w:sz w:val="28"/>
          <w:szCs w:val="28"/>
        </w:rPr>
        <w:t xml:space="preserve">О, </w:t>
      </w:r>
      <w:r>
        <w:rPr>
          <w:rFonts w:ascii="Arial" w:hAnsi="Arial" w:cs="Arial"/>
          <w:snapToGrid w:val="0"/>
          <w:color w:val="000000"/>
          <w:sz w:val="28"/>
          <w:szCs w:val="28"/>
        </w:rPr>
        <w:t xml:space="preserve">включают электромагнит на желаемую величину поля </w:t>
      </w:r>
      <w:r>
        <w:rPr>
          <w:rFonts w:ascii="Arial" w:hAnsi="Arial" w:cs="Arial"/>
          <w:i/>
          <w:iCs/>
          <w:snapToGrid w:val="0"/>
          <w:color w:val="000000"/>
          <w:sz w:val="28"/>
          <w:szCs w:val="28"/>
        </w:rPr>
        <w:t>H</w:t>
      </w:r>
      <w:r>
        <w:rPr>
          <w:rFonts w:ascii="Arial" w:hAnsi="Arial" w:cs="Arial"/>
          <w:snapToGrid w:val="0"/>
          <w:color w:val="000000"/>
          <w:sz w:val="28"/>
          <w:szCs w:val="28"/>
        </w:rPr>
        <w:t xml:space="preserve">   и замыкают цепь баллистического гальванометра   </w:t>
      </w:r>
      <w:r>
        <w:rPr>
          <w:rFonts w:ascii="Arial" w:hAnsi="Arial" w:cs="Arial"/>
          <w:i/>
          <w:iCs/>
          <w:snapToGrid w:val="0"/>
          <w:color w:val="000000"/>
          <w:sz w:val="28"/>
          <w:szCs w:val="28"/>
          <w:lang w:val="en-US"/>
        </w:rPr>
        <w:t>G</w:t>
      </w:r>
      <w:r>
        <w:rPr>
          <w:rFonts w:ascii="Arial" w:hAnsi="Arial" w:cs="Arial"/>
          <w:snapToGrid w:val="0"/>
          <w:color w:val="000000"/>
          <w:sz w:val="28"/>
          <w:szCs w:val="28"/>
        </w:rPr>
        <w:t xml:space="preserve">, к которому подключена катушка </w:t>
      </w:r>
      <w:r>
        <w:rPr>
          <w:rFonts w:ascii="Arial" w:hAnsi="Arial" w:cs="Arial"/>
          <w:i/>
          <w:iCs/>
          <w:snapToGrid w:val="0"/>
          <w:color w:val="000000"/>
          <w:sz w:val="28"/>
          <w:szCs w:val="28"/>
          <w:lang w:val="en-US"/>
        </w:rPr>
        <w:t>K</w:t>
      </w:r>
      <w:r>
        <w:rPr>
          <w:rFonts w:ascii="Arial" w:hAnsi="Arial" w:cs="Arial"/>
          <w:snapToGrid w:val="0"/>
          <w:color w:val="000000"/>
          <w:sz w:val="28"/>
          <w:szCs w:val="28"/>
        </w:rPr>
        <w:t>, остающаяся не</w:t>
      </w:r>
      <w:r>
        <w:rPr>
          <w:rFonts w:ascii="Arial" w:hAnsi="Arial" w:cs="Arial"/>
          <w:snapToGrid w:val="0"/>
          <w:color w:val="000000"/>
          <w:sz w:val="28"/>
          <w:szCs w:val="28"/>
        </w:rPr>
        <w:softHyphen/>
        <w:t xml:space="preserve">подвижной во все время измерения. При вталкивании образца в магнитное поле напряженности </w:t>
      </w:r>
      <w:r>
        <w:rPr>
          <w:rFonts w:ascii="Arial" w:hAnsi="Arial" w:cs="Arial"/>
          <w:i/>
          <w:iCs/>
          <w:snapToGrid w:val="0"/>
          <w:color w:val="000000"/>
          <w:sz w:val="28"/>
          <w:szCs w:val="28"/>
        </w:rPr>
        <w:t>H</w:t>
      </w:r>
      <w:r>
        <w:rPr>
          <w:rFonts w:ascii="Arial" w:hAnsi="Arial" w:cs="Arial"/>
          <w:snapToGrid w:val="0"/>
          <w:color w:val="000000"/>
          <w:sz w:val="28"/>
          <w:szCs w:val="28"/>
        </w:rPr>
        <w:t xml:space="preserve"> он намагничивается и его магнитные силовые линии, пересе</w:t>
      </w:r>
      <w:r>
        <w:rPr>
          <w:rFonts w:ascii="Arial" w:hAnsi="Arial" w:cs="Arial"/>
          <w:snapToGrid w:val="0"/>
          <w:color w:val="000000"/>
          <w:sz w:val="28"/>
          <w:szCs w:val="28"/>
        </w:rPr>
        <w:softHyphen/>
        <w:t xml:space="preserve">кая    витки    катушки </w:t>
      </w:r>
      <w:r>
        <w:rPr>
          <w:rFonts w:ascii="Arial" w:hAnsi="Arial" w:cs="Arial"/>
          <w:i/>
          <w:snapToGrid w:val="0"/>
          <w:color w:val="000000"/>
          <w:sz w:val="28"/>
          <w:szCs w:val="28"/>
        </w:rPr>
        <w:t xml:space="preserve">К, </w:t>
      </w:r>
      <w:r>
        <w:rPr>
          <w:rFonts w:ascii="Arial" w:hAnsi="Arial" w:cs="Arial"/>
          <w:snapToGrid w:val="0"/>
          <w:color w:val="000000"/>
          <w:sz w:val="28"/>
          <w:szCs w:val="28"/>
        </w:rPr>
        <w:t xml:space="preserve">отклоняют зеркальце гальванометра </w:t>
      </w:r>
      <w:r>
        <w:rPr>
          <w:rFonts w:ascii="Arial" w:hAnsi="Arial" w:cs="Arial"/>
          <w:i/>
          <w:iCs/>
          <w:snapToGrid w:val="0"/>
          <w:color w:val="000000"/>
          <w:sz w:val="28"/>
          <w:szCs w:val="28"/>
          <w:lang w:val="en-US"/>
        </w:rPr>
        <w:t>G</w:t>
      </w:r>
      <w:r>
        <w:rPr>
          <w:rFonts w:ascii="Arial" w:hAnsi="Arial" w:cs="Arial"/>
          <w:snapToGrid w:val="0"/>
          <w:color w:val="000000"/>
          <w:sz w:val="28"/>
          <w:szCs w:val="28"/>
        </w:rPr>
        <w:t xml:space="preserve">.  По    этому отклонению </w:t>
      </w:r>
      <w:r>
        <w:rPr>
          <w:rFonts w:ascii="Arial" w:hAnsi="Arial" w:cs="Arial"/>
          <w:b/>
          <w:bCs/>
          <w:i/>
          <w:iCs/>
          <w:snapToGrid w:val="0"/>
          <w:color w:val="000000"/>
          <w:sz w:val="28"/>
          <w:szCs w:val="28"/>
        </w:rPr>
        <w:sym w:font="Symbol" w:char="0061"/>
      </w:r>
      <w:r>
        <w:rPr>
          <w:rFonts w:ascii="Arial" w:hAnsi="Arial" w:cs="Arial"/>
          <w:b/>
          <w:bCs/>
          <w:i/>
          <w:iCs/>
          <w:snapToGrid w:val="0"/>
          <w:color w:val="000000"/>
          <w:sz w:val="28"/>
          <w:szCs w:val="28"/>
        </w:rPr>
        <w:t xml:space="preserve"> </w:t>
      </w:r>
      <w:r>
        <w:rPr>
          <w:rFonts w:ascii="Arial" w:hAnsi="Arial" w:cs="Arial"/>
          <w:snapToGrid w:val="0"/>
          <w:color w:val="000000"/>
          <w:sz w:val="28"/>
          <w:szCs w:val="28"/>
        </w:rPr>
        <w:t xml:space="preserve"> вычисляют внутреннюю индукцию образца </w:t>
      </w:r>
      <w:r>
        <w:rPr>
          <w:rFonts w:ascii="Arial" w:hAnsi="Arial" w:cs="Arial"/>
          <w:b/>
          <w:bCs/>
          <w:i/>
          <w:iCs/>
          <w:snapToGrid w:val="0"/>
          <w:color w:val="000000"/>
          <w:sz w:val="28"/>
          <w:szCs w:val="28"/>
        </w:rPr>
        <w:sym w:font="Symbol" w:char="006D"/>
      </w:r>
      <w:r>
        <w:rPr>
          <w:rFonts w:ascii="Arial" w:hAnsi="Arial" w:cs="Arial"/>
          <w:b/>
          <w:bCs/>
          <w:i/>
          <w:iCs/>
          <w:snapToGrid w:val="0"/>
          <w:color w:val="000000"/>
          <w:sz w:val="28"/>
          <w:szCs w:val="28"/>
          <w:vertAlign w:val="subscript"/>
        </w:rPr>
        <w:t>о</w:t>
      </w:r>
      <w:r>
        <w:rPr>
          <w:rFonts w:ascii="Arial" w:hAnsi="Arial" w:cs="Arial"/>
          <w:b/>
          <w:bCs/>
          <w:i/>
          <w:iCs/>
          <w:snapToGrid w:val="0"/>
          <w:color w:val="000000"/>
          <w:sz w:val="28"/>
          <w:szCs w:val="28"/>
          <w:lang w:val="en-US"/>
        </w:rPr>
        <w:t>I</w:t>
      </w:r>
      <w:r>
        <w:rPr>
          <w:rFonts w:ascii="Arial" w:hAnsi="Arial" w:cs="Arial"/>
          <w:snapToGrid w:val="0"/>
          <w:color w:val="000000"/>
          <w:sz w:val="28"/>
          <w:szCs w:val="28"/>
        </w:rPr>
        <w:t xml:space="preserve">,  получающуюся в поле </w:t>
      </w:r>
      <w:r>
        <w:rPr>
          <w:rFonts w:ascii="Arial" w:hAnsi="Arial" w:cs="Arial"/>
          <w:i/>
          <w:iCs/>
          <w:snapToGrid w:val="0"/>
          <w:color w:val="000000"/>
          <w:sz w:val="28"/>
          <w:szCs w:val="28"/>
        </w:rPr>
        <w:t>H</w:t>
      </w:r>
      <w:r>
        <w:rPr>
          <w:rFonts w:ascii="Arial" w:hAnsi="Arial" w:cs="Arial"/>
          <w:snapToGrid w:val="0"/>
          <w:color w:val="000000"/>
          <w:sz w:val="28"/>
          <w:szCs w:val="28"/>
        </w:rPr>
        <w:t xml:space="preserve"> (см. формулу (2.63)).</w:t>
      </w:r>
    </w:p>
    <w:p w:rsidR="005A12CD" w:rsidRDefault="005A12CD" w:rsidP="00AC3DD5">
      <w:pPr>
        <w:shd w:val="clear" w:color="auto" w:fill="FFFFFF"/>
        <w:spacing w:line="360" w:lineRule="auto"/>
        <w:jc w:val="center"/>
        <w:rPr>
          <w:rFonts w:ascii="Arial" w:hAnsi="Arial" w:cs="Arial"/>
          <w:bCs/>
          <w:snapToGrid w:val="0"/>
          <w:sz w:val="20"/>
          <w:szCs w:val="20"/>
        </w:rPr>
      </w:pPr>
      <w:r>
        <w:rPr>
          <w:rFonts w:ascii="Arial" w:hAnsi="Arial" w:cs="Arial"/>
        </w:rPr>
        <w:object w:dxaOrig="2286" w:dyaOrig="2250">
          <v:shape id="_x0000_s1102" type="#_x0000_t75" style="position:absolute;left:0;text-align:left;margin-left:167.25pt;margin-top:.45pt;width:183.8pt;height:164.35pt;z-index:251661312">
            <v:imagedata r:id="rId302" o:title=""/>
            <w10:wrap type="topAndBottom" anchorx="page"/>
          </v:shape>
          <o:OLEObject Type="Embed" ProgID="PBrush" ShapeID="_x0000_s1102" DrawAspect="Content" ObjectID="_1758224847" r:id="rId303"/>
        </w:object>
      </w:r>
      <w:r>
        <w:rPr>
          <w:rFonts w:ascii="Arial" w:hAnsi="Arial" w:cs="Arial"/>
          <w:bCs/>
          <w:snapToGrid w:val="0"/>
          <w:color w:val="000000"/>
          <w:sz w:val="20"/>
          <w:szCs w:val="20"/>
        </w:rPr>
        <w:t>Рис.    2.85    Схема измерения намагниченности методом Штеблейна</w:t>
      </w:r>
    </w:p>
    <w:p w:rsidR="005A12CD" w:rsidRDefault="005A12CD">
      <w:pPr>
        <w:shd w:val="clear" w:color="auto" w:fill="FFFFFF"/>
        <w:spacing w:line="360" w:lineRule="auto"/>
        <w:ind w:firstLine="709"/>
        <w:jc w:val="both"/>
        <w:rPr>
          <w:rFonts w:ascii="Arial" w:hAnsi="Arial" w:cs="Arial"/>
          <w:snapToGrid w:val="0"/>
          <w:sz w:val="28"/>
          <w:szCs w:val="28"/>
        </w:rPr>
      </w:pPr>
      <w:r>
        <w:rPr>
          <w:rFonts w:ascii="Arial" w:hAnsi="Arial" w:cs="Arial"/>
          <w:snapToGrid w:val="0"/>
          <w:color w:val="000000"/>
          <w:sz w:val="28"/>
          <w:szCs w:val="28"/>
        </w:rPr>
        <w:t xml:space="preserve">Особенностью этого метода является то, что измеряется магнитный поток, обусловленный величиной </w:t>
      </w:r>
      <w:r>
        <w:rPr>
          <w:rFonts w:ascii="Arial" w:hAnsi="Arial" w:cs="Arial"/>
          <w:b/>
          <w:bCs/>
          <w:i/>
          <w:iCs/>
          <w:snapToGrid w:val="0"/>
          <w:color w:val="000000"/>
          <w:sz w:val="28"/>
          <w:szCs w:val="28"/>
        </w:rPr>
        <w:sym w:font="Symbol" w:char="006D"/>
      </w:r>
      <w:r>
        <w:rPr>
          <w:rFonts w:ascii="Arial" w:hAnsi="Arial" w:cs="Arial"/>
          <w:b/>
          <w:bCs/>
          <w:i/>
          <w:iCs/>
          <w:snapToGrid w:val="0"/>
          <w:color w:val="000000"/>
          <w:sz w:val="28"/>
          <w:szCs w:val="28"/>
          <w:vertAlign w:val="subscript"/>
        </w:rPr>
        <w:t>о</w:t>
      </w:r>
      <w:r>
        <w:rPr>
          <w:rFonts w:ascii="Arial" w:hAnsi="Arial" w:cs="Arial"/>
          <w:b/>
          <w:bCs/>
          <w:i/>
          <w:iCs/>
          <w:snapToGrid w:val="0"/>
          <w:color w:val="000000"/>
          <w:sz w:val="28"/>
          <w:szCs w:val="28"/>
          <w:lang w:val="en-US"/>
        </w:rPr>
        <w:t>I</w:t>
      </w:r>
      <w:r>
        <w:rPr>
          <w:rFonts w:ascii="Arial" w:hAnsi="Arial" w:cs="Arial"/>
          <w:snapToGrid w:val="0"/>
          <w:color w:val="000000"/>
          <w:sz w:val="28"/>
          <w:szCs w:val="28"/>
        </w:rPr>
        <w:t xml:space="preserve">, а не </w:t>
      </w:r>
      <w:r>
        <w:rPr>
          <w:rFonts w:ascii="Arial" w:hAnsi="Arial" w:cs="Arial"/>
          <w:i/>
          <w:snapToGrid w:val="0"/>
          <w:color w:val="000000"/>
          <w:sz w:val="28"/>
          <w:szCs w:val="28"/>
        </w:rPr>
        <w:t xml:space="preserve">В </w:t>
      </w:r>
      <w:r>
        <w:rPr>
          <w:rFonts w:ascii="Arial" w:hAnsi="Arial" w:cs="Arial"/>
          <w:snapToGrid w:val="0"/>
          <w:color w:val="000000"/>
          <w:sz w:val="28"/>
          <w:szCs w:val="28"/>
        </w:rPr>
        <w:t xml:space="preserve">(как в других методах), являющейся суммой </w:t>
      </w:r>
      <w:r>
        <w:rPr>
          <w:rFonts w:ascii="Arial" w:hAnsi="Arial" w:cs="Arial"/>
          <w:b/>
          <w:bCs/>
          <w:i/>
          <w:iCs/>
          <w:snapToGrid w:val="0"/>
          <w:color w:val="000000"/>
          <w:sz w:val="28"/>
          <w:szCs w:val="28"/>
        </w:rPr>
        <w:sym w:font="Symbol" w:char="006D"/>
      </w:r>
      <w:r>
        <w:rPr>
          <w:rFonts w:ascii="Arial" w:hAnsi="Arial" w:cs="Arial"/>
          <w:b/>
          <w:bCs/>
          <w:i/>
          <w:iCs/>
          <w:snapToGrid w:val="0"/>
          <w:color w:val="000000"/>
          <w:sz w:val="28"/>
          <w:szCs w:val="28"/>
          <w:vertAlign w:val="subscript"/>
        </w:rPr>
        <w:t>о</w:t>
      </w:r>
      <w:r>
        <w:rPr>
          <w:rFonts w:ascii="Arial" w:hAnsi="Arial" w:cs="Arial"/>
          <w:snapToGrid w:val="0"/>
          <w:color w:val="000000"/>
          <w:sz w:val="28"/>
          <w:szCs w:val="28"/>
        </w:rPr>
        <w:t xml:space="preserve">(/ + </w:t>
      </w:r>
      <w:r>
        <w:rPr>
          <w:rFonts w:ascii="Arial" w:hAnsi="Arial" w:cs="Arial"/>
          <w:i/>
          <w:iCs/>
          <w:snapToGrid w:val="0"/>
          <w:color w:val="000000"/>
          <w:sz w:val="28"/>
          <w:szCs w:val="28"/>
        </w:rPr>
        <w:t>H</w:t>
      </w:r>
      <w:r>
        <w:rPr>
          <w:rFonts w:ascii="Arial" w:hAnsi="Arial" w:cs="Arial"/>
          <w:snapToGrid w:val="0"/>
          <w:color w:val="000000"/>
          <w:sz w:val="28"/>
          <w:szCs w:val="28"/>
        </w:rPr>
        <w:t xml:space="preserve">). В данном случае поле </w:t>
      </w:r>
      <w:r>
        <w:rPr>
          <w:rFonts w:ascii="Arial" w:hAnsi="Arial" w:cs="Arial"/>
          <w:i/>
          <w:iCs/>
          <w:snapToGrid w:val="0"/>
          <w:color w:val="000000"/>
          <w:sz w:val="28"/>
          <w:szCs w:val="28"/>
          <w:lang w:val="en-US"/>
        </w:rPr>
        <w:t>H</w:t>
      </w:r>
      <w:r>
        <w:rPr>
          <w:rFonts w:ascii="Arial" w:hAnsi="Arial" w:cs="Arial"/>
          <w:snapToGrid w:val="0"/>
          <w:color w:val="000000"/>
          <w:sz w:val="28"/>
          <w:szCs w:val="28"/>
        </w:rPr>
        <w:t xml:space="preserve"> имеет постоянное значение и не влияет на показания гальванометра, так как отклонения последнего обуслов</w:t>
      </w:r>
      <w:r>
        <w:rPr>
          <w:rFonts w:ascii="Arial" w:hAnsi="Arial" w:cs="Arial"/>
          <w:snapToGrid w:val="0"/>
          <w:color w:val="000000"/>
          <w:sz w:val="28"/>
          <w:szCs w:val="28"/>
        </w:rPr>
        <w:softHyphen/>
        <w:t xml:space="preserve">лены только изменением магнитного потока (его возрастанием или убыванием). Изменяется в данном случае только поток, определяемый намагниченностью образца от 0 до </w:t>
      </w:r>
      <w:r>
        <w:rPr>
          <w:rFonts w:ascii="Arial" w:hAnsi="Arial" w:cs="Arial"/>
          <w:b/>
          <w:bCs/>
          <w:i/>
          <w:iCs/>
          <w:snapToGrid w:val="0"/>
          <w:color w:val="000000"/>
          <w:sz w:val="28"/>
          <w:szCs w:val="28"/>
        </w:rPr>
        <w:sym w:font="Symbol" w:char="006D"/>
      </w:r>
      <w:r>
        <w:rPr>
          <w:rFonts w:ascii="Arial" w:hAnsi="Arial" w:cs="Arial"/>
          <w:b/>
          <w:bCs/>
          <w:i/>
          <w:iCs/>
          <w:snapToGrid w:val="0"/>
          <w:color w:val="000000"/>
          <w:sz w:val="28"/>
          <w:szCs w:val="28"/>
          <w:vertAlign w:val="subscript"/>
        </w:rPr>
        <w:t>о</w:t>
      </w:r>
      <w:r>
        <w:rPr>
          <w:rFonts w:ascii="Arial" w:hAnsi="Arial" w:cs="Arial"/>
          <w:i/>
          <w:iCs/>
          <w:snapToGrid w:val="0"/>
          <w:color w:val="000000"/>
          <w:sz w:val="28"/>
          <w:szCs w:val="28"/>
          <w:lang w:val="en-US"/>
        </w:rPr>
        <w:t>I</w:t>
      </w:r>
      <w:r>
        <w:rPr>
          <w:rFonts w:ascii="Arial" w:hAnsi="Arial" w:cs="Arial"/>
          <w:snapToGrid w:val="0"/>
          <w:color w:val="000000"/>
          <w:sz w:val="28"/>
          <w:szCs w:val="28"/>
        </w:rPr>
        <w:t>.</w:t>
      </w:r>
    </w:p>
    <w:p w:rsidR="00AC3DD5" w:rsidRDefault="00AC3DD5">
      <w:pPr>
        <w:pStyle w:val="4"/>
        <w:spacing w:line="360" w:lineRule="auto"/>
        <w:ind w:firstLine="709"/>
        <w:jc w:val="left"/>
        <w:rPr>
          <w:bCs/>
          <w:sz w:val="28"/>
        </w:rPr>
      </w:pPr>
      <w:bookmarkStart w:id="153" w:name="_Toc59013667"/>
      <w:bookmarkStart w:id="154" w:name="_Toc59123338"/>
      <w:bookmarkStart w:id="155" w:name="_Toc59933577"/>
    </w:p>
    <w:p w:rsidR="005A12CD" w:rsidRDefault="005A12CD">
      <w:pPr>
        <w:pStyle w:val="4"/>
        <w:spacing w:line="360" w:lineRule="auto"/>
        <w:ind w:firstLine="709"/>
        <w:jc w:val="left"/>
        <w:rPr>
          <w:bCs/>
          <w:sz w:val="28"/>
        </w:rPr>
      </w:pPr>
      <w:r>
        <w:rPr>
          <w:bCs/>
          <w:sz w:val="28"/>
        </w:rPr>
        <w:t>3.9.4. Метод сбрасывания</w:t>
      </w:r>
      <w:bookmarkEnd w:id="153"/>
      <w:bookmarkEnd w:id="154"/>
      <w:bookmarkEnd w:id="155"/>
    </w:p>
    <w:p w:rsidR="005A12CD" w:rsidRDefault="005A12CD">
      <w:pPr>
        <w:pStyle w:val="a3"/>
        <w:spacing w:line="360" w:lineRule="auto"/>
        <w:rPr>
          <w:rFonts w:ascii="Arial" w:hAnsi="Arial" w:cs="Arial"/>
          <w:sz w:val="28"/>
          <w:szCs w:val="28"/>
        </w:rPr>
      </w:pPr>
      <w:r>
        <w:rPr>
          <w:rFonts w:ascii="Arial" w:hAnsi="Arial" w:cs="Arial"/>
          <w:sz w:val="28"/>
          <w:szCs w:val="28"/>
        </w:rPr>
        <w:t>Для определения коэрцитивной силы коротких и толстых изде</w:t>
      </w:r>
      <w:r>
        <w:rPr>
          <w:rFonts w:ascii="Arial" w:hAnsi="Arial" w:cs="Arial"/>
          <w:sz w:val="28"/>
          <w:szCs w:val="28"/>
        </w:rPr>
        <w:softHyphen/>
        <w:t>лий можно рекомендовать метод сбрасывания. Он заключается в том, что предварительно намагниченное изделие с надетой на него измерительной катушкой, подключенной к флюксметру или баллистическому гальванометру, помещается в размагничивающий соленоид. Размагничивающий ток соленоида увеличивается сту</w:t>
      </w:r>
      <w:r>
        <w:rPr>
          <w:rFonts w:ascii="Arial" w:hAnsi="Arial" w:cs="Arial"/>
          <w:sz w:val="28"/>
          <w:szCs w:val="28"/>
        </w:rPr>
        <w:softHyphen/>
        <w:t xml:space="preserve">пенями и при каждом его изменении производится сбрасывание катушки с образца на такое расстояние, когда внешнее поле </w:t>
      </w:r>
      <w:r>
        <w:rPr>
          <w:rFonts w:ascii="Arial" w:hAnsi="Arial" w:cs="Arial"/>
          <w:i/>
          <w:iCs/>
          <w:sz w:val="28"/>
          <w:szCs w:val="28"/>
          <w:lang w:val="en-US"/>
        </w:rPr>
        <w:t>H</w:t>
      </w:r>
      <w:r>
        <w:rPr>
          <w:rFonts w:ascii="Arial" w:hAnsi="Arial" w:cs="Arial"/>
          <w:sz w:val="28"/>
          <w:szCs w:val="28"/>
        </w:rPr>
        <w:t xml:space="preserve"> соленоида остается еще постоянным, и фиксируется показание прибора, к которому подключена катушка. Нулевое показание прибора соответствует коэрцитивной силе изделия (полю соле</w:t>
      </w:r>
      <w:r>
        <w:rPr>
          <w:rFonts w:ascii="Arial" w:hAnsi="Arial" w:cs="Arial"/>
          <w:sz w:val="28"/>
          <w:szCs w:val="28"/>
        </w:rPr>
        <w:softHyphen/>
        <w:t>ноида, которое вычисляется по току). Этот метод применим к испы</w:t>
      </w:r>
      <w:r>
        <w:rPr>
          <w:rFonts w:ascii="Arial" w:hAnsi="Arial" w:cs="Arial"/>
          <w:sz w:val="28"/>
          <w:szCs w:val="28"/>
        </w:rPr>
        <w:softHyphen/>
        <w:t>танию материалов</w:t>
      </w:r>
      <w:r w:rsidR="00AC3DD5">
        <w:rPr>
          <w:rFonts w:ascii="Arial" w:hAnsi="Arial" w:cs="Arial"/>
          <w:sz w:val="28"/>
          <w:szCs w:val="28"/>
        </w:rPr>
        <w:t>,</w:t>
      </w:r>
      <w:r>
        <w:rPr>
          <w:rFonts w:ascii="Arial" w:hAnsi="Arial" w:cs="Arial"/>
          <w:sz w:val="28"/>
          <w:szCs w:val="28"/>
        </w:rPr>
        <w:t xml:space="preserve"> как с высокой, так и с низкой коэрцитивной силой.</w:t>
      </w:r>
    </w:p>
    <w:p w:rsidR="005A12CD" w:rsidRDefault="005A12CD">
      <w:pPr>
        <w:pStyle w:val="a3"/>
        <w:spacing w:line="360" w:lineRule="auto"/>
        <w:rPr>
          <w:rFonts w:ascii="Arial" w:hAnsi="Arial" w:cs="Arial"/>
        </w:rPr>
      </w:pPr>
    </w:p>
    <w:p w:rsidR="005A12CD" w:rsidRDefault="005A12CD">
      <w:pPr>
        <w:pStyle w:val="4"/>
        <w:spacing w:line="360" w:lineRule="auto"/>
        <w:ind w:firstLine="709"/>
        <w:jc w:val="left"/>
        <w:rPr>
          <w:bCs/>
          <w:sz w:val="28"/>
        </w:rPr>
      </w:pPr>
      <w:bookmarkStart w:id="156" w:name="_Toc59123339"/>
      <w:bookmarkStart w:id="157" w:name="_Toc59933578"/>
      <w:r>
        <w:rPr>
          <w:bCs/>
          <w:sz w:val="28"/>
        </w:rPr>
        <w:t>3.9.5.  Измерение парамагнитной и диамагнитной восприимчивости</w:t>
      </w:r>
      <w:bookmarkEnd w:id="156"/>
      <w:bookmarkEnd w:id="157"/>
    </w:p>
    <w:p w:rsidR="005A12CD" w:rsidRDefault="005A12CD">
      <w:pPr>
        <w:pStyle w:val="31"/>
        <w:spacing w:line="360" w:lineRule="auto"/>
      </w:pPr>
    </w:p>
    <w:p w:rsidR="005A12CD" w:rsidRDefault="005A12CD">
      <w:pPr>
        <w:pStyle w:val="31"/>
        <w:spacing w:line="360" w:lineRule="auto"/>
      </w:pPr>
      <w:r>
        <w:rPr>
          <w:sz w:val="28"/>
          <w:szCs w:val="28"/>
        </w:rPr>
        <w:t>Чаще всего парамагнитная или диамагнитная восприимчивость определяется по силе, с которой образец втягивается в неоднородное магнитное поле или вы</w:t>
      </w:r>
      <w:r>
        <w:rPr>
          <w:sz w:val="28"/>
          <w:szCs w:val="28"/>
        </w:rPr>
        <w:softHyphen/>
        <w:t>талкивается из него соответственно. Такое поле можно получить, если изготовить электромагнит со скошенными полюсами</w:t>
      </w:r>
      <w:r>
        <w:t>.</w:t>
      </w:r>
    </w:p>
    <w:p w:rsidR="005A12CD" w:rsidRDefault="005A12CD">
      <w:pPr>
        <w:pStyle w:val="31"/>
        <w:spacing w:line="360" w:lineRule="auto"/>
      </w:pPr>
    </w:p>
    <w:p w:rsidR="005A12CD" w:rsidRDefault="005A12CD">
      <w:pPr>
        <w:spacing w:before="40" w:line="360" w:lineRule="auto"/>
        <w:ind w:firstLine="425"/>
        <w:jc w:val="center"/>
        <w:rPr>
          <w:rFonts w:ascii="Arial" w:hAnsi="Arial" w:cs="Arial"/>
          <w:lang w:val="en-US"/>
        </w:rPr>
      </w:pPr>
      <w:r>
        <w:rPr>
          <w:rFonts w:ascii="Arial" w:hAnsi="Arial" w:cs="Arial"/>
        </w:rPr>
        <w:object w:dxaOrig="2670" w:dyaOrig="1710">
          <v:shape id="_x0000_i1202" type="#_x0000_t75" style="width:202.8pt;height:127.8pt" o:ole="">
            <v:imagedata r:id="rId304" o:title=""/>
          </v:shape>
          <o:OLEObject Type="Embed" ProgID="PBrush" ShapeID="_x0000_i1202" DrawAspect="Content" ObjectID="_1758224782" r:id="rId305"/>
        </w:object>
      </w:r>
    </w:p>
    <w:p w:rsidR="005A12CD" w:rsidRDefault="005A12CD">
      <w:pPr>
        <w:spacing w:before="40" w:line="360" w:lineRule="auto"/>
        <w:ind w:firstLine="425"/>
        <w:jc w:val="center"/>
        <w:rPr>
          <w:rFonts w:ascii="Arial" w:hAnsi="Arial" w:cs="Arial"/>
          <w:szCs w:val="16"/>
        </w:rPr>
      </w:pPr>
    </w:p>
    <w:p w:rsidR="005A12CD" w:rsidRDefault="005A12CD">
      <w:pPr>
        <w:spacing w:before="40" w:line="360" w:lineRule="auto"/>
        <w:ind w:firstLine="425"/>
        <w:jc w:val="center"/>
        <w:rPr>
          <w:rFonts w:ascii="Arial" w:hAnsi="Arial" w:cs="Arial"/>
          <w:sz w:val="20"/>
          <w:szCs w:val="20"/>
        </w:rPr>
      </w:pPr>
      <w:r>
        <w:rPr>
          <w:rFonts w:ascii="Arial" w:hAnsi="Arial" w:cs="Arial"/>
          <w:sz w:val="20"/>
          <w:szCs w:val="20"/>
        </w:rPr>
        <w:t>Рис. 2.86 Схема установки для измерения магнитной восприимчивости:</w:t>
      </w:r>
    </w:p>
    <w:p w:rsidR="005A12CD" w:rsidRDefault="005A12CD">
      <w:pPr>
        <w:spacing w:before="40" w:line="360" w:lineRule="auto"/>
        <w:ind w:firstLine="425"/>
        <w:jc w:val="center"/>
        <w:rPr>
          <w:rFonts w:ascii="Arial" w:hAnsi="Arial" w:cs="Arial"/>
          <w:szCs w:val="16"/>
        </w:rPr>
      </w:pPr>
      <w:r>
        <w:rPr>
          <w:rFonts w:ascii="Arial" w:hAnsi="Arial" w:cs="Arial"/>
          <w:sz w:val="20"/>
          <w:szCs w:val="20"/>
        </w:rPr>
        <w:t>1-электромагнит; 2-образец; 3-опора весов; 4-катушка с сердечником</w:t>
      </w:r>
    </w:p>
    <w:p w:rsidR="005A12CD" w:rsidRDefault="005A12CD" w:rsidP="00AC3DD5">
      <w:pPr>
        <w:spacing w:before="40" w:line="360" w:lineRule="auto"/>
        <w:ind w:firstLine="425"/>
        <w:jc w:val="both"/>
        <w:rPr>
          <w:rFonts w:ascii="Arial" w:hAnsi="Arial" w:cs="Arial"/>
          <w:sz w:val="28"/>
          <w:szCs w:val="28"/>
        </w:rPr>
      </w:pPr>
      <w:r>
        <w:rPr>
          <w:rFonts w:ascii="Arial" w:hAnsi="Arial" w:cs="Arial"/>
          <w:sz w:val="28"/>
          <w:szCs w:val="28"/>
        </w:rPr>
        <w:t>Образец, помещенный в межполюсное пространство электромагнита со скошен</w:t>
      </w:r>
      <w:r>
        <w:rPr>
          <w:rFonts w:ascii="Arial" w:hAnsi="Arial" w:cs="Arial"/>
          <w:sz w:val="28"/>
          <w:szCs w:val="28"/>
        </w:rPr>
        <w:softHyphen/>
        <w:t>ными полюсами, втягивается (или вытал</w:t>
      </w:r>
      <w:r>
        <w:rPr>
          <w:rFonts w:ascii="Arial" w:hAnsi="Arial" w:cs="Arial"/>
          <w:sz w:val="28"/>
          <w:szCs w:val="28"/>
        </w:rPr>
        <w:softHyphen/>
        <w:t xml:space="preserve">кивается) силой </w:t>
      </w:r>
      <w:r>
        <w:rPr>
          <w:rFonts w:ascii="Arial" w:hAnsi="Arial" w:cs="Arial"/>
          <w:i/>
          <w:iCs/>
          <w:sz w:val="28"/>
          <w:szCs w:val="28"/>
          <w:lang w:val="en-US"/>
        </w:rPr>
        <w:t>F</w:t>
      </w:r>
      <w:r>
        <w:rPr>
          <w:rFonts w:ascii="Arial" w:hAnsi="Arial" w:cs="Arial"/>
          <w:i/>
          <w:iCs/>
          <w:sz w:val="28"/>
          <w:szCs w:val="28"/>
        </w:rPr>
        <w:t>,</w:t>
      </w:r>
      <w:r>
        <w:rPr>
          <w:rFonts w:ascii="Arial" w:hAnsi="Arial" w:cs="Arial"/>
          <w:sz w:val="28"/>
          <w:szCs w:val="28"/>
        </w:rPr>
        <w:t xml:space="preserve"> величина которой определяется формулой</w:t>
      </w:r>
    </w:p>
    <w:p w:rsidR="005A12CD" w:rsidRDefault="005A12CD">
      <w:pPr>
        <w:spacing w:line="360" w:lineRule="auto"/>
        <w:ind w:firstLine="425"/>
        <w:jc w:val="center"/>
        <w:rPr>
          <w:rFonts w:ascii="Arial" w:hAnsi="Arial" w:cs="Arial"/>
          <w:sz w:val="28"/>
          <w:szCs w:val="28"/>
        </w:rPr>
      </w:pPr>
      <w:r>
        <w:rPr>
          <w:rFonts w:ascii="Arial" w:hAnsi="Arial" w:cs="Arial"/>
          <w:i/>
          <w:iCs/>
          <w:sz w:val="28"/>
          <w:szCs w:val="28"/>
          <w:lang w:val="en-US"/>
        </w:rPr>
        <w:t>F</w:t>
      </w:r>
      <w:r>
        <w:rPr>
          <w:rFonts w:ascii="Arial" w:hAnsi="Arial" w:cs="Arial"/>
          <w:i/>
          <w:iCs/>
          <w:sz w:val="28"/>
          <w:szCs w:val="28"/>
        </w:rPr>
        <w:t>=</w:t>
      </w:r>
      <w:r>
        <w:rPr>
          <w:rFonts w:ascii="Arial" w:hAnsi="Arial" w:cs="Arial"/>
          <w:position w:val="-10"/>
          <w:sz w:val="28"/>
          <w:szCs w:val="28"/>
        </w:rPr>
        <w:object w:dxaOrig="240" w:dyaOrig="260">
          <v:shape id="_x0000_i1203" type="#_x0000_t75" style="width:12pt;height:13.2pt" o:ole="">
            <v:imagedata r:id="rId306" o:title=""/>
          </v:shape>
          <o:OLEObject Type="Embed" ProgID="Equation.3" ShapeID="_x0000_i1203" DrawAspect="Content" ObjectID="_1758224783" r:id="rId307"/>
        </w:object>
      </w:r>
      <w:r>
        <w:rPr>
          <w:rFonts w:ascii="Arial" w:hAnsi="Arial" w:cs="Arial"/>
          <w:i/>
          <w:iCs/>
          <w:sz w:val="28"/>
          <w:szCs w:val="28"/>
          <w:lang w:val="en-US"/>
        </w:rPr>
        <w:t>VH</w:t>
      </w:r>
      <w:r>
        <w:rPr>
          <w:rFonts w:ascii="Arial" w:hAnsi="Arial" w:cs="Arial"/>
          <w:sz w:val="28"/>
          <w:szCs w:val="28"/>
        </w:rPr>
        <w:t xml:space="preserve"> </w:t>
      </w:r>
      <w:r>
        <w:rPr>
          <w:rFonts w:ascii="Arial" w:hAnsi="Arial" w:cs="Arial"/>
          <w:i/>
          <w:iCs/>
          <w:sz w:val="28"/>
          <w:szCs w:val="28"/>
          <w:lang w:val="en-US"/>
        </w:rPr>
        <w:t>d</w:t>
      </w:r>
      <w:r>
        <w:rPr>
          <w:rFonts w:ascii="Arial" w:hAnsi="Arial" w:cs="Arial"/>
          <w:i/>
          <w:iCs/>
          <w:sz w:val="28"/>
          <w:szCs w:val="28"/>
        </w:rPr>
        <w:t xml:space="preserve">Н / </w:t>
      </w:r>
      <w:r>
        <w:rPr>
          <w:rFonts w:ascii="Arial" w:hAnsi="Arial" w:cs="Arial"/>
          <w:i/>
          <w:iCs/>
          <w:sz w:val="28"/>
          <w:szCs w:val="28"/>
          <w:lang w:val="en-US"/>
        </w:rPr>
        <w:t>dx</w:t>
      </w:r>
      <w:r>
        <w:rPr>
          <w:rFonts w:ascii="Arial" w:hAnsi="Arial" w:cs="Arial"/>
          <w:i/>
          <w:iCs/>
          <w:sz w:val="28"/>
          <w:szCs w:val="28"/>
        </w:rPr>
        <w:t xml:space="preserve">,                         </w:t>
      </w:r>
      <w:r>
        <w:rPr>
          <w:rFonts w:ascii="Arial" w:hAnsi="Arial" w:cs="Arial"/>
          <w:sz w:val="28"/>
          <w:szCs w:val="28"/>
        </w:rPr>
        <w:t xml:space="preserve">       (2.65)</w:t>
      </w:r>
    </w:p>
    <w:p w:rsidR="005A12CD" w:rsidRDefault="005A12CD">
      <w:pPr>
        <w:spacing w:line="360" w:lineRule="auto"/>
        <w:rPr>
          <w:rFonts w:ascii="Arial" w:hAnsi="Arial" w:cs="Arial"/>
          <w:i/>
          <w:iCs/>
          <w:sz w:val="28"/>
          <w:szCs w:val="28"/>
        </w:rPr>
      </w:pPr>
      <w:r>
        <w:rPr>
          <w:rFonts w:ascii="Arial" w:hAnsi="Arial" w:cs="Arial"/>
          <w:sz w:val="28"/>
          <w:szCs w:val="28"/>
        </w:rPr>
        <w:t xml:space="preserve">где </w:t>
      </w:r>
      <w:r>
        <w:rPr>
          <w:rFonts w:ascii="Arial" w:hAnsi="Arial" w:cs="Arial"/>
          <w:position w:val="-10"/>
          <w:sz w:val="28"/>
          <w:szCs w:val="28"/>
        </w:rPr>
        <w:object w:dxaOrig="240" w:dyaOrig="260">
          <v:shape id="_x0000_i1204" type="#_x0000_t75" style="width:12pt;height:13.2pt" o:ole="">
            <v:imagedata r:id="rId306" o:title=""/>
          </v:shape>
          <o:OLEObject Type="Embed" ProgID="Equation.3" ShapeID="_x0000_i1204" DrawAspect="Content" ObjectID="_1758224784" r:id="rId308"/>
        </w:object>
      </w:r>
      <w:r>
        <w:rPr>
          <w:rFonts w:ascii="Arial" w:hAnsi="Arial" w:cs="Arial"/>
          <w:sz w:val="28"/>
          <w:szCs w:val="28"/>
        </w:rPr>
        <w:t xml:space="preserve"> — магнитная восприимчивость образца; </w:t>
      </w:r>
      <w:r>
        <w:rPr>
          <w:rFonts w:ascii="Arial" w:hAnsi="Arial" w:cs="Arial"/>
          <w:i/>
          <w:iCs/>
          <w:sz w:val="28"/>
          <w:szCs w:val="28"/>
        </w:rPr>
        <w:t>V —</w:t>
      </w:r>
      <w:r>
        <w:rPr>
          <w:rFonts w:ascii="Arial" w:hAnsi="Arial" w:cs="Arial"/>
          <w:sz w:val="28"/>
          <w:szCs w:val="28"/>
        </w:rPr>
        <w:t xml:space="preserve"> объем образца; </w:t>
      </w:r>
      <w:r>
        <w:rPr>
          <w:rFonts w:ascii="Arial" w:hAnsi="Arial" w:cs="Arial"/>
          <w:i/>
          <w:iCs/>
          <w:sz w:val="28"/>
          <w:szCs w:val="28"/>
        </w:rPr>
        <w:t>Н —</w:t>
      </w:r>
      <w:r>
        <w:rPr>
          <w:rFonts w:ascii="Arial" w:hAnsi="Arial" w:cs="Arial"/>
          <w:sz w:val="28"/>
          <w:szCs w:val="28"/>
        </w:rPr>
        <w:t xml:space="preserve"> напря</w:t>
      </w:r>
      <w:r>
        <w:rPr>
          <w:rFonts w:ascii="Arial" w:hAnsi="Arial" w:cs="Arial"/>
          <w:sz w:val="28"/>
          <w:szCs w:val="28"/>
        </w:rPr>
        <w:softHyphen/>
        <w:t xml:space="preserve">женность магнитного поля; </w:t>
      </w:r>
      <w:r>
        <w:rPr>
          <w:rFonts w:ascii="Arial" w:hAnsi="Arial" w:cs="Arial"/>
          <w:i/>
          <w:iCs/>
          <w:sz w:val="28"/>
          <w:szCs w:val="28"/>
          <w:lang w:val="en-US"/>
        </w:rPr>
        <w:t>d</w:t>
      </w:r>
      <w:r>
        <w:rPr>
          <w:rFonts w:ascii="Arial" w:hAnsi="Arial" w:cs="Arial"/>
          <w:i/>
          <w:iCs/>
          <w:sz w:val="28"/>
          <w:szCs w:val="28"/>
        </w:rPr>
        <w:t>Н/</w:t>
      </w:r>
      <w:r>
        <w:rPr>
          <w:rFonts w:ascii="Arial" w:hAnsi="Arial" w:cs="Arial"/>
          <w:i/>
          <w:iCs/>
          <w:sz w:val="28"/>
          <w:szCs w:val="28"/>
          <w:lang w:val="en-US"/>
        </w:rPr>
        <w:t>dx</w:t>
      </w:r>
      <w:r>
        <w:rPr>
          <w:rFonts w:ascii="Arial" w:hAnsi="Arial" w:cs="Arial"/>
          <w:i/>
          <w:iCs/>
          <w:sz w:val="28"/>
          <w:szCs w:val="28"/>
        </w:rPr>
        <w:t xml:space="preserve"> —</w:t>
      </w:r>
      <w:r>
        <w:rPr>
          <w:rFonts w:ascii="Arial" w:hAnsi="Arial" w:cs="Arial"/>
          <w:sz w:val="28"/>
          <w:szCs w:val="28"/>
        </w:rPr>
        <w:t xml:space="preserve"> гра</w:t>
      </w:r>
      <w:r>
        <w:rPr>
          <w:rFonts w:ascii="Arial" w:hAnsi="Arial" w:cs="Arial"/>
          <w:sz w:val="28"/>
          <w:szCs w:val="28"/>
        </w:rPr>
        <w:softHyphen/>
        <w:t xml:space="preserve">диент поля вдоль направления </w:t>
      </w:r>
      <w:r>
        <w:rPr>
          <w:rFonts w:ascii="Arial" w:hAnsi="Arial" w:cs="Arial"/>
          <w:i/>
          <w:iCs/>
          <w:sz w:val="28"/>
          <w:szCs w:val="28"/>
          <w:lang w:val="en-US"/>
        </w:rPr>
        <w:t>x</w:t>
      </w:r>
      <w:r>
        <w:rPr>
          <w:rFonts w:ascii="Arial" w:hAnsi="Arial" w:cs="Arial"/>
          <w:sz w:val="28"/>
          <w:szCs w:val="28"/>
        </w:rPr>
        <w:t>.</w:t>
      </w:r>
    </w:p>
    <w:p w:rsidR="005A12CD" w:rsidRDefault="00722BAA" w:rsidP="00AC3DD5">
      <w:pPr>
        <w:spacing w:line="360" w:lineRule="auto"/>
        <w:ind w:firstLine="425"/>
        <w:jc w:val="both"/>
        <w:rPr>
          <w:rFonts w:ascii="Arial" w:hAnsi="Arial" w:cs="Arial"/>
          <w:sz w:val="28"/>
          <w:szCs w:val="28"/>
        </w:rPr>
      </w:pPr>
      <w:r>
        <w:rPr>
          <w:rFonts w:ascii="Arial" w:hAnsi="Arial" w:cs="Arial"/>
          <w:sz w:val="28"/>
          <w:szCs w:val="28"/>
        </w:rPr>
        <w:t xml:space="preserve">На рис. 2.86 </w:t>
      </w:r>
      <w:r w:rsidR="005A12CD">
        <w:rPr>
          <w:rFonts w:ascii="Arial" w:hAnsi="Arial" w:cs="Arial"/>
          <w:sz w:val="28"/>
          <w:szCs w:val="28"/>
        </w:rPr>
        <w:t>показана установка для измерения магнитной восприимчивости.</w:t>
      </w:r>
    </w:p>
    <w:p w:rsidR="005A12CD" w:rsidRDefault="005A12CD" w:rsidP="00AC3DD5">
      <w:pPr>
        <w:spacing w:line="360" w:lineRule="auto"/>
        <w:ind w:firstLine="425"/>
        <w:jc w:val="both"/>
        <w:rPr>
          <w:rFonts w:ascii="Arial" w:hAnsi="Arial" w:cs="Arial"/>
          <w:sz w:val="28"/>
          <w:szCs w:val="28"/>
        </w:rPr>
      </w:pPr>
      <w:r>
        <w:rPr>
          <w:rFonts w:ascii="Arial" w:hAnsi="Arial" w:cs="Arial"/>
          <w:sz w:val="28"/>
          <w:szCs w:val="28"/>
        </w:rPr>
        <w:t>К одной чаше аналитических весов подвешен испытуемый образец, а к дру</w:t>
      </w:r>
      <w:r>
        <w:rPr>
          <w:rFonts w:ascii="Arial" w:hAnsi="Arial" w:cs="Arial"/>
          <w:sz w:val="28"/>
          <w:szCs w:val="28"/>
        </w:rPr>
        <w:softHyphen/>
        <w:t xml:space="preserve">гой чаше — ферромагнитный сердечник, входящий в индукционную катушку. При пропускании через катушку слабого постоянного тока </w:t>
      </w:r>
      <w:r>
        <w:rPr>
          <w:rFonts w:ascii="Arial" w:hAnsi="Arial" w:cs="Arial"/>
          <w:i/>
          <w:iCs/>
          <w:sz w:val="28"/>
          <w:szCs w:val="28"/>
          <w:lang w:val="en-US"/>
        </w:rPr>
        <w:t>i</w:t>
      </w:r>
      <w:r>
        <w:rPr>
          <w:rFonts w:ascii="Arial" w:hAnsi="Arial" w:cs="Arial"/>
          <w:sz w:val="28"/>
          <w:szCs w:val="28"/>
        </w:rPr>
        <w:t xml:space="preserve"> сердечник в нее втягивается, а образец вытягивается из неоднородного магнитного поля. Доби</w:t>
      </w:r>
      <w:r>
        <w:rPr>
          <w:rFonts w:ascii="Arial" w:hAnsi="Arial" w:cs="Arial"/>
          <w:sz w:val="28"/>
          <w:szCs w:val="28"/>
        </w:rPr>
        <w:softHyphen/>
        <w:t xml:space="preserve">ваясь равновесия, можно по силе тока </w:t>
      </w:r>
      <w:r>
        <w:rPr>
          <w:rFonts w:ascii="Arial" w:hAnsi="Arial" w:cs="Arial"/>
          <w:i/>
          <w:iCs/>
          <w:sz w:val="28"/>
          <w:szCs w:val="28"/>
          <w:lang w:val="en-US"/>
        </w:rPr>
        <w:t>i</w:t>
      </w:r>
      <w:r>
        <w:rPr>
          <w:rFonts w:ascii="Arial" w:hAnsi="Arial" w:cs="Arial"/>
          <w:i/>
          <w:iCs/>
          <w:sz w:val="28"/>
          <w:szCs w:val="28"/>
        </w:rPr>
        <w:t xml:space="preserve"> </w:t>
      </w:r>
      <w:r>
        <w:rPr>
          <w:rFonts w:ascii="Arial" w:hAnsi="Arial" w:cs="Arial"/>
          <w:sz w:val="28"/>
          <w:szCs w:val="28"/>
        </w:rPr>
        <w:t xml:space="preserve">определить </w:t>
      </w:r>
      <w:r>
        <w:rPr>
          <w:rFonts w:ascii="Arial" w:hAnsi="Arial" w:cs="Arial"/>
          <w:i/>
          <w:iCs/>
          <w:sz w:val="28"/>
          <w:szCs w:val="28"/>
          <w:lang w:val="en-US"/>
        </w:rPr>
        <w:t>F</w:t>
      </w:r>
      <w:r>
        <w:rPr>
          <w:rFonts w:ascii="Arial" w:hAnsi="Arial" w:cs="Arial"/>
          <w:i/>
          <w:iCs/>
          <w:sz w:val="28"/>
          <w:szCs w:val="28"/>
        </w:rPr>
        <w:t>, а</w:t>
      </w:r>
      <w:r>
        <w:rPr>
          <w:rFonts w:ascii="Arial" w:hAnsi="Arial" w:cs="Arial"/>
          <w:sz w:val="28"/>
          <w:szCs w:val="28"/>
        </w:rPr>
        <w:t xml:space="preserve"> следовательно, вели</w:t>
      </w:r>
      <w:r>
        <w:rPr>
          <w:rFonts w:ascii="Arial" w:hAnsi="Arial" w:cs="Arial"/>
          <w:sz w:val="28"/>
          <w:szCs w:val="28"/>
        </w:rPr>
        <w:softHyphen/>
        <w:t xml:space="preserve">чину </w:t>
      </w:r>
      <w:r>
        <w:rPr>
          <w:rFonts w:ascii="Arial" w:hAnsi="Arial" w:cs="Arial"/>
          <w:position w:val="-10"/>
          <w:sz w:val="28"/>
          <w:szCs w:val="28"/>
        </w:rPr>
        <w:object w:dxaOrig="240" w:dyaOrig="260">
          <v:shape id="_x0000_i1205" type="#_x0000_t75" style="width:12pt;height:13.2pt" o:ole="">
            <v:imagedata r:id="rId306" o:title=""/>
          </v:shape>
          <o:OLEObject Type="Embed" ProgID="Equation.3" ShapeID="_x0000_i1205" DrawAspect="Content" ObjectID="_1758224785" r:id="rId309"/>
        </w:object>
      </w:r>
      <w:r>
        <w:rPr>
          <w:rFonts w:ascii="Arial" w:hAnsi="Arial" w:cs="Arial"/>
          <w:sz w:val="28"/>
          <w:szCs w:val="28"/>
        </w:rPr>
        <w:t xml:space="preserve"> по формуле (2.65).</w:t>
      </w:r>
    </w:p>
    <w:p w:rsidR="005A12CD" w:rsidRDefault="005A12CD">
      <w:pPr>
        <w:spacing w:line="360" w:lineRule="auto"/>
        <w:ind w:firstLine="426"/>
        <w:rPr>
          <w:rFonts w:ascii="Arial" w:hAnsi="Arial" w:cs="Arial"/>
          <w:sz w:val="28"/>
          <w:szCs w:val="28"/>
        </w:rPr>
      </w:pPr>
      <w:r>
        <w:rPr>
          <w:rFonts w:ascii="Arial" w:hAnsi="Arial" w:cs="Arial"/>
          <w:sz w:val="28"/>
          <w:szCs w:val="28"/>
        </w:rPr>
        <w:t>Такой метод можно использовать как относительный, причем прибор можно проградуировать по металлам, восприимчивость которых известна.</w:t>
      </w:r>
    </w:p>
    <w:p w:rsidR="005A12CD" w:rsidRDefault="005A12CD">
      <w:pPr>
        <w:pStyle w:val="3"/>
        <w:spacing w:line="360" w:lineRule="auto"/>
      </w:pPr>
      <w:bookmarkStart w:id="158" w:name="_Toc59013668"/>
      <w:bookmarkStart w:id="159" w:name="_Toc59123340"/>
      <w:bookmarkStart w:id="160" w:name="_Toc59933579"/>
      <w:r>
        <w:t>3.10. Плотность и термическое расширение</w:t>
      </w:r>
      <w:bookmarkEnd w:id="158"/>
      <w:bookmarkEnd w:id="159"/>
      <w:bookmarkEnd w:id="160"/>
    </w:p>
    <w:p w:rsidR="005A12CD" w:rsidRDefault="005A12CD">
      <w:pPr>
        <w:pStyle w:val="4"/>
        <w:spacing w:line="360" w:lineRule="auto"/>
        <w:ind w:firstLine="709"/>
        <w:jc w:val="left"/>
        <w:rPr>
          <w:bCs/>
          <w:sz w:val="28"/>
        </w:rPr>
      </w:pPr>
      <w:bookmarkStart w:id="161" w:name="_Toc59123341"/>
      <w:bookmarkStart w:id="162" w:name="_Toc59933580"/>
      <w:r>
        <w:rPr>
          <w:bCs/>
          <w:sz w:val="28"/>
        </w:rPr>
        <w:t>3.10.1. Плотность металлов и сплавов</w:t>
      </w:r>
      <w:bookmarkEnd w:id="161"/>
      <w:bookmarkEnd w:id="162"/>
    </w:p>
    <w:p w:rsidR="005A12CD" w:rsidRDefault="005A12CD">
      <w:pPr>
        <w:spacing w:before="140" w:line="360" w:lineRule="auto"/>
        <w:ind w:firstLine="709"/>
        <w:jc w:val="both"/>
        <w:rPr>
          <w:rFonts w:ascii="Arial" w:hAnsi="Arial" w:cs="Arial"/>
          <w:sz w:val="28"/>
          <w:szCs w:val="28"/>
        </w:rPr>
      </w:pPr>
      <w:r>
        <w:rPr>
          <w:rFonts w:ascii="Arial" w:hAnsi="Arial" w:cs="Arial"/>
          <w:sz w:val="28"/>
          <w:szCs w:val="28"/>
        </w:rPr>
        <w:t xml:space="preserve">Плотностью металла </w:t>
      </w:r>
      <w:r>
        <w:rPr>
          <w:rFonts w:ascii="Arial" w:hAnsi="Arial" w:cs="Arial"/>
          <w:i/>
          <w:iCs/>
          <w:sz w:val="28"/>
          <w:szCs w:val="28"/>
        </w:rPr>
        <w:t>d</w:t>
      </w:r>
      <w:r>
        <w:rPr>
          <w:rFonts w:ascii="Arial" w:hAnsi="Arial" w:cs="Arial"/>
          <w:sz w:val="28"/>
          <w:szCs w:val="28"/>
        </w:rPr>
        <w:t xml:space="preserve"> называется масса единицы объема этого металла. Зная массу </w:t>
      </w:r>
      <w:r>
        <w:rPr>
          <w:rFonts w:ascii="Arial" w:hAnsi="Arial" w:cs="Arial"/>
          <w:i/>
          <w:iCs/>
          <w:sz w:val="28"/>
          <w:szCs w:val="28"/>
        </w:rPr>
        <w:t>т</w:t>
      </w:r>
      <w:r>
        <w:rPr>
          <w:rFonts w:ascii="Arial" w:hAnsi="Arial" w:cs="Arial"/>
          <w:sz w:val="28"/>
          <w:szCs w:val="28"/>
        </w:rPr>
        <w:t xml:space="preserve"> и объем </w:t>
      </w:r>
      <w:r>
        <w:rPr>
          <w:rFonts w:ascii="Arial" w:hAnsi="Arial" w:cs="Arial"/>
          <w:i/>
          <w:iCs/>
          <w:sz w:val="28"/>
          <w:szCs w:val="28"/>
        </w:rPr>
        <w:t>V</w:t>
      </w:r>
      <w:r>
        <w:rPr>
          <w:rFonts w:ascii="Arial" w:hAnsi="Arial" w:cs="Arial"/>
          <w:sz w:val="28"/>
          <w:szCs w:val="28"/>
        </w:rPr>
        <w:t xml:space="preserve"> металла, можно вычис</w:t>
      </w:r>
      <w:r>
        <w:rPr>
          <w:rFonts w:ascii="Arial" w:hAnsi="Arial" w:cs="Arial"/>
          <w:sz w:val="28"/>
          <w:szCs w:val="28"/>
        </w:rPr>
        <w:softHyphen/>
        <w:t xml:space="preserve">лить </w:t>
      </w:r>
      <w:r>
        <w:rPr>
          <w:rFonts w:ascii="Arial" w:hAnsi="Arial" w:cs="Arial"/>
          <w:i/>
          <w:iCs/>
          <w:sz w:val="28"/>
          <w:szCs w:val="28"/>
          <w:lang w:val="en-US"/>
        </w:rPr>
        <w:t>d</w:t>
      </w:r>
      <w:r>
        <w:rPr>
          <w:rFonts w:ascii="Arial" w:hAnsi="Arial" w:cs="Arial"/>
          <w:i/>
          <w:iCs/>
          <w:sz w:val="28"/>
          <w:szCs w:val="28"/>
        </w:rPr>
        <w:t>:</w:t>
      </w:r>
    </w:p>
    <w:p w:rsidR="005A12CD" w:rsidRDefault="005A12CD">
      <w:pPr>
        <w:pStyle w:val="FR2"/>
        <w:spacing w:line="360" w:lineRule="auto"/>
        <w:ind w:firstLine="709"/>
        <w:jc w:val="center"/>
        <w:rPr>
          <w:rFonts w:ascii="Arial" w:hAnsi="Arial" w:cs="Arial"/>
          <w:sz w:val="28"/>
          <w:szCs w:val="28"/>
        </w:rPr>
      </w:pPr>
      <w:r>
        <w:rPr>
          <w:rFonts w:ascii="Arial" w:hAnsi="Arial" w:cs="Arial"/>
          <w:i/>
          <w:iCs/>
          <w:sz w:val="28"/>
          <w:szCs w:val="28"/>
        </w:rPr>
        <w:t xml:space="preserve">d = m/V.      </w:t>
      </w:r>
      <w:r>
        <w:rPr>
          <w:rFonts w:ascii="Arial" w:hAnsi="Arial" w:cs="Arial"/>
          <w:sz w:val="28"/>
          <w:szCs w:val="28"/>
        </w:rPr>
        <w:t xml:space="preserve">                           (2.66)</w:t>
      </w: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Удельный объем </w:t>
      </w:r>
      <w:r>
        <w:rPr>
          <w:rFonts w:ascii="Arial" w:hAnsi="Arial" w:cs="Arial"/>
          <w:i/>
          <w:iCs/>
          <w:sz w:val="28"/>
          <w:szCs w:val="28"/>
        </w:rPr>
        <w:t>V</w:t>
      </w:r>
      <w:r>
        <w:rPr>
          <w:rFonts w:ascii="Arial" w:hAnsi="Arial" w:cs="Arial"/>
          <w:sz w:val="28"/>
          <w:szCs w:val="28"/>
        </w:rPr>
        <w:t xml:space="preserve"> металла характеризует объем единицы массы этого металла и является, следовательно, величиной, обратной плотности:</w:t>
      </w:r>
    </w:p>
    <w:p w:rsidR="005A12CD" w:rsidRDefault="005A12CD">
      <w:pPr>
        <w:pStyle w:val="FR2"/>
        <w:spacing w:line="360" w:lineRule="auto"/>
        <w:ind w:firstLine="709"/>
        <w:jc w:val="center"/>
        <w:rPr>
          <w:rFonts w:ascii="Arial" w:hAnsi="Arial" w:cs="Arial"/>
          <w:sz w:val="28"/>
          <w:szCs w:val="28"/>
        </w:rPr>
      </w:pPr>
      <w:r>
        <w:rPr>
          <w:rFonts w:ascii="Arial" w:hAnsi="Arial" w:cs="Arial"/>
          <w:i/>
          <w:iCs/>
          <w:sz w:val="28"/>
          <w:szCs w:val="28"/>
        </w:rPr>
        <w:t xml:space="preserve">V = 1/d.     </w:t>
      </w:r>
      <w:r>
        <w:rPr>
          <w:rFonts w:ascii="Arial" w:hAnsi="Arial" w:cs="Arial"/>
          <w:sz w:val="28"/>
          <w:szCs w:val="28"/>
        </w:rPr>
        <w:t xml:space="preserve">                               (2.67)</w:t>
      </w:r>
    </w:p>
    <w:p w:rsidR="005A12CD" w:rsidRDefault="005A12CD">
      <w:pPr>
        <w:spacing w:before="80" w:line="360" w:lineRule="auto"/>
        <w:ind w:firstLine="709"/>
        <w:jc w:val="both"/>
        <w:rPr>
          <w:rFonts w:ascii="Arial" w:hAnsi="Arial" w:cs="Arial"/>
          <w:sz w:val="28"/>
          <w:szCs w:val="28"/>
        </w:rPr>
      </w:pPr>
      <w:r>
        <w:rPr>
          <w:rFonts w:ascii="Arial" w:hAnsi="Arial" w:cs="Arial"/>
          <w:sz w:val="28"/>
          <w:szCs w:val="28"/>
        </w:rPr>
        <w:t xml:space="preserve">Из формулы (2.66) следует, что определение плотности металла сводится к определению массы и объема испытуемого образца. Масса измеряется при помощи аналитических весов. Что касается определения объема, то его можно производить двумя методами: </w:t>
      </w:r>
      <w:r>
        <w:rPr>
          <w:rFonts w:ascii="Arial" w:hAnsi="Arial" w:cs="Arial"/>
          <w:i/>
          <w:iCs/>
          <w:sz w:val="28"/>
          <w:szCs w:val="28"/>
        </w:rPr>
        <w:t>пикнометрически</w:t>
      </w:r>
      <w:r>
        <w:rPr>
          <w:rFonts w:ascii="Arial" w:hAnsi="Arial" w:cs="Arial"/>
          <w:sz w:val="28"/>
          <w:szCs w:val="28"/>
        </w:rPr>
        <w:t xml:space="preserve"> и </w:t>
      </w:r>
      <w:r>
        <w:rPr>
          <w:rFonts w:ascii="Arial" w:hAnsi="Arial" w:cs="Arial"/>
          <w:i/>
          <w:iCs/>
          <w:sz w:val="28"/>
          <w:szCs w:val="28"/>
        </w:rPr>
        <w:t>гидростатически</w:t>
      </w:r>
      <w:r>
        <w:rPr>
          <w:rFonts w:ascii="Arial" w:hAnsi="Arial" w:cs="Arial"/>
          <w:sz w:val="28"/>
          <w:szCs w:val="28"/>
        </w:rPr>
        <w:t>. Пикнометрический метод сводится к определению объема вытесненной жидкости при по</w:t>
      </w:r>
      <w:r>
        <w:rPr>
          <w:rFonts w:ascii="Arial" w:hAnsi="Arial" w:cs="Arial"/>
          <w:sz w:val="28"/>
          <w:szCs w:val="28"/>
        </w:rPr>
        <w:softHyphen/>
        <w:t>гружении в нее испытуемого металлического образца. Точность нахождения объема этим методом определяется ценой деления используемой мензурки и четкостью края мениска жидкости в ней. Обычно эта точность не превышает 1</w:t>
      </w:r>
      <w:r>
        <w:rPr>
          <w:rFonts w:ascii="Arial" w:hAnsi="Arial" w:cs="Arial"/>
          <w:i/>
          <w:iCs/>
          <w:sz w:val="28"/>
          <w:szCs w:val="28"/>
        </w:rPr>
        <w:t>%</w:t>
      </w:r>
      <w:r>
        <w:rPr>
          <w:rFonts w:ascii="Arial" w:hAnsi="Arial" w:cs="Arial"/>
          <w:sz w:val="28"/>
          <w:szCs w:val="28"/>
        </w:rPr>
        <w:t xml:space="preserve"> и недостаточна для измерения плотности при проведении металловедческого исследо</w:t>
      </w:r>
      <w:r>
        <w:rPr>
          <w:rFonts w:ascii="Arial" w:hAnsi="Arial" w:cs="Arial"/>
          <w:sz w:val="28"/>
          <w:szCs w:val="28"/>
        </w:rPr>
        <w:softHyphen/>
        <w:t>вания, так как изменения плотности сплавов в результате закалки, холодной пластической деформации и т. п. обычно не превы</w:t>
      </w:r>
      <w:r>
        <w:rPr>
          <w:rFonts w:ascii="Arial" w:hAnsi="Arial" w:cs="Arial"/>
          <w:sz w:val="28"/>
          <w:szCs w:val="28"/>
        </w:rPr>
        <w:softHyphen/>
        <w:t>шают 1</w:t>
      </w:r>
      <w:r>
        <w:rPr>
          <w:rFonts w:ascii="Arial" w:hAnsi="Arial" w:cs="Arial"/>
          <w:i/>
          <w:iCs/>
          <w:sz w:val="28"/>
          <w:szCs w:val="28"/>
        </w:rPr>
        <w:t>%</w:t>
      </w:r>
      <w:r>
        <w:rPr>
          <w:rFonts w:ascii="Arial" w:hAnsi="Arial" w:cs="Arial"/>
          <w:sz w:val="28"/>
          <w:szCs w:val="28"/>
        </w:rPr>
        <w:t>.</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Однако для технических целей </w:t>
      </w:r>
      <w:r w:rsidR="00AC3DD5">
        <w:rPr>
          <w:rFonts w:ascii="Arial" w:hAnsi="Arial" w:cs="Arial"/>
          <w:sz w:val="28"/>
          <w:szCs w:val="28"/>
        </w:rPr>
        <w:t xml:space="preserve">более </w:t>
      </w:r>
      <w:r>
        <w:rPr>
          <w:rFonts w:ascii="Arial" w:hAnsi="Arial" w:cs="Arial"/>
          <w:sz w:val="28"/>
          <w:szCs w:val="28"/>
        </w:rPr>
        <w:t>простой и быстрый пикнометрический метод может быть использован с успехом. В качестве жидкости, в которую погружается образец, следует выбирать бензол, спирт и тому подобные вещества, обладающие хорошей смачивающей способностью.</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Более точной разновидностью пикнометрии является метод трехкратного взвешивания: сначала образца на воздухе (</w:t>
      </w:r>
      <w:r>
        <w:rPr>
          <w:rFonts w:ascii="Arial" w:hAnsi="Arial" w:cs="Arial"/>
          <w:i/>
          <w:iCs/>
          <w:sz w:val="28"/>
          <w:szCs w:val="28"/>
        </w:rPr>
        <w:t>1</w:t>
      </w:r>
      <w:r>
        <w:rPr>
          <w:rFonts w:ascii="Arial" w:hAnsi="Arial" w:cs="Arial"/>
          <w:sz w:val="28"/>
          <w:szCs w:val="28"/>
        </w:rPr>
        <w:t xml:space="preserve">), затем пикнометра, заполненного водой или другой жидкостью </w:t>
      </w:r>
      <w:r>
        <w:rPr>
          <w:rFonts w:ascii="Arial" w:hAnsi="Arial" w:cs="Arial"/>
          <w:i/>
          <w:iCs/>
          <w:sz w:val="28"/>
          <w:szCs w:val="28"/>
        </w:rPr>
        <w:t xml:space="preserve">(2) </w:t>
      </w:r>
      <w:r>
        <w:rPr>
          <w:rFonts w:ascii="Arial" w:hAnsi="Arial" w:cs="Arial"/>
          <w:sz w:val="28"/>
          <w:szCs w:val="28"/>
        </w:rPr>
        <w:t xml:space="preserve">и, наконец, пикнометра, заполненного водой после внесения в него испытуемого образца </w:t>
      </w:r>
      <w:r>
        <w:rPr>
          <w:rFonts w:ascii="Arial" w:hAnsi="Arial" w:cs="Arial"/>
          <w:i/>
          <w:iCs/>
          <w:sz w:val="28"/>
          <w:szCs w:val="28"/>
        </w:rPr>
        <w:t>(3).</w:t>
      </w:r>
      <w:r>
        <w:rPr>
          <w:rFonts w:ascii="Arial" w:hAnsi="Arial" w:cs="Arial"/>
          <w:sz w:val="28"/>
          <w:szCs w:val="28"/>
        </w:rPr>
        <w:t xml:space="preserve"> Плотность</w:t>
      </w:r>
    </w:p>
    <w:p w:rsidR="005A12CD" w:rsidRDefault="005A12CD">
      <w:pPr>
        <w:pStyle w:val="FR2"/>
        <w:spacing w:before="160" w:line="360" w:lineRule="auto"/>
        <w:ind w:left="2124" w:firstLine="709"/>
        <w:jc w:val="left"/>
        <w:rPr>
          <w:rFonts w:ascii="Arial" w:hAnsi="Arial" w:cs="Arial"/>
          <w:sz w:val="28"/>
          <w:szCs w:val="28"/>
        </w:rPr>
      </w:pPr>
      <w:r>
        <w:rPr>
          <w:rFonts w:ascii="Arial" w:hAnsi="Arial" w:cs="Arial"/>
          <w:position w:val="-28"/>
          <w:sz w:val="28"/>
          <w:szCs w:val="28"/>
          <w:lang w:val="el-GR"/>
        </w:rPr>
        <w:object w:dxaOrig="2600" w:dyaOrig="660">
          <v:shape id="_x0000_i1206" type="#_x0000_t75" style="width:130.2pt;height:33pt" o:ole="">
            <v:imagedata r:id="rId310" o:title=""/>
          </v:shape>
          <o:OLEObject Type="Embed" ProgID="Equation.3" ShapeID="_x0000_i1206" DrawAspect="Content" ObjectID="_1758224786" r:id="rId311"/>
        </w:object>
      </w:r>
      <w:r>
        <w:rPr>
          <w:rFonts w:ascii="Arial" w:hAnsi="Arial" w:cs="Arial"/>
          <w:sz w:val="28"/>
          <w:szCs w:val="28"/>
        </w:rPr>
        <w:t>,                 (2.68)</w:t>
      </w:r>
    </w:p>
    <w:p w:rsidR="005A12CD" w:rsidRDefault="005A12CD">
      <w:pPr>
        <w:spacing w:before="1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n-US"/>
        </w:rPr>
        <w:t>Q</w:t>
      </w:r>
      <w:r>
        <w:rPr>
          <w:rFonts w:ascii="Arial" w:hAnsi="Arial" w:cs="Arial"/>
          <w:i/>
          <w:iCs/>
          <w:sz w:val="28"/>
          <w:szCs w:val="28"/>
        </w:rPr>
        <w:t xml:space="preserve"> —</w:t>
      </w:r>
      <w:r>
        <w:rPr>
          <w:rFonts w:ascii="Arial" w:hAnsi="Arial" w:cs="Arial"/>
          <w:sz w:val="28"/>
          <w:szCs w:val="28"/>
        </w:rPr>
        <w:t xml:space="preserve"> масса пикнометра с водой; </w:t>
      </w:r>
      <w:r>
        <w:rPr>
          <w:rFonts w:ascii="Arial" w:hAnsi="Arial" w:cs="Arial"/>
          <w:i/>
          <w:iCs/>
          <w:sz w:val="28"/>
          <w:szCs w:val="28"/>
          <w:lang w:val="el-GR"/>
        </w:rPr>
        <w:t>Ρ</w:t>
      </w:r>
      <w:r>
        <w:rPr>
          <w:rFonts w:ascii="Arial" w:hAnsi="Arial" w:cs="Arial"/>
          <w:i/>
          <w:iCs/>
          <w:sz w:val="28"/>
          <w:szCs w:val="28"/>
        </w:rPr>
        <w:t xml:space="preserve"> —</w:t>
      </w:r>
      <w:r>
        <w:rPr>
          <w:rFonts w:ascii="Arial" w:hAnsi="Arial" w:cs="Arial"/>
          <w:sz w:val="28"/>
          <w:szCs w:val="28"/>
        </w:rPr>
        <w:t xml:space="preserve"> масса образца; </w:t>
      </w:r>
      <w:r>
        <w:rPr>
          <w:rFonts w:ascii="Arial" w:hAnsi="Arial" w:cs="Arial"/>
          <w:i/>
          <w:iCs/>
          <w:sz w:val="28"/>
          <w:szCs w:val="28"/>
        </w:rPr>
        <w:t>р —</w:t>
      </w:r>
      <w:r>
        <w:rPr>
          <w:rFonts w:ascii="Arial" w:hAnsi="Arial" w:cs="Arial"/>
          <w:sz w:val="28"/>
          <w:szCs w:val="28"/>
        </w:rPr>
        <w:t xml:space="preserve"> масса пикнометра с водой и образцом; </w:t>
      </w:r>
      <w:r>
        <w:rPr>
          <w:rFonts w:ascii="Arial" w:hAnsi="Arial" w:cs="Arial"/>
          <w:i/>
          <w:iCs/>
          <w:sz w:val="28"/>
          <w:szCs w:val="28"/>
          <w:lang w:val="el-GR"/>
        </w:rPr>
        <w:t>δ</w:t>
      </w:r>
      <w:r>
        <w:rPr>
          <w:rFonts w:ascii="Arial" w:hAnsi="Arial" w:cs="Arial"/>
          <w:sz w:val="28"/>
          <w:szCs w:val="28"/>
        </w:rPr>
        <w:t xml:space="preserve"> — плотность воды (или другой жидкости); </w:t>
      </w:r>
      <w:r>
        <w:rPr>
          <w:rFonts w:ascii="Arial" w:hAnsi="Arial" w:cs="Arial"/>
          <w:i/>
          <w:iCs/>
          <w:sz w:val="28"/>
          <w:szCs w:val="28"/>
          <w:lang w:val="el-GR"/>
        </w:rPr>
        <w:t>λ</w:t>
      </w:r>
      <w:r>
        <w:rPr>
          <w:rFonts w:ascii="Arial" w:hAnsi="Arial" w:cs="Arial"/>
          <w:sz w:val="28"/>
          <w:szCs w:val="28"/>
        </w:rPr>
        <w:t xml:space="preserve"> — плотность воздуха (0,0012 при 20</w:t>
      </w:r>
      <w:r>
        <w:rPr>
          <w:rFonts w:ascii="Arial" w:hAnsi="Arial" w:cs="Arial"/>
          <w:i/>
          <w:iCs/>
          <w:sz w:val="28"/>
          <w:szCs w:val="28"/>
        </w:rPr>
        <w:t>°С</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Точным методом, пригодным для исследовательских целей, является метод гидростатический. Он основан на законе Архи</w:t>
      </w:r>
      <w:r>
        <w:rPr>
          <w:rFonts w:ascii="Arial" w:hAnsi="Arial" w:cs="Arial"/>
          <w:sz w:val="28"/>
          <w:szCs w:val="28"/>
        </w:rPr>
        <w:softHyphen/>
        <w:t>меда.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Испытуемый образец дважды взвешивается на аналитических весах: как обычно, на воздухе и будучи погруженным в какую-либо жидкость. Если масса образца на воздухе </w:t>
      </w:r>
      <w:r>
        <w:rPr>
          <w:rFonts w:ascii="Arial" w:hAnsi="Arial" w:cs="Arial"/>
          <w:i/>
          <w:iCs/>
          <w:sz w:val="28"/>
          <w:szCs w:val="28"/>
        </w:rPr>
        <w:t>Р,</w:t>
      </w:r>
      <w:r>
        <w:rPr>
          <w:rFonts w:ascii="Arial" w:hAnsi="Arial" w:cs="Arial"/>
          <w:sz w:val="28"/>
          <w:szCs w:val="28"/>
        </w:rPr>
        <w:t xml:space="preserve"> а в жидкости </w:t>
      </w:r>
      <w:r>
        <w:rPr>
          <w:rFonts w:ascii="Arial" w:hAnsi="Arial" w:cs="Arial"/>
          <w:i/>
          <w:iCs/>
          <w:sz w:val="28"/>
          <w:szCs w:val="28"/>
        </w:rPr>
        <w:t xml:space="preserve">Q, </w:t>
      </w:r>
      <w:r>
        <w:rPr>
          <w:rFonts w:ascii="Arial" w:hAnsi="Arial" w:cs="Arial"/>
          <w:sz w:val="28"/>
          <w:szCs w:val="28"/>
        </w:rPr>
        <w:t xml:space="preserve">то </w:t>
      </w:r>
      <w:r>
        <w:rPr>
          <w:rFonts w:ascii="Arial" w:hAnsi="Arial" w:cs="Arial"/>
          <w:i/>
          <w:iCs/>
          <w:sz w:val="28"/>
          <w:szCs w:val="28"/>
        </w:rPr>
        <w:t>Р—Q</w:t>
      </w:r>
      <w:r>
        <w:rPr>
          <w:rFonts w:ascii="Arial" w:hAnsi="Arial" w:cs="Arial"/>
          <w:sz w:val="28"/>
          <w:szCs w:val="28"/>
        </w:rPr>
        <w:t xml:space="preserve"> равняется массе вытесненной жидкости. Зная плотность этой жидкости </w:t>
      </w:r>
      <w:r>
        <w:rPr>
          <w:rFonts w:ascii="Arial" w:hAnsi="Arial" w:cs="Arial"/>
          <w:i/>
          <w:iCs/>
          <w:sz w:val="28"/>
          <w:szCs w:val="28"/>
        </w:rPr>
        <w:sym w:font="Symbol" w:char="0064"/>
      </w:r>
      <w:r>
        <w:rPr>
          <w:rFonts w:ascii="Arial" w:hAnsi="Arial" w:cs="Arial"/>
          <w:sz w:val="28"/>
          <w:szCs w:val="28"/>
        </w:rPr>
        <w:t>, можно вычислить ее объем, вытесненный образ</w:t>
      </w:r>
      <w:r>
        <w:rPr>
          <w:rFonts w:ascii="Arial" w:hAnsi="Arial" w:cs="Arial"/>
          <w:sz w:val="28"/>
          <w:szCs w:val="28"/>
        </w:rPr>
        <w:softHyphen/>
        <w:t>цом, или, другими словами, объем образца</w:t>
      </w:r>
    </w:p>
    <w:p w:rsidR="005A12CD" w:rsidRDefault="005A12CD">
      <w:pPr>
        <w:pStyle w:val="FR2"/>
        <w:spacing w:before="120" w:line="360" w:lineRule="auto"/>
        <w:ind w:firstLine="709"/>
        <w:jc w:val="center"/>
        <w:rPr>
          <w:rFonts w:ascii="Arial" w:hAnsi="Arial" w:cs="Arial"/>
          <w:sz w:val="28"/>
          <w:szCs w:val="28"/>
        </w:rPr>
      </w:pPr>
      <w:r>
        <w:rPr>
          <w:rFonts w:ascii="Arial" w:hAnsi="Arial" w:cs="Arial"/>
          <w:position w:val="-24"/>
          <w:sz w:val="28"/>
          <w:szCs w:val="28"/>
        </w:rPr>
        <w:object w:dxaOrig="1100" w:dyaOrig="620">
          <v:shape id="_x0000_i1207" type="#_x0000_t75" style="width:55.2pt;height:31.2pt" o:ole="">
            <v:imagedata r:id="rId312" o:title=""/>
          </v:shape>
          <o:OLEObject Type="Embed" ProgID="Equation.3" ShapeID="_x0000_i1207" DrawAspect="Content" ObjectID="_1758224787" r:id="rId313"/>
        </w:object>
      </w:r>
      <w:r>
        <w:rPr>
          <w:rFonts w:ascii="Arial" w:hAnsi="Arial" w:cs="Arial"/>
          <w:sz w:val="28"/>
          <w:szCs w:val="28"/>
        </w:rPr>
        <w:t xml:space="preserve">                                     (2.69)</w:t>
      </w:r>
    </w:p>
    <w:p w:rsidR="005A12CD" w:rsidRDefault="005A12CD">
      <w:pPr>
        <w:spacing w:before="180" w:line="360" w:lineRule="auto"/>
        <w:jc w:val="both"/>
        <w:rPr>
          <w:rFonts w:ascii="Arial" w:hAnsi="Arial" w:cs="Arial"/>
          <w:sz w:val="28"/>
          <w:szCs w:val="28"/>
        </w:rPr>
      </w:pPr>
      <w:r>
        <w:rPr>
          <w:rFonts w:ascii="Arial" w:hAnsi="Arial" w:cs="Arial"/>
          <w:sz w:val="28"/>
          <w:szCs w:val="28"/>
        </w:rPr>
        <w:t>и его плотность</w:t>
      </w:r>
    </w:p>
    <w:p w:rsidR="005A12CD" w:rsidRDefault="005A12CD">
      <w:pPr>
        <w:spacing w:line="360" w:lineRule="auto"/>
        <w:ind w:firstLine="709"/>
        <w:jc w:val="center"/>
        <w:rPr>
          <w:rFonts w:ascii="Arial" w:hAnsi="Arial" w:cs="Arial"/>
          <w:sz w:val="28"/>
          <w:szCs w:val="28"/>
        </w:rPr>
      </w:pPr>
      <w:r>
        <w:rPr>
          <w:rFonts w:ascii="Arial" w:hAnsi="Arial" w:cs="Arial"/>
          <w:position w:val="-28"/>
          <w:sz w:val="28"/>
          <w:szCs w:val="28"/>
        </w:rPr>
        <w:object w:dxaOrig="1800" w:dyaOrig="660">
          <v:shape id="_x0000_i1208" type="#_x0000_t75" style="width:90pt;height:33pt" o:ole="">
            <v:imagedata r:id="rId314" o:title=""/>
          </v:shape>
          <o:OLEObject Type="Embed" ProgID="Equation.3" ShapeID="_x0000_i1208" DrawAspect="Content" ObjectID="_1758224788" r:id="rId315"/>
        </w:object>
      </w:r>
      <w:r>
        <w:rPr>
          <w:rFonts w:ascii="Arial" w:hAnsi="Arial" w:cs="Arial"/>
          <w:sz w:val="28"/>
          <w:szCs w:val="28"/>
        </w:rPr>
        <w:t>,                          (2.70)</w:t>
      </w:r>
    </w:p>
    <w:p w:rsidR="005A12CD" w:rsidRDefault="005A12CD">
      <w:pPr>
        <w:spacing w:line="360" w:lineRule="auto"/>
        <w:jc w:val="both"/>
        <w:rPr>
          <w:rFonts w:ascii="Arial" w:hAnsi="Arial" w:cs="Arial"/>
          <w:sz w:val="28"/>
          <w:szCs w:val="28"/>
        </w:rPr>
      </w:pPr>
      <w:r>
        <w:rPr>
          <w:rFonts w:ascii="Arial" w:hAnsi="Arial" w:cs="Arial"/>
          <w:sz w:val="28"/>
          <w:szCs w:val="28"/>
        </w:rPr>
        <w:t xml:space="preserve">или с учетом поправки на плотность воздуха </w:t>
      </w:r>
      <w:r>
        <w:rPr>
          <w:rFonts w:ascii="Arial" w:hAnsi="Arial" w:cs="Arial"/>
          <w:i/>
          <w:iCs/>
          <w:sz w:val="28"/>
          <w:szCs w:val="28"/>
          <w:lang w:val="el-GR"/>
        </w:rPr>
        <w:t>λ</w:t>
      </w:r>
    </w:p>
    <w:p w:rsidR="005A12CD" w:rsidRDefault="005A12CD">
      <w:pPr>
        <w:pStyle w:val="FR2"/>
        <w:spacing w:before="200" w:line="360" w:lineRule="auto"/>
        <w:ind w:firstLine="709"/>
        <w:jc w:val="center"/>
        <w:rPr>
          <w:rFonts w:ascii="Arial" w:hAnsi="Arial" w:cs="Arial"/>
          <w:sz w:val="28"/>
          <w:szCs w:val="28"/>
        </w:rPr>
      </w:pPr>
      <w:r>
        <w:rPr>
          <w:rFonts w:ascii="Arial" w:hAnsi="Arial" w:cs="Arial"/>
          <w:position w:val="-28"/>
          <w:sz w:val="28"/>
          <w:szCs w:val="28"/>
        </w:rPr>
        <w:object w:dxaOrig="2200" w:dyaOrig="660">
          <v:shape id="_x0000_i1209" type="#_x0000_t75" style="width:109.8pt;height:33pt" o:ole="">
            <v:imagedata r:id="rId316" o:title=""/>
          </v:shape>
          <o:OLEObject Type="Embed" ProgID="Equation.3" ShapeID="_x0000_i1209" DrawAspect="Content" ObjectID="_1758224789" r:id="rId317"/>
        </w:object>
      </w:r>
      <w:r>
        <w:rPr>
          <w:rFonts w:ascii="Arial" w:hAnsi="Arial" w:cs="Arial"/>
          <w:sz w:val="28"/>
          <w:szCs w:val="28"/>
        </w:rPr>
        <w:t>.</w:t>
      </w:r>
    </w:p>
    <w:p w:rsidR="005A12CD" w:rsidRDefault="005A12CD">
      <w:pPr>
        <w:spacing w:before="160" w:line="360" w:lineRule="auto"/>
        <w:ind w:firstLine="709"/>
        <w:jc w:val="both"/>
        <w:rPr>
          <w:rFonts w:ascii="Arial" w:hAnsi="Arial" w:cs="Arial"/>
          <w:sz w:val="28"/>
          <w:szCs w:val="28"/>
        </w:rPr>
      </w:pPr>
      <w:r>
        <w:rPr>
          <w:rFonts w:ascii="Arial" w:hAnsi="Arial" w:cs="Arial"/>
          <w:sz w:val="28"/>
          <w:szCs w:val="28"/>
        </w:rPr>
        <w:t>Образец обычно подвешивается на волоске или тонкой воль</w:t>
      </w:r>
      <w:r>
        <w:rPr>
          <w:rFonts w:ascii="Arial" w:hAnsi="Arial" w:cs="Arial"/>
          <w:sz w:val="28"/>
          <w:szCs w:val="28"/>
        </w:rPr>
        <w:softHyphen/>
        <w:t xml:space="preserve">фрамовой нити диаметром 10—20 </w:t>
      </w:r>
      <w:r>
        <w:rPr>
          <w:rFonts w:ascii="Arial" w:hAnsi="Arial" w:cs="Arial"/>
          <w:i/>
          <w:iCs/>
          <w:sz w:val="28"/>
          <w:szCs w:val="28"/>
        </w:rPr>
        <w:t>мкм</w:t>
      </w:r>
      <w:r>
        <w:rPr>
          <w:rFonts w:ascii="Arial" w:hAnsi="Arial" w:cs="Arial"/>
          <w:sz w:val="28"/>
          <w:szCs w:val="28"/>
        </w:rPr>
        <w:t>. Масса волоска или нити выверяется и учитывается при вычислении, плотности.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Тесно связан с плотностью атомный объем </w:t>
      </w:r>
      <w:r>
        <w:rPr>
          <w:rFonts w:ascii="Arial" w:hAnsi="Arial" w:cs="Arial"/>
          <w:i/>
          <w:iCs/>
          <w:sz w:val="28"/>
          <w:szCs w:val="28"/>
        </w:rPr>
        <w:t>V</w:t>
      </w:r>
      <w:r>
        <w:rPr>
          <w:rFonts w:ascii="Arial" w:hAnsi="Arial" w:cs="Arial"/>
          <w:b/>
          <w:bCs/>
          <w:i/>
          <w:iCs/>
          <w:sz w:val="28"/>
          <w:szCs w:val="28"/>
          <w:vertAlign w:val="subscript"/>
        </w:rPr>
        <w:t>А</w:t>
      </w:r>
      <w:r>
        <w:rPr>
          <w:rFonts w:ascii="Arial" w:hAnsi="Arial" w:cs="Arial"/>
          <w:i/>
          <w:iCs/>
          <w:sz w:val="28"/>
          <w:szCs w:val="28"/>
        </w:rPr>
        <w:t>,</w:t>
      </w:r>
      <w:r>
        <w:rPr>
          <w:rFonts w:ascii="Arial" w:hAnsi="Arial" w:cs="Arial"/>
          <w:sz w:val="28"/>
          <w:szCs w:val="28"/>
        </w:rPr>
        <w:t xml:space="preserve"> т. е. объем, занимаемый одним грамм-атомом:</w:t>
      </w:r>
    </w:p>
    <w:p w:rsidR="005A12CD" w:rsidRDefault="005A12CD">
      <w:pPr>
        <w:pStyle w:val="FR2"/>
        <w:spacing w:before="60" w:line="360" w:lineRule="auto"/>
        <w:ind w:firstLine="709"/>
        <w:jc w:val="center"/>
        <w:rPr>
          <w:rFonts w:ascii="Arial" w:hAnsi="Arial" w:cs="Arial"/>
          <w:sz w:val="28"/>
          <w:szCs w:val="28"/>
        </w:rPr>
      </w:pP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i/>
          <w:iCs/>
          <w:sz w:val="28"/>
          <w:szCs w:val="28"/>
        </w:rPr>
        <w:t xml:space="preserve"> =</w:t>
      </w:r>
      <w:r>
        <w:rPr>
          <w:rFonts w:ascii="Arial" w:hAnsi="Arial" w:cs="Arial"/>
          <w:i/>
          <w:iCs/>
          <w:sz w:val="28"/>
          <w:szCs w:val="28"/>
          <w:lang w:val="en-US"/>
        </w:rPr>
        <w:t>A</w:t>
      </w:r>
      <w:r>
        <w:rPr>
          <w:rFonts w:ascii="Arial" w:hAnsi="Arial" w:cs="Arial"/>
          <w:i/>
          <w:iCs/>
          <w:sz w:val="28"/>
          <w:szCs w:val="28"/>
        </w:rPr>
        <w:t>/</w:t>
      </w:r>
      <w:r>
        <w:rPr>
          <w:rFonts w:ascii="Arial" w:hAnsi="Arial" w:cs="Arial"/>
          <w:i/>
          <w:iCs/>
          <w:sz w:val="28"/>
          <w:szCs w:val="28"/>
          <w:lang w:val="en-US"/>
        </w:rPr>
        <w:t>d</w:t>
      </w:r>
      <w:r>
        <w:rPr>
          <w:rFonts w:ascii="Arial" w:hAnsi="Arial" w:cs="Arial"/>
          <w:i/>
          <w:iCs/>
          <w:sz w:val="28"/>
          <w:szCs w:val="28"/>
        </w:rPr>
        <w:t>,</w:t>
      </w:r>
      <w:r>
        <w:rPr>
          <w:rFonts w:ascii="Arial" w:hAnsi="Arial" w:cs="Arial"/>
          <w:sz w:val="28"/>
          <w:szCs w:val="28"/>
        </w:rPr>
        <w:t xml:space="preserve">                                    (2.71)</w:t>
      </w:r>
    </w:p>
    <w:p w:rsidR="005A12CD" w:rsidRDefault="005A12CD">
      <w:pPr>
        <w:spacing w:before="4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А</w:t>
      </w:r>
      <w:r>
        <w:rPr>
          <w:rFonts w:ascii="Arial" w:hAnsi="Arial" w:cs="Arial"/>
          <w:sz w:val="28"/>
          <w:szCs w:val="28"/>
        </w:rPr>
        <w:t xml:space="preserve"> — атомная масса.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При делении </w:t>
      </w: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sz w:val="28"/>
          <w:szCs w:val="28"/>
        </w:rPr>
        <w:t xml:space="preserve"> на </w:t>
      </w:r>
      <w:r>
        <w:rPr>
          <w:rFonts w:ascii="Arial" w:hAnsi="Arial" w:cs="Arial"/>
          <w:i/>
          <w:iCs/>
          <w:sz w:val="28"/>
          <w:szCs w:val="28"/>
        </w:rPr>
        <w:t>N</w:t>
      </w:r>
      <w:r>
        <w:rPr>
          <w:rFonts w:ascii="Arial" w:hAnsi="Arial" w:cs="Arial"/>
          <w:sz w:val="28"/>
          <w:szCs w:val="28"/>
        </w:rPr>
        <w:t xml:space="preserve"> (6,02252</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23</w:t>
      </w:r>
      <w:r>
        <w:rPr>
          <w:rFonts w:ascii="Arial" w:hAnsi="Arial" w:cs="Arial"/>
          <w:sz w:val="28"/>
          <w:szCs w:val="28"/>
        </w:rPr>
        <w:t>) получается объем, зани</w:t>
      </w:r>
      <w:r>
        <w:rPr>
          <w:rFonts w:ascii="Arial" w:hAnsi="Arial" w:cs="Arial"/>
          <w:sz w:val="28"/>
          <w:szCs w:val="28"/>
        </w:rPr>
        <w:softHyphen/>
        <w:t>маемый одним атомом. Эта величина больше рассчитанной по рент</w:t>
      </w:r>
      <w:r>
        <w:rPr>
          <w:rFonts w:ascii="Arial" w:hAnsi="Arial" w:cs="Arial"/>
          <w:sz w:val="28"/>
          <w:szCs w:val="28"/>
        </w:rPr>
        <w:softHyphen/>
        <w:t>геновским данным, которые дают диаметр (и объем) иона, нахо</w:t>
      </w:r>
      <w:r>
        <w:rPr>
          <w:rFonts w:ascii="Arial" w:hAnsi="Arial" w:cs="Arial"/>
          <w:sz w:val="28"/>
          <w:szCs w:val="28"/>
        </w:rPr>
        <w:softHyphen/>
        <w:t>дящегося в узле пространственной решетки металла. Если ум</w:t>
      </w:r>
      <w:r>
        <w:rPr>
          <w:rFonts w:ascii="Arial" w:hAnsi="Arial" w:cs="Arial"/>
          <w:sz w:val="28"/>
          <w:szCs w:val="28"/>
        </w:rPr>
        <w:softHyphen/>
        <w:t xml:space="preserve">ножить объем иона на </w:t>
      </w:r>
      <w:r>
        <w:rPr>
          <w:rFonts w:ascii="Arial" w:hAnsi="Arial" w:cs="Arial"/>
          <w:i/>
          <w:iCs/>
          <w:sz w:val="28"/>
          <w:szCs w:val="28"/>
        </w:rPr>
        <w:t>N,</w:t>
      </w:r>
      <w:r>
        <w:rPr>
          <w:rFonts w:ascii="Arial" w:hAnsi="Arial" w:cs="Arial"/>
          <w:sz w:val="28"/>
          <w:szCs w:val="28"/>
        </w:rPr>
        <w:t xml:space="preserve"> то получится ионный объем </w:t>
      </w:r>
      <w:r>
        <w:rPr>
          <w:rFonts w:ascii="Arial" w:hAnsi="Arial" w:cs="Arial"/>
          <w:i/>
          <w:iCs/>
          <w:sz w:val="28"/>
          <w:szCs w:val="28"/>
          <w:lang w:val="en-US"/>
        </w:rPr>
        <w:t>V</w:t>
      </w:r>
      <w:r>
        <w:rPr>
          <w:rFonts w:ascii="Arial" w:hAnsi="Arial" w:cs="Arial"/>
          <w:b/>
          <w:bCs/>
          <w:i/>
          <w:iCs/>
          <w:sz w:val="28"/>
          <w:szCs w:val="28"/>
          <w:vertAlign w:val="subscript"/>
        </w:rPr>
        <w:t>l</w:t>
      </w:r>
      <w:r>
        <w:rPr>
          <w:rFonts w:ascii="Arial" w:hAnsi="Arial" w:cs="Arial"/>
          <w:sz w:val="28"/>
          <w:szCs w:val="28"/>
        </w:rPr>
        <w:t>. Раз</w:t>
      </w:r>
      <w:r>
        <w:rPr>
          <w:rFonts w:ascii="Arial" w:hAnsi="Arial" w:cs="Arial"/>
          <w:sz w:val="28"/>
          <w:szCs w:val="28"/>
        </w:rPr>
        <w:softHyphen/>
        <w:t xml:space="preserve">ница </w:t>
      </w: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i/>
          <w:iCs/>
          <w:sz w:val="28"/>
          <w:szCs w:val="28"/>
        </w:rPr>
        <w:t xml:space="preserve"> – </w:t>
      </w:r>
      <w:r>
        <w:rPr>
          <w:rFonts w:ascii="Arial" w:hAnsi="Arial" w:cs="Arial"/>
          <w:i/>
          <w:iCs/>
          <w:sz w:val="28"/>
          <w:szCs w:val="28"/>
          <w:lang w:val="en-US"/>
        </w:rPr>
        <w:t>V</w:t>
      </w:r>
      <w:r>
        <w:rPr>
          <w:rFonts w:ascii="Arial" w:hAnsi="Arial" w:cs="Arial"/>
          <w:b/>
          <w:bCs/>
          <w:i/>
          <w:iCs/>
          <w:sz w:val="28"/>
          <w:szCs w:val="28"/>
          <w:vertAlign w:val="subscript"/>
        </w:rPr>
        <w:t>l</w:t>
      </w:r>
      <w:r>
        <w:rPr>
          <w:rFonts w:ascii="Arial" w:hAnsi="Arial" w:cs="Arial"/>
          <w:b/>
          <w:bCs/>
          <w:sz w:val="28"/>
          <w:szCs w:val="28"/>
        </w:rPr>
        <w:t xml:space="preserve"> </w:t>
      </w:r>
      <w:r>
        <w:rPr>
          <w:rFonts w:ascii="Arial" w:hAnsi="Arial" w:cs="Arial"/>
          <w:sz w:val="28"/>
          <w:szCs w:val="28"/>
        </w:rPr>
        <w:t>дает объем, занимаемый валентными, коллективи</w:t>
      </w:r>
      <w:r>
        <w:rPr>
          <w:rFonts w:ascii="Arial" w:hAnsi="Arial" w:cs="Arial"/>
          <w:sz w:val="28"/>
          <w:szCs w:val="28"/>
        </w:rPr>
        <w:softHyphen/>
        <w:t>зированными электронами.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Атомный объем является периодической функцией атомного номера. Наименьшие значения соответствуют переходным метал</w:t>
      </w:r>
      <w:r>
        <w:rPr>
          <w:rFonts w:ascii="Arial" w:hAnsi="Arial" w:cs="Arial"/>
          <w:sz w:val="28"/>
          <w:szCs w:val="28"/>
        </w:rPr>
        <w:softHyphen/>
        <w:t>лам, характеризующимся наибольшей силой межатомной связи. Эти металлы обладают также большой плотностью, большой твердостью и малой сжимаемостью.</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табл. 2.17 приведены значения атомного объема и плотности металлов.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Плотность металла можно рассчитать, зная массу и объем элементарной ячейки. Если </w:t>
      </w:r>
      <w:r>
        <w:rPr>
          <w:rFonts w:ascii="Arial" w:hAnsi="Arial" w:cs="Arial"/>
          <w:i/>
          <w:iCs/>
          <w:sz w:val="28"/>
          <w:szCs w:val="28"/>
          <w:lang w:val="en-US"/>
        </w:rPr>
        <w:t>n</w:t>
      </w:r>
      <w:r>
        <w:rPr>
          <w:rFonts w:ascii="Arial" w:hAnsi="Arial" w:cs="Arial"/>
          <w:i/>
          <w:iCs/>
          <w:sz w:val="28"/>
          <w:szCs w:val="28"/>
        </w:rPr>
        <w:t xml:space="preserve"> —</w:t>
      </w:r>
      <w:r>
        <w:rPr>
          <w:rFonts w:ascii="Arial" w:hAnsi="Arial" w:cs="Arial"/>
          <w:sz w:val="28"/>
          <w:szCs w:val="28"/>
        </w:rPr>
        <w:t xml:space="preserve"> число атомов в элементарной ячейке, </w:t>
      </w:r>
      <w:r>
        <w:rPr>
          <w:rFonts w:ascii="Arial" w:hAnsi="Arial" w:cs="Arial"/>
          <w:i/>
          <w:iCs/>
          <w:sz w:val="28"/>
          <w:szCs w:val="28"/>
          <w:lang w:val="el-GR"/>
        </w:rPr>
        <w:t>Μ</w:t>
      </w:r>
      <w:r>
        <w:rPr>
          <w:rFonts w:ascii="Arial" w:hAnsi="Arial" w:cs="Arial"/>
          <w:i/>
          <w:iCs/>
          <w:sz w:val="28"/>
          <w:szCs w:val="28"/>
        </w:rPr>
        <w:t xml:space="preserve"> —</w:t>
      </w:r>
      <w:r>
        <w:rPr>
          <w:rFonts w:ascii="Arial" w:hAnsi="Arial" w:cs="Arial"/>
          <w:sz w:val="28"/>
          <w:szCs w:val="28"/>
        </w:rPr>
        <w:t xml:space="preserve"> масса атома, а </w:t>
      </w:r>
      <w:r>
        <w:rPr>
          <w:rFonts w:ascii="Arial" w:hAnsi="Arial" w:cs="Arial"/>
          <w:i/>
          <w:iCs/>
          <w:sz w:val="28"/>
          <w:szCs w:val="28"/>
        </w:rPr>
        <w:t>V —</w:t>
      </w:r>
      <w:r>
        <w:rPr>
          <w:rFonts w:ascii="Arial" w:hAnsi="Arial" w:cs="Arial"/>
          <w:sz w:val="28"/>
          <w:szCs w:val="28"/>
        </w:rPr>
        <w:t xml:space="preserve"> объем элементарной ячейки, то плотность</w:t>
      </w:r>
    </w:p>
    <w:p w:rsidR="005A12CD" w:rsidRDefault="005A12CD">
      <w:pPr>
        <w:pStyle w:val="FR2"/>
        <w:spacing w:before="80" w:line="360" w:lineRule="auto"/>
        <w:ind w:firstLine="709"/>
        <w:jc w:val="center"/>
        <w:rPr>
          <w:rFonts w:ascii="Arial" w:hAnsi="Arial" w:cs="Arial"/>
          <w:sz w:val="28"/>
          <w:szCs w:val="28"/>
        </w:rPr>
      </w:pPr>
      <w:r>
        <w:rPr>
          <w:rFonts w:ascii="Arial" w:hAnsi="Arial" w:cs="Arial"/>
          <w:position w:val="-24"/>
          <w:sz w:val="28"/>
          <w:szCs w:val="28"/>
          <w:lang w:val="en-US"/>
        </w:rPr>
        <w:object w:dxaOrig="2660" w:dyaOrig="740">
          <v:shape id="_x0000_i1210" type="#_x0000_t75" style="width:133.2pt;height:37.2pt" o:ole="">
            <v:imagedata r:id="rId318" o:title=""/>
          </v:shape>
          <o:OLEObject Type="Embed" ProgID="Equation.3" ShapeID="_x0000_i1210" DrawAspect="Content" ObjectID="_1758224790" r:id="rId319"/>
        </w:object>
      </w:r>
      <w:r>
        <w:rPr>
          <w:rFonts w:ascii="Arial" w:hAnsi="Arial" w:cs="Arial"/>
          <w:sz w:val="28"/>
          <w:szCs w:val="28"/>
        </w:rPr>
        <w:t>.                       (2.72)</w:t>
      </w:r>
    </w:p>
    <w:p w:rsidR="005A12CD" w:rsidRDefault="005A12CD">
      <w:pPr>
        <w:spacing w:before="340" w:line="360" w:lineRule="auto"/>
        <w:ind w:firstLine="709"/>
        <w:jc w:val="both"/>
        <w:rPr>
          <w:rFonts w:ascii="Arial" w:hAnsi="Arial" w:cs="Arial"/>
          <w:sz w:val="28"/>
          <w:szCs w:val="28"/>
        </w:rPr>
      </w:pPr>
      <w:r>
        <w:rPr>
          <w:rFonts w:ascii="Arial" w:hAnsi="Arial" w:cs="Arial"/>
          <w:sz w:val="28"/>
          <w:szCs w:val="28"/>
        </w:rPr>
        <w:t xml:space="preserve">Масса одного атома металла </w:t>
      </w:r>
      <w:r>
        <w:rPr>
          <w:rFonts w:ascii="Arial" w:hAnsi="Arial" w:cs="Arial"/>
          <w:i/>
          <w:iCs/>
          <w:sz w:val="28"/>
          <w:szCs w:val="28"/>
          <w:lang w:val="el-GR"/>
        </w:rPr>
        <w:t>Μ</w:t>
      </w:r>
      <w:r>
        <w:rPr>
          <w:rFonts w:ascii="Arial" w:hAnsi="Arial" w:cs="Arial"/>
          <w:sz w:val="28"/>
          <w:szCs w:val="28"/>
        </w:rPr>
        <w:t xml:space="preserve"> здесь подсчитана путем умно</w:t>
      </w:r>
      <w:r>
        <w:rPr>
          <w:rFonts w:ascii="Arial" w:hAnsi="Arial" w:cs="Arial"/>
          <w:sz w:val="28"/>
          <w:szCs w:val="28"/>
        </w:rPr>
        <w:softHyphen/>
        <w:t xml:space="preserve">жения его атомной массы </w:t>
      </w:r>
      <w:r>
        <w:rPr>
          <w:rFonts w:ascii="Arial" w:hAnsi="Arial" w:cs="Arial"/>
          <w:i/>
          <w:iCs/>
          <w:sz w:val="28"/>
          <w:szCs w:val="28"/>
        </w:rPr>
        <w:t>А</w:t>
      </w:r>
      <w:r>
        <w:rPr>
          <w:rFonts w:ascii="Arial" w:hAnsi="Arial" w:cs="Arial"/>
          <w:sz w:val="28"/>
          <w:szCs w:val="28"/>
        </w:rPr>
        <w:t xml:space="preserve"> на </w:t>
      </w:r>
      <w:r>
        <w:rPr>
          <w:rFonts w:ascii="Arial" w:hAnsi="Arial" w:cs="Arial"/>
          <w:position w:val="-18"/>
          <w:sz w:val="28"/>
          <w:szCs w:val="28"/>
        </w:rPr>
        <w:object w:dxaOrig="440" w:dyaOrig="480">
          <v:shape id="_x0000_i1211" type="#_x0000_t75" style="width:22.2pt;height:24pt" o:ole="">
            <v:imagedata r:id="rId320" o:title=""/>
          </v:shape>
          <o:OLEObject Type="Embed" ProgID="Equation.3" ShapeID="_x0000_i1211" DrawAspect="Content" ObjectID="_1758224791" r:id="rId321"/>
        </w:object>
      </w:r>
      <w:r>
        <w:rPr>
          <w:rFonts w:ascii="Arial" w:hAnsi="Arial" w:cs="Arial"/>
          <w:sz w:val="28"/>
          <w:szCs w:val="28"/>
        </w:rPr>
        <w:t xml:space="preserve"> массы изотопа атома угле</w:t>
      </w:r>
      <w:r>
        <w:rPr>
          <w:rFonts w:ascii="Arial" w:hAnsi="Arial" w:cs="Arial"/>
          <w:sz w:val="28"/>
          <w:szCs w:val="28"/>
        </w:rPr>
        <w:softHyphen/>
        <w:t>рода С</w:t>
      </w:r>
      <w:r>
        <w:rPr>
          <w:rFonts w:ascii="Arial" w:hAnsi="Arial" w:cs="Arial"/>
          <w:b/>
          <w:bCs/>
          <w:sz w:val="28"/>
          <w:szCs w:val="28"/>
          <w:vertAlign w:val="superscript"/>
        </w:rPr>
        <w:t>12</w:t>
      </w:r>
      <w:r>
        <w:rPr>
          <w:rFonts w:ascii="Arial" w:hAnsi="Arial" w:cs="Arial"/>
          <w:sz w:val="28"/>
          <w:szCs w:val="28"/>
        </w:rPr>
        <w:t>, т.е. на 1,66</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-24</w:t>
      </w:r>
      <w:r>
        <w:rPr>
          <w:rFonts w:ascii="Arial" w:hAnsi="Arial" w:cs="Arial"/>
          <w:sz w:val="28"/>
          <w:szCs w:val="28"/>
        </w:rPr>
        <w:t xml:space="preserve"> г.</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Нагревание приводит к непрерывному расширению металла и уменьшению его плотности.</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 Фазовые превращения в металлах и сплавах, протекающие как превращения I рода, скачкообразно изменяют объем; при фазовых превращениях II рода объем изме</w:t>
      </w:r>
      <w:r>
        <w:rPr>
          <w:rFonts w:ascii="Arial" w:hAnsi="Arial" w:cs="Arial"/>
          <w:sz w:val="28"/>
          <w:szCs w:val="28"/>
        </w:rPr>
        <w:softHyphen/>
        <w:t>няется постепенно.</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 При аллотропических превращениях и плавлении объем изменяется скачком. Кристаллические решетки металлов, твердых растворов и промежуточных фаз характери</w:t>
      </w:r>
      <w:r>
        <w:rPr>
          <w:rFonts w:ascii="Arial" w:hAnsi="Arial" w:cs="Arial"/>
          <w:sz w:val="28"/>
          <w:szCs w:val="28"/>
        </w:rPr>
        <w:softHyphen/>
        <w:t xml:space="preserve">зуются координационным числом </w:t>
      </w:r>
      <w:r>
        <w:rPr>
          <w:rFonts w:ascii="Arial" w:hAnsi="Arial" w:cs="Arial"/>
          <w:i/>
          <w:iCs/>
          <w:sz w:val="28"/>
          <w:szCs w:val="28"/>
        </w:rPr>
        <w:t>Z,</w:t>
      </w:r>
      <w:r>
        <w:rPr>
          <w:rFonts w:ascii="Arial" w:hAnsi="Arial" w:cs="Arial"/>
          <w:sz w:val="28"/>
          <w:szCs w:val="28"/>
        </w:rPr>
        <w:t xml:space="preserve"> равным числу ближайших соседей данного атома. Для гексагональной плотноупакованной, гранецентрированной и объемноцентрированной кубических струк</w:t>
      </w:r>
      <w:r>
        <w:rPr>
          <w:rFonts w:ascii="Arial" w:hAnsi="Arial" w:cs="Arial"/>
          <w:sz w:val="28"/>
          <w:szCs w:val="28"/>
        </w:rPr>
        <w:softHyphen/>
        <w:t xml:space="preserve">тур </w:t>
      </w:r>
      <w:r>
        <w:rPr>
          <w:rFonts w:ascii="Arial" w:hAnsi="Arial" w:cs="Arial"/>
          <w:i/>
          <w:iCs/>
          <w:sz w:val="28"/>
          <w:szCs w:val="28"/>
          <w:lang w:val="el-GR"/>
        </w:rPr>
        <w:t>Ζ</w:t>
      </w:r>
      <w:r>
        <w:rPr>
          <w:rFonts w:ascii="Arial" w:hAnsi="Arial" w:cs="Arial"/>
          <w:sz w:val="28"/>
          <w:szCs w:val="28"/>
        </w:rPr>
        <w:t xml:space="preserve"> равно 12, 12 и 8 соответственно. Отношение объема, заня</w:t>
      </w:r>
      <w:r>
        <w:rPr>
          <w:rFonts w:ascii="Arial" w:hAnsi="Arial" w:cs="Arial"/>
          <w:sz w:val="28"/>
          <w:szCs w:val="28"/>
        </w:rPr>
        <w:softHyphen/>
        <w:t xml:space="preserve">того ионами в грамм-атоме, к атомному объему </w:t>
      </w:r>
      <w:r>
        <w:rPr>
          <w:rFonts w:ascii="Arial" w:hAnsi="Arial" w:cs="Arial"/>
          <w:i/>
          <w:iCs/>
          <w:sz w:val="28"/>
          <w:szCs w:val="28"/>
        </w:rPr>
        <w:t>(</w:t>
      </w:r>
      <w:r>
        <w:rPr>
          <w:rFonts w:ascii="Arial" w:hAnsi="Arial" w:cs="Arial"/>
          <w:i/>
          <w:iCs/>
          <w:sz w:val="28"/>
          <w:szCs w:val="28"/>
          <w:lang w:val="en-US"/>
        </w:rPr>
        <w:t>V</w:t>
      </w:r>
      <w:r>
        <w:rPr>
          <w:rFonts w:ascii="Arial" w:hAnsi="Arial" w:cs="Arial"/>
          <w:b/>
          <w:bCs/>
          <w:i/>
          <w:iCs/>
          <w:sz w:val="28"/>
          <w:szCs w:val="28"/>
          <w:vertAlign w:val="subscript"/>
        </w:rPr>
        <w:t>l</w:t>
      </w:r>
      <w:r>
        <w:rPr>
          <w:rFonts w:ascii="Arial" w:hAnsi="Arial" w:cs="Arial"/>
          <w:i/>
          <w:iCs/>
          <w:sz w:val="28"/>
          <w:szCs w:val="28"/>
          <w:vertAlign w:val="subscript"/>
        </w:rPr>
        <w:t xml:space="preserve"> </w:t>
      </w:r>
      <w:r>
        <w:rPr>
          <w:rFonts w:ascii="Arial" w:hAnsi="Arial" w:cs="Arial"/>
          <w:i/>
          <w:iCs/>
          <w:sz w:val="28"/>
          <w:szCs w:val="28"/>
        </w:rPr>
        <w:t xml:space="preserve">/ </w:t>
      </w: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i/>
          <w:iCs/>
          <w:sz w:val="28"/>
          <w:szCs w:val="28"/>
        </w:rPr>
        <w:t>)</w:t>
      </w:r>
      <w:r>
        <w:rPr>
          <w:rFonts w:ascii="Arial" w:hAnsi="Arial" w:cs="Arial"/>
          <w:sz w:val="28"/>
          <w:szCs w:val="28"/>
        </w:rPr>
        <w:t xml:space="preserve"> харак</w:t>
      </w:r>
      <w:r>
        <w:rPr>
          <w:rFonts w:ascii="Arial" w:hAnsi="Arial" w:cs="Arial"/>
          <w:sz w:val="28"/>
          <w:szCs w:val="28"/>
        </w:rPr>
        <w:softHyphen/>
        <w:t>теризует коэффициент заполнения кристаллической решетки ионами, который в предположении сферической симметрии ионов для г. п. у., г. ц. к. и о. ц. к. решеток равен 0,74; 0,74; 0,68.</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Изменение степени компактности при аллотропических пре</w:t>
      </w:r>
      <w:r>
        <w:rPr>
          <w:rFonts w:ascii="Arial" w:hAnsi="Arial" w:cs="Arial"/>
          <w:sz w:val="28"/>
          <w:szCs w:val="28"/>
        </w:rPr>
        <w:softHyphen/>
        <w:t>вращениях вызывает изменение объема металла.</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 Рассмотрим прерывистые изменения удельного объема железа, которые наблюдаются в критических точках </w:t>
      </w:r>
      <w:r>
        <w:rPr>
          <w:rFonts w:ascii="Arial" w:hAnsi="Arial" w:cs="Arial"/>
          <w:i/>
          <w:iCs/>
          <w:sz w:val="28"/>
          <w:szCs w:val="28"/>
          <w:lang w:val="en-US"/>
        </w:rPr>
        <w:t>A</w:t>
      </w:r>
      <w:r>
        <w:rPr>
          <w:rFonts w:ascii="Arial" w:hAnsi="Arial" w:cs="Arial"/>
          <w:b/>
          <w:bCs/>
          <w:i/>
          <w:iCs/>
          <w:sz w:val="28"/>
          <w:szCs w:val="28"/>
          <w:vertAlign w:val="subscript"/>
        </w:rPr>
        <w:t>3</w:t>
      </w:r>
      <w:r>
        <w:rPr>
          <w:rFonts w:ascii="Arial" w:hAnsi="Arial" w:cs="Arial"/>
          <w:sz w:val="28"/>
          <w:szCs w:val="28"/>
        </w:rPr>
        <w:t xml:space="preserve"> и </w:t>
      </w:r>
      <w:r>
        <w:rPr>
          <w:rFonts w:ascii="Arial" w:hAnsi="Arial" w:cs="Arial"/>
          <w:i/>
          <w:iCs/>
          <w:sz w:val="28"/>
          <w:szCs w:val="28"/>
        </w:rPr>
        <w:t>А</w:t>
      </w:r>
      <w:r>
        <w:rPr>
          <w:rFonts w:ascii="Arial" w:hAnsi="Arial" w:cs="Arial"/>
          <w:b/>
          <w:bCs/>
          <w:i/>
          <w:iCs/>
          <w:sz w:val="28"/>
          <w:szCs w:val="28"/>
          <w:vertAlign w:val="subscript"/>
        </w:rPr>
        <w:t>4</w:t>
      </w:r>
      <w:r>
        <w:rPr>
          <w:rFonts w:ascii="Arial" w:hAnsi="Arial" w:cs="Arial"/>
          <w:i/>
          <w:iCs/>
          <w:sz w:val="28"/>
          <w:szCs w:val="28"/>
        </w:rPr>
        <w:t>.</w:t>
      </w:r>
      <w:r>
        <w:rPr>
          <w:rFonts w:ascii="Arial" w:hAnsi="Arial" w:cs="Arial"/>
          <w:sz w:val="28"/>
          <w:szCs w:val="28"/>
        </w:rPr>
        <w:t xml:space="preserve"> В точке </w:t>
      </w:r>
      <w:r>
        <w:rPr>
          <w:rFonts w:ascii="Arial" w:hAnsi="Arial" w:cs="Arial"/>
          <w:i/>
          <w:iCs/>
          <w:sz w:val="28"/>
          <w:szCs w:val="28"/>
        </w:rPr>
        <w:t>А</w:t>
      </w:r>
      <w:r>
        <w:rPr>
          <w:rFonts w:ascii="Arial" w:hAnsi="Arial" w:cs="Arial"/>
          <w:b/>
          <w:bCs/>
          <w:i/>
          <w:iCs/>
          <w:sz w:val="28"/>
          <w:szCs w:val="28"/>
          <w:vertAlign w:val="subscript"/>
        </w:rPr>
        <w:t>2</w:t>
      </w:r>
      <w:r>
        <w:rPr>
          <w:rFonts w:ascii="Arial" w:hAnsi="Arial" w:cs="Arial"/>
          <w:i/>
          <w:iCs/>
          <w:sz w:val="28"/>
          <w:szCs w:val="28"/>
        </w:rPr>
        <w:t>,</w:t>
      </w:r>
      <w:r w:rsidR="00722BAA">
        <w:rPr>
          <w:rFonts w:ascii="Arial" w:hAnsi="Arial" w:cs="Arial"/>
          <w:i/>
          <w:iCs/>
          <w:sz w:val="28"/>
          <w:szCs w:val="28"/>
        </w:rPr>
        <w:t xml:space="preserve"> </w:t>
      </w:r>
      <w:r>
        <w:rPr>
          <w:rFonts w:ascii="Arial" w:hAnsi="Arial" w:cs="Arial"/>
          <w:sz w:val="28"/>
          <w:szCs w:val="28"/>
        </w:rPr>
        <w:t>прерывистого изменения объема нет, как вообще при превраще</w:t>
      </w:r>
      <w:r>
        <w:rPr>
          <w:rFonts w:ascii="Arial" w:hAnsi="Arial" w:cs="Arial"/>
          <w:sz w:val="28"/>
          <w:szCs w:val="28"/>
        </w:rPr>
        <w:softHyphen/>
        <w:t xml:space="preserve">ниях второго рода. Объемный эффект в точке </w:t>
      </w:r>
      <w:r>
        <w:rPr>
          <w:rFonts w:ascii="Arial" w:hAnsi="Arial" w:cs="Arial"/>
          <w:i/>
          <w:iCs/>
          <w:sz w:val="28"/>
          <w:szCs w:val="28"/>
          <w:lang w:val="en-US"/>
        </w:rPr>
        <w:t>A</w:t>
      </w:r>
      <w:r>
        <w:rPr>
          <w:rFonts w:ascii="Arial" w:hAnsi="Arial" w:cs="Arial"/>
          <w:b/>
          <w:bCs/>
          <w:i/>
          <w:iCs/>
          <w:sz w:val="28"/>
          <w:szCs w:val="28"/>
          <w:vertAlign w:val="subscript"/>
        </w:rPr>
        <w:t>3</w:t>
      </w:r>
      <w:r>
        <w:rPr>
          <w:rFonts w:ascii="Arial" w:hAnsi="Arial" w:cs="Arial"/>
          <w:sz w:val="28"/>
          <w:szCs w:val="28"/>
        </w:rPr>
        <w:t>, найденный из дилатометрических кривых (удлинения), соответствует сжатию на 0,8% при нагреве (</w:t>
      </w:r>
      <w:r>
        <w:rPr>
          <w:rFonts w:ascii="Arial" w:hAnsi="Arial" w:cs="Arial"/>
          <w:b/>
          <w:bCs/>
          <w:i/>
          <w:iCs/>
          <w:sz w:val="28"/>
          <w:szCs w:val="28"/>
        </w:rPr>
        <w:sym w:font="Symbol" w:char="0061"/>
      </w:r>
      <w:r>
        <w:rPr>
          <w:rFonts w:ascii="Arial" w:hAnsi="Arial" w:cs="Arial"/>
          <w:b/>
          <w:bCs/>
          <w:i/>
          <w:iCs/>
          <w:sz w:val="28"/>
          <w:szCs w:val="28"/>
        </w:rPr>
        <w:sym w:font="Symbol" w:char="00AE"/>
      </w:r>
      <w:r>
        <w:rPr>
          <w:rFonts w:ascii="Arial" w:hAnsi="Arial" w:cs="Arial"/>
          <w:b/>
          <w:bCs/>
          <w:i/>
          <w:iCs/>
          <w:sz w:val="28"/>
          <w:szCs w:val="28"/>
        </w:rPr>
        <w:sym w:font="Symbol" w:char="0067"/>
      </w:r>
      <w:r>
        <w:rPr>
          <w:rFonts w:ascii="Arial" w:hAnsi="Arial" w:cs="Arial"/>
          <w:sz w:val="28"/>
          <w:szCs w:val="28"/>
        </w:rPr>
        <w:t>-превращение).</w:t>
      </w:r>
    </w:p>
    <w:p w:rsidR="005A12CD" w:rsidRDefault="005A12CD">
      <w:pPr>
        <w:spacing w:line="360" w:lineRule="auto"/>
        <w:jc w:val="right"/>
        <w:rPr>
          <w:rFonts w:ascii="Arial" w:hAnsi="Arial" w:cs="Arial"/>
          <w:i/>
          <w:sz w:val="28"/>
          <w:szCs w:val="28"/>
        </w:rPr>
      </w:pPr>
      <w:bookmarkStart w:id="163" w:name="_Toc59013669"/>
      <w:bookmarkStart w:id="164" w:name="_Toc59123342"/>
      <w:r>
        <w:rPr>
          <w:rFonts w:ascii="Arial" w:hAnsi="Arial" w:cs="Arial"/>
          <w:i/>
          <w:sz w:val="28"/>
          <w:szCs w:val="28"/>
        </w:rPr>
        <w:t>Таблица 2.17</w:t>
      </w:r>
      <w:bookmarkEnd w:id="163"/>
      <w:bookmarkEnd w:id="164"/>
    </w:p>
    <w:p w:rsidR="005A12CD" w:rsidRDefault="005A12CD">
      <w:pPr>
        <w:spacing w:line="360" w:lineRule="auto"/>
        <w:jc w:val="center"/>
        <w:rPr>
          <w:rFonts w:ascii="Arial" w:hAnsi="Arial" w:cs="Arial"/>
        </w:rPr>
      </w:pPr>
      <w:bookmarkStart w:id="165" w:name="_Toc59013670"/>
      <w:bookmarkStart w:id="166" w:name="_Toc59123343"/>
      <w:r>
        <w:rPr>
          <w:rFonts w:ascii="Arial" w:hAnsi="Arial" w:cs="Arial"/>
        </w:rPr>
        <w:t>Плотность   металлов</w:t>
      </w:r>
      <w:bookmarkEnd w:id="165"/>
      <w:bookmarkEnd w:id="166"/>
    </w:p>
    <w:p w:rsidR="005A12CD" w:rsidRDefault="005A12CD">
      <w:pPr>
        <w:spacing w:line="360" w:lineRule="auto"/>
        <w:jc w:val="center"/>
        <w:rPr>
          <w:rFonts w:ascii="Arial" w:hAnsi="Arial" w:cs="Arial"/>
        </w:rPr>
      </w:pPr>
    </w:p>
    <w:tbl>
      <w:tblPr>
        <w:tblW w:w="0" w:type="auto"/>
        <w:tblInd w:w="108" w:type="dxa"/>
        <w:tblBorders>
          <w:top w:val="single" w:sz="12" w:space="0" w:color="808080"/>
          <w:bottom w:val="single" w:sz="12" w:space="0" w:color="808080"/>
        </w:tblBorders>
        <w:tblLayout w:type="fixed"/>
        <w:tblLook w:val="0000" w:firstRow="0" w:lastRow="0" w:firstColumn="0" w:lastColumn="0" w:noHBand="0" w:noVBand="0"/>
      </w:tblPr>
      <w:tblGrid>
        <w:gridCol w:w="1260"/>
        <w:gridCol w:w="1126"/>
        <w:gridCol w:w="1247"/>
        <w:gridCol w:w="1247"/>
        <w:gridCol w:w="1247"/>
        <w:gridCol w:w="1247"/>
        <w:gridCol w:w="1247"/>
        <w:gridCol w:w="1247"/>
      </w:tblGrid>
      <w:tr w:rsidR="005A12CD">
        <w:trPr>
          <w:trHeight w:hRule="exact" w:val="2503"/>
          <w:tblHeader/>
        </w:trPr>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r>
              <w:rPr>
                <w:rFonts w:ascii="Arial" w:hAnsi="Arial" w:cs="Arial"/>
              </w:rPr>
              <w:t>Номер группы периоди-ческой системыМенде-</w:t>
            </w:r>
          </w:p>
          <w:p w:rsidR="005A12CD" w:rsidRDefault="005A12CD">
            <w:pPr>
              <w:spacing w:line="360" w:lineRule="auto"/>
              <w:rPr>
                <w:rFonts w:ascii="Arial" w:hAnsi="Arial" w:cs="Arial"/>
              </w:rPr>
            </w:pPr>
            <w:r>
              <w:rPr>
                <w:rFonts w:ascii="Arial" w:hAnsi="Arial" w:cs="Arial"/>
              </w:rPr>
              <w:t>леева</w:t>
            </w:r>
          </w:p>
        </w:tc>
        <w:tc>
          <w:tcPr>
            <w:tcW w:w="112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Металл</w:t>
            </w:r>
          </w:p>
        </w:tc>
        <w:tc>
          <w:tcPr>
            <w:tcW w:w="1247" w:type="dxa"/>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both"/>
              <w:rPr>
                <w:rFonts w:ascii="Arial" w:hAnsi="Arial" w:cs="Arial"/>
              </w:rPr>
            </w:pPr>
            <w:r>
              <w:rPr>
                <w:rFonts w:ascii="Arial" w:hAnsi="Arial" w:cs="Arial"/>
              </w:rPr>
              <w:t>Плотность при</w:t>
            </w:r>
          </w:p>
          <w:p w:rsidR="005A12CD" w:rsidRDefault="005A12CD">
            <w:pPr>
              <w:spacing w:line="360" w:lineRule="auto"/>
              <w:ind w:left="113" w:right="113"/>
              <w:jc w:val="both"/>
              <w:rPr>
                <w:rFonts w:ascii="Arial" w:hAnsi="Arial" w:cs="Arial"/>
              </w:rPr>
            </w:pPr>
            <w:r>
              <w:rPr>
                <w:rFonts w:ascii="Arial" w:hAnsi="Arial" w:cs="Arial"/>
              </w:rPr>
              <w:t xml:space="preserve"> 18</w:t>
            </w:r>
            <w:r>
              <w:rPr>
                <w:rFonts w:ascii="Arial" w:hAnsi="Arial" w:cs="Arial"/>
                <w:i/>
                <w:iCs/>
                <w:vertAlign w:val="superscript"/>
              </w:rPr>
              <w:t>о</w:t>
            </w:r>
            <w:r>
              <w:rPr>
                <w:rFonts w:ascii="Arial" w:hAnsi="Arial" w:cs="Arial"/>
                <w:i/>
                <w:iCs/>
              </w:rPr>
              <w:t>С</w:t>
            </w:r>
            <w:r>
              <w:rPr>
                <w:rFonts w:ascii="Arial" w:hAnsi="Arial" w:cs="Arial"/>
              </w:rPr>
              <w:t xml:space="preserve">, </w:t>
            </w:r>
            <w:r>
              <w:rPr>
                <w:rFonts w:ascii="Arial" w:hAnsi="Arial" w:cs="Arial"/>
                <w:i/>
                <w:iCs/>
              </w:rPr>
              <w:t>г/см</w:t>
            </w:r>
            <w:r>
              <w:rPr>
                <w:rFonts w:ascii="Arial" w:hAnsi="Arial" w:cs="Arial"/>
                <w:b/>
                <w:bCs/>
                <w:i/>
                <w:iCs/>
                <w:vertAlign w:val="superscript"/>
              </w:rPr>
              <w:t>3</w:t>
            </w:r>
          </w:p>
        </w:tc>
        <w:tc>
          <w:tcPr>
            <w:tcW w:w="1247"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rPr>
            </w:pPr>
            <w:r>
              <w:rPr>
                <w:rFonts w:ascii="Arial" w:hAnsi="Arial" w:cs="Arial"/>
              </w:rPr>
              <w:t>Атомный объем</w:t>
            </w: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Номер группы периоди-ческой системы Менде-</w:t>
            </w:r>
          </w:p>
          <w:p w:rsidR="005A12CD" w:rsidRDefault="005A12CD">
            <w:pPr>
              <w:spacing w:line="360" w:lineRule="auto"/>
              <w:jc w:val="both"/>
              <w:rPr>
                <w:rFonts w:ascii="Arial" w:hAnsi="Arial" w:cs="Arial"/>
              </w:rPr>
            </w:pPr>
            <w:r>
              <w:rPr>
                <w:rFonts w:ascii="Arial" w:hAnsi="Arial" w:cs="Arial"/>
              </w:rPr>
              <w:t>леева</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Металл</w:t>
            </w:r>
          </w:p>
        </w:tc>
        <w:tc>
          <w:tcPr>
            <w:tcW w:w="1247" w:type="dxa"/>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both"/>
              <w:rPr>
                <w:rFonts w:ascii="Arial" w:hAnsi="Arial" w:cs="Arial"/>
              </w:rPr>
            </w:pPr>
            <w:r>
              <w:rPr>
                <w:rFonts w:ascii="Arial" w:hAnsi="Arial" w:cs="Arial"/>
              </w:rPr>
              <w:t>Плотность при</w:t>
            </w:r>
          </w:p>
          <w:p w:rsidR="005A12CD" w:rsidRDefault="005A12CD">
            <w:pPr>
              <w:spacing w:line="360" w:lineRule="auto"/>
              <w:ind w:left="113" w:right="113"/>
              <w:jc w:val="both"/>
              <w:rPr>
                <w:rFonts w:ascii="Arial" w:hAnsi="Arial" w:cs="Arial"/>
                <w:b/>
                <w:bCs/>
                <w:i/>
                <w:iCs/>
                <w:vertAlign w:val="superscript"/>
              </w:rPr>
            </w:pPr>
            <w:r>
              <w:rPr>
                <w:rFonts w:ascii="Arial" w:hAnsi="Arial" w:cs="Arial"/>
              </w:rPr>
              <w:t xml:space="preserve"> 18</w:t>
            </w:r>
            <w:r>
              <w:rPr>
                <w:rFonts w:ascii="Arial" w:hAnsi="Arial" w:cs="Arial"/>
                <w:i/>
                <w:iCs/>
                <w:vertAlign w:val="superscript"/>
              </w:rPr>
              <w:t>о</w:t>
            </w:r>
            <w:r>
              <w:rPr>
                <w:rFonts w:ascii="Arial" w:hAnsi="Arial" w:cs="Arial"/>
                <w:i/>
                <w:iCs/>
              </w:rPr>
              <w:t>С</w:t>
            </w:r>
            <w:r>
              <w:rPr>
                <w:rFonts w:ascii="Arial" w:hAnsi="Arial" w:cs="Arial"/>
              </w:rPr>
              <w:t xml:space="preserve">, </w:t>
            </w:r>
            <w:r>
              <w:rPr>
                <w:rFonts w:ascii="Arial" w:hAnsi="Arial" w:cs="Arial"/>
                <w:i/>
                <w:iCs/>
              </w:rPr>
              <w:t>г/см</w:t>
            </w:r>
            <w:r>
              <w:rPr>
                <w:rFonts w:ascii="Arial" w:hAnsi="Arial" w:cs="Arial"/>
                <w:b/>
                <w:bCs/>
                <w:i/>
                <w:iCs/>
                <w:vertAlign w:val="superscript"/>
              </w:rPr>
              <w:t>3</w:t>
            </w:r>
          </w:p>
          <w:p w:rsidR="005A12CD" w:rsidRDefault="005A12CD">
            <w:pPr>
              <w:spacing w:line="360" w:lineRule="auto"/>
              <w:ind w:left="113" w:right="113"/>
              <w:jc w:val="both"/>
              <w:rPr>
                <w:rFonts w:ascii="Arial" w:hAnsi="Arial" w:cs="Arial"/>
              </w:rPr>
            </w:pP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Атомный объем</w:t>
            </w:r>
          </w:p>
        </w:tc>
      </w:tr>
      <w:tr w:rsidR="005A12CD">
        <w:trPr>
          <w:trHeight w:hRule="exact" w:val="1134"/>
          <w:tblHeader/>
        </w:trPr>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1</w:t>
            </w:r>
          </w:p>
        </w:tc>
        <w:tc>
          <w:tcPr>
            <w:tcW w:w="112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Li</w:t>
            </w:r>
          </w:p>
          <w:p w:rsidR="005A12CD" w:rsidRDefault="005A12CD">
            <w:pPr>
              <w:spacing w:line="360" w:lineRule="auto"/>
              <w:jc w:val="both"/>
              <w:rPr>
                <w:rFonts w:ascii="Arial" w:hAnsi="Arial" w:cs="Arial"/>
                <w:lang w:val="en-US"/>
              </w:rPr>
            </w:pPr>
            <w:r>
              <w:rPr>
                <w:rFonts w:ascii="Arial" w:hAnsi="Arial" w:cs="Arial"/>
                <w:lang w:val="en-US"/>
              </w:rPr>
              <w:t>Na</w:t>
            </w:r>
          </w:p>
          <w:p w:rsidR="005A12CD" w:rsidRDefault="005A12CD">
            <w:pPr>
              <w:spacing w:line="360" w:lineRule="auto"/>
              <w:jc w:val="both"/>
              <w:rPr>
                <w:rFonts w:ascii="Arial" w:hAnsi="Arial" w:cs="Arial"/>
                <w:lang w:val="en-US"/>
              </w:rPr>
            </w:pPr>
            <w:r>
              <w:rPr>
                <w:rFonts w:ascii="Arial" w:hAnsi="Arial" w:cs="Arial"/>
                <w:lang w:val="en-US"/>
              </w:rPr>
              <w:t>K</w:t>
            </w:r>
          </w:p>
          <w:p w:rsidR="005A12CD" w:rsidRDefault="005A12CD">
            <w:pPr>
              <w:spacing w:line="360" w:lineRule="auto"/>
              <w:jc w:val="both"/>
              <w:rPr>
                <w:rFonts w:ascii="Arial" w:hAnsi="Arial" w:cs="Arial"/>
                <w:lang w:val="en-US"/>
              </w:rPr>
            </w:pPr>
            <w:r>
              <w:rPr>
                <w:rFonts w:ascii="Arial" w:hAnsi="Arial" w:cs="Arial"/>
                <w:lang w:val="en-US"/>
              </w:rPr>
              <w:t>Rb</w:t>
            </w:r>
          </w:p>
          <w:p w:rsidR="005A12CD" w:rsidRDefault="005A12CD">
            <w:pPr>
              <w:spacing w:line="360" w:lineRule="auto"/>
              <w:ind w:firstLine="709"/>
              <w:jc w:val="both"/>
              <w:rPr>
                <w:rFonts w:ascii="Arial" w:hAnsi="Arial" w:cs="Arial"/>
                <w:lang w:val="en-US"/>
              </w:rPr>
            </w:pPr>
            <w:r>
              <w:rPr>
                <w:rFonts w:ascii="Arial" w:hAnsi="Arial" w:cs="Arial"/>
                <w:lang w:val="en-US"/>
              </w:rPr>
              <w:t>Cs</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0,53</w:t>
            </w:r>
          </w:p>
          <w:p w:rsidR="005A12CD" w:rsidRDefault="005A12CD">
            <w:pPr>
              <w:spacing w:line="360" w:lineRule="auto"/>
              <w:jc w:val="both"/>
              <w:rPr>
                <w:rFonts w:ascii="Arial" w:hAnsi="Arial" w:cs="Arial"/>
                <w:lang w:val="en-US"/>
              </w:rPr>
            </w:pPr>
            <w:r>
              <w:rPr>
                <w:rFonts w:ascii="Arial" w:hAnsi="Arial" w:cs="Arial"/>
                <w:lang w:val="en-US"/>
              </w:rPr>
              <w:t>0,97</w:t>
            </w:r>
          </w:p>
          <w:p w:rsidR="005A12CD" w:rsidRDefault="005A12CD">
            <w:pPr>
              <w:spacing w:line="360" w:lineRule="auto"/>
              <w:jc w:val="both"/>
              <w:rPr>
                <w:rFonts w:ascii="Arial" w:hAnsi="Arial" w:cs="Arial"/>
                <w:lang w:val="en-US"/>
              </w:rPr>
            </w:pPr>
            <w:r>
              <w:rPr>
                <w:rFonts w:ascii="Arial" w:hAnsi="Arial" w:cs="Arial"/>
                <w:lang w:val="en-US"/>
              </w:rPr>
              <w:t>0,86</w:t>
            </w:r>
          </w:p>
          <w:p w:rsidR="005A12CD" w:rsidRDefault="005A12CD">
            <w:pPr>
              <w:spacing w:line="360" w:lineRule="auto"/>
              <w:jc w:val="both"/>
              <w:rPr>
                <w:rFonts w:ascii="Arial" w:hAnsi="Arial" w:cs="Arial"/>
                <w:lang w:val="en-US"/>
              </w:rPr>
            </w:pPr>
            <w:r>
              <w:rPr>
                <w:rFonts w:ascii="Arial" w:hAnsi="Arial" w:cs="Arial"/>
                <w:lang w:val="en-US"/>
              </w:rPr>
              <w:t>1,53</w:t>
            </w:r>
          </w:p>
          <w:p w:rsidR="005A12CD" w:rsidRDefault="005A12CD">
            <w:pPr>
              <w:spacing w:line="360" w:lineRule="auto"/>
              <w:ind w:firstLine="709"/>
              <w:jc w:val="both"/>
              <w:rPr>
                <w:rFonts w:ascii="Arial" w:hAnsi="Arial" w:cs="Arial"/>
                <w:lang w:val="en-US"/>
              </w:rPr>
            </w:pPr>
            <w:r>
              <w:rPr>
                <w:rFonts w:ascii="Arial" w:hAnsi="Arial" w:cs="Arial"/>
                <w:lang w:val="en-US"/>
              </w:rPr>
              <w:t>1,87</w:t>
            </w:r>
          </w:p>
        </w:tc>
        <w:tc>
          <w:tcPr>
            <w:tcW w:w="1247"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13,0</w:t>
            </w:r>
          </w:p>
          <w:p w:rsidR="005A12CD" w:rsidRDefault="005A12CD">
            <w:pPr>
              <w:spacing w:line="360" w:lineRule="auto"/>
              <w:jc w:val="both"/>
              <w:rPr>
                <w:rFonts w:ascii="Arial" w:hAnsi="Arial" w:cs="Arial"/>
                <w:lang w:val="en-US"/>
              </w:rPr>
            </w:pPr>
            <w:r>
              <w:rPr>
                <w:rFonts w:ascii="Arial" w:hAnsi="Arial" w:cs="Arial"/>
                <w:lang w:val="en-US"/>
              </w:rPr>
              <w:t>23,7</w:t>
            </w:r>
          </w:p>
          <w:p w:rsidR="005A12CD" w:rsidRDefault="005A12CD">
            <w:pPr>
              <w:spacing w:line="360" w:lineRule="auto"/>
              <w:jc w:val="both"/>
              <w:rPr>
                <w:rFonts w:ascii="Arial" w:hAnsi="Arial" w:cs="Arial"/>
                <w:lang w:val="en-US"/>
              </w:rPr>
            </w:pPr>
            <w:r>
              <w:rPr>
                <w:rFonts w:ascii="Arial" w:hAnsi="Arial" w:cs="Arial"/>
                <w:lang w:val="en-US"/>
              </w:rPr>
              <w:t>45,5</w:t>
            </w:r>
          </w:p>
          <w:p w:rsidR="005A12CD" w:rsidRDefault="005A12CD">
            <w:pPr>
              <w:spacing w:line="360" w:lineRule="auto"/>
              <w:jc w:val="both"/>
              <w:rPr>
                <w:rFonts w:ascii="Arial" w:hAnsi="Arial" w:cs="Arial"/>
                <w:lang w:val="en-US"/>
              </w:rPr>
            </w:pPr>
            <w:r>
              <w:rPr>
                <w:rFonts w:ascii="Arial" w:hAnsi="Arial" w:cs="Arial"/>
                <w:lang w:val="en-US"/>
              </w:rPr>
              <w:t>56,2</w:t>
            </w:r>
          </w:p>
          <w:p w:rsidR="005A12CD" w:rsidRDefault="005A12CD">
            <w:pPr>
              <w:spacing w:line="360" w:lineRule="auto"/>
              <w:ind w:firstLine="709"/>
              <w:jc w:val="both"/>
              <w:rPr>
                <w:rFonts w:ascii="Arial" w:hAnsi="Arial" w:cs="Arial"/>
                <w:lang w:val="en-US"/>
              </w:rPr>
            </w:pPr>
            <w:r>
              <w:rPr>
                <w:rFonts w:ascii="Arial" w:hAnsi="Arial" w:cs="Arial"/>
                <w:lang w:val="en-US"/>
              </w:rPr>
              <w:t>71,0</w:t>
            </w: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8</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Fe</w:t>
            </w:r>
          </w:p>
          <w:p w:rsidR="005A12CD" w:rsidRDefault="005A12CD">
            <w:pPr>
              <w:spacing w:line="360" w:lineRule="auto"/>
              <w:jc w:val="both"/>
              <w:rPr>
                <w:rFonts w:ascii="Arial" w:hAnsi="Arial" w:cs="Arial"/>
                <w:lang w:val="en-US"/>
              </w:rPr>
            </w:pPr>
            <w:r>
              <w:rPr>
                <w:rFonts w:ascii="Arial" w:hAnsi="Arial" w:cs="Arial"/>
                <w:lang w:val="en-US"/>
              </w:rPr>
              <w:t>Ru</w:t>
            </w:r>
          </w:p>
          <w:p w:rsidR="005A12CD" w:rsidRDefault="005A12CD">
            <w:pPr>
              <w:spacing w:line="360" w:lineRule="auto"/>
              <w:jc w:val="both"/>
              <w:rPr>
                <w:rFonts w:ascii="Arial" w:hAnsi="Arial" w:cs="Arial"/>
                <w:lang w:val="en-US"/>
              </w:rPr>
            </w:pPr>
            <w:r>
              <w:rPr>
                <w:rFonts w:ascii="Arial" w:hAnsi="Arial" w:cs="Arial"/>
                <w:lang w:val="en-US"/>
              </w:rPr>
              <w:t>Os</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7,87</w:t>
            </w:r>
          </w:p>
          <w:p w:rsidR="005A12CD" w:rsidRDefault="005A12CD">
            <w:pPr>
              <w:spacing w:line="360" w:lineRule="auto"/>
              <w:jc w:val="both"/>
              <w:rPr>
                <w:rFonts w:ascii="Arial" w:hAnsi="Arial" w:cs="Arial"/>
                <w:lang w:val="en-US"/>
              </w:rPr>
            </w:pPr>
            <w:r>
              <w:rPr>
                <w:rFonts w:ascii="Arial" w:hAnsi="Arial" w:cs="Arial"/>
                <w:lang w:val="en-US"/>
              </w:rPr>
              <w:t>12,28</w:t>
            </w:r>
          </w:p>
          <w:p w:rsidR="005A12CD" w:rsidRDefault="005A12CD">
            <w:pPr>
              <w:spacing w:line="360" w:lineRule="auto"/>
              <w:jc w:val="both"/>
              <w:rPr>
                <w:rFonts w:ascii="Arial" w:hAnsi="Arial" w:cs="Arial"/>
                <w:lang w:val="en-US"/>
              </w:rPr>
            </w:pPr>
            <w:r>
              <w:rPr>
                <w:rFonts w:ascii="Arial" w:hAnsi="Arial" w:cs="Arial"/>
                <w:lang w:val="en-US"/>
              </w:rPr>
              <w:t>22,48</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7,10</w:t>
            </w:r>
          </w:p>
          <w:p w:rsidR="005A12CD" w:rsidRDefault="005A12CD">
            <w:pPr>
              <w:spacing w:line="360" w:lineRule="auto"/>
              <w:jc w:val="both"/>
              <w:rPr>
                <w:rFonts w:ascii="Arial" w:hAnsi="Arial" w:cs="Arial"/>
                <w:lang w:val="en-US"/>
              </w:rPr>
            </w:pPr>
            <w:r>
              <w:rPr>
                <w:rFonts w:ascii="Arial" w:hAnsi="Arial" w:cs="Arial"/>
                <w:lang w:val="en-US"/>
              </w:rPr>
              <w:t>8,28</w:t>
            </w:r>
          </w:p>
          <w:p w:rsidR="005A12CD" w:rsidRDefault="005A12CD">
            <w:pPr>
              <w:spacing w:line="360" w:lineRule="auto"/>
              <w:jc w:val="both"/>
              <w:rPr>
                <w:rFonts w:ascii="Arial" w:hAnsi="Arial" w:cs="Arial"/>
                <w:lang w:val="en-US"/>
              </w:rPr>
            </w:pPr>
            <w:r>
              <w:rPr>
                <w:rFonts w:ascii="Arial" w:hAnsi="Arial" w:cs="Arial"/>
                <w:lang w:val="en-US"/>
              </w:rPr>
              <w:t>8,49</w:t>
            </w:r>
          </w:p>
        </w:tc>
      </w:tr>
      <w:tr w:rsidR="005A12CD">
        <w:trPr>
          <w:cantSplit/>
          <w:trHeight w:hRule="exact" w:val="1134"/>
          <w:tblHeader/>
        </w:trPr>
        <w:tc>
          <w:tcPr>
            <w:tcW w:w="126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2</w:t>
            </w:r>
          </w:p>
        </w:tc>
        <w:tc>
          <w:tcPr>
            <w:tcW w:w="1126"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Be</w:t>
            </w:r>
          </w:p>
          <w:p w:rsidR="005A12CD" w:rsidRDefault="005A12CD">
            <w:pPr>
              <w:spacing w:line="360" w:lineRule="auto"/>
              <w:jc w:val="both"/>
              <w:rPr>
                <w:rFonts w:ascii="Arial" w:hAnsi="Arial" w:cs="Arial"/>
                <w:lang w:val="en-US"/>
              </w:rPr>
            </w:pPr>
            <w:r>
              <w:rPr>
                <w:rFonts w:ascii="Arial" w:hAnsi="Arial" w:cs="Arial"/>
                <w:lang w:val="en-US"/>
              </w:rPr>
              <w:t>Mg</w:t>
            </w:r>
          </w:p>
          <w:p w:rsidR="005A12CD" w:rsidRDefault="005A12CD">
            <w:pPr>
              <w:spacing w:line="360" w:lineRule="auto"/>
              <w:jc w:val="both"/>
              <w:rPr>
                <w:rFonts w:ascii="Arial" w:hAnsi="Arial" w:cs="Arial"/>
                <w:lang w:val="en-US"/>
              </w:rPr>
            </w:pPr>
            <w:r>
              <w:rPr>
                <w:rFonts w:ascii="Arial" w:hAnsi="Arial" w:cs="Arial"/>
                <w:lang w:val="en-US"/>
              </w:rPr>
              <w:t>Ca</w:t>
            </w:r>
          </w:p>
          <w:p w:rsidR="005A12CD" w:rsidRDefault="005A12CD">
            <w:pPr>
              <w:spacing w:line="360" w:lineRule="auto"/>
              <w:jc w:val="both"/>
              <w:rPr>
                <w:rFonts w:ascii="Arial" w:hAnsi="Arial" w:cs="Arial"/>
                <w:lang w:val="en-US"/>
              </w:rPr>
            </w:pPr>
            <w:r>
              <w:rPr>
                <w:rFonts w:ascii="Arial" w:hAnsi="Arial" w:cs="Arial"/>
                <w:lang w:val="en-US"/>
              </w:rPr>
              <w:t>Sr</w:t>
            </w:r>
          </w:p>
          <w:p w:rsidR="005A12CD" w:rsidRDefault="005A12CD">
            <w:pPr>
              <w:spacing w:line="360" w:lineRule="auto"/>
              <w:jc w:val="both"/>
              <w:rPr>
                <w:rFonts w:ascii="Arial" w:hAnsi="Arial" w:cs="Arial"/>
                <w:lang w:val="en-US"/>
              </w:rPr>
            </w:pPr>
            <w:r>
              <w:rPr>
                <w:rFonts w:ascii="Arial" w:hAnsi="Arial" w:cs="Arial"/>
                <w:lang w:val="en-US"/>
              </w:rPr>
              <w:t>Ba</w:t>
            </w:r>
          </w:p>
        </w:tc>
        <w:tc>
          <w:tcPr>
            <w:tcW w:w="1247"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1,82</w:t>
            </w:r>
          </w:p>
          <w:p w:rsidR="005A12CD" w:rsidRDefault="005A12CD">
            <w:pPr>
              <w:spacing w:line="360" w:lineRule="auto"/>
              <w:jc w:val="both"/>
              <w:rPr>
                <w:rFonts w:ascii="Arial" w:hAnsi="Arial" w:cs="Arial"/>
                <w:lang w:val="en-US"/>
              </w:rPr>
            </w:pPr>
            <w:r>
              <w:rPr>
                <w:rFonts w:ascii="Arial" w:hAnsi="Arial" w:cs="Arial"/>
                <w:lang w:val="en-US"/>
              </w:rPr>
              <w:t>1,74</w:t>
            </w:r>
          </w:p>
          <w:p w:rsidR="005A12CD" w:rsidRDefault="005A12CD">
            <w:pPr>
              <w:spacing w:line="360" w:lineRule="auto"/>
              <w:jc w:val="both"/>
              <w:rPr>
                <w:rFonts w:ascii="Arial" w:hAnsi="Arial" w:cs="Arial"/>
                <w:lang w:val="en-US"/>
              </w:rPr>
            </w:pPr>
            <w:r>
              <w:rPr>
                <w:rFonts w:ascii="Arial" w:hAnsi="Arial" w:cs="Arial"/>
                <w:lang w:val="en-US"/>
              </w:rPr>
              <w:t>1,55</w:t>
            </w:r>
          </w:p>
          <w:p w:rsidR="005A12CD" w:rsidRDefault="005A12CD">
            <w:pPr>
              <w:spacing w:line="360" w:lineRule="auto"/>
              <w:jc w:val="both"/>
              <w:rPr>
                <w:rFonts w:ascii="Arial" w:hAnsi="Arial" w:cs="Arial"/>
                <w:lang w:val="en-US"/>
              </w:rPr>
            </w:pPr>
            <w:r>
              <w:rPr>
                <w:rFonts w:ascii="Arial" w:hAnsi="Arial" w:cs="Arial"/>
                <w:lang w:val="en-US"/>
              </w:rPr>
              <w:t>2,60</w:t>
            </w:r>
          </w:p>
          <w:p w:rsidR="005A12CD" w:rsidRDefault="005A12CD">
            <w:pPr>
              <w:spacing w:line="360" w:lineRule="auto"/>
              <w:jc w:val="both"/>
              <w:rPr>
                <w:rFonts w:ascii="Arial" w:hAnsi="Arial" w:cs="Arial"/>
                <w:lang w:val="en-US"/>
              </w:rPr>
            </w:pPr>
            <w:r>
              <w:rPr>
                <w:rFonts w:ascii="Arial" w:hAnsi="Arial" w:cs="Arial"/>
                <w:lang w:val="en-US"/>
              </w:rPr>
              <w:t>3,50</w:t>
            </w:r>
          </w:p>
        </w:tc>
        <w:tc>
          <w:tcPr>
            <w:tcW w:w="1247" w:type="dxa"/>
            <w:vMerge w:val="restart"/>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4,9</w:t>
            </w:r>
          </w:p>
          <w:p w:rsidR="005A12CD" w:rsidRDefault="005A12CD">
            <w:pPr>
              <w:spacing w:line="360" w:lineRule="auto"/>
              <w:jc w:val="both"/>
              <w:rPr>
                <w:rFonts w:ascii="Arial" w:hAnsi="Arial" w:cs="Arial"/>
                <w:lang w:val="en-US"/>
              </w:rPr>
            </w:pPr>
            <w:r>
              <w:rPr>
                <w:rFonts w:ascii="Arial" w:hAnsi="Arial" w:cs="Arial"/>
                <w:lang w:val="en-US"/>
              </w:rPr>
              <w:t>14,0</w:t>
            </w:r>
          </w:p>
          <w:p w:rsidR="005A12CD" w:rsidRDefault="005A12CD">
            <w:pPr>
              <w:spacing w:line="360" w:lineRule="auto"/>
              <w:jc w:val="both"/>
              <w:rPr>
                <w:rFonts w:ascii="Arial" w:hAnsi="Arial" w:cs="Arial"/>
                <w:lang w:val="en-US"/>
              </w:rPr>
            </w:pPr>
            <w:r>
              <w:rPr>
                <w:rFonts w:ascii="Arial" w:hAnsi="Arial" w:cs="Arial"/>
                <w:lang w:val="en-US"/>
              </w:rPr>
              <w:t>25,8</w:t>
            </w:r>
          </w:p>
          <w:p w:rsidR="005A12CD" w:rsidRDefault="005A12CD">
            <w:pPr>
              <w:spacing w:line="360" w:lineRule="auto"/>
              <w:jc w:val="both"/>
              <w:rPr>
                <w:rFonts w:ascii="Arial" w:hAnsi="Arial" w:cs="Arial"/>
                <w:lang w:val="en-US"/>
              </w:rPr>
            </w:pPr>
            <w:r>
              <w:rPr>
                <w:rFonts w:ascii="Arial" w:hAnsi="Arial" w:cs="Arial"/>
                <w:lang w:val="en-US"/>
              </w:rPr>
              <w:t>33,2</w:t>
            </w:r>
          </w:p>
          <w:p w:rsidR="005A12CD" w:rsidRDefault="005A12CD">
            <w:pPr>
              <w:spacing w:line="360" w:lineRule="auto"/>
              <w:jc w:val="both"/>
              <w:rPr>
                <w:rFonts w:ascii="Arial" w:hAnsi="Arial" w:cs="Arial"/>
                <w:lang w:val="en-US"/>
              </w:rPr>
            </w:pPr>
            <w:r>
              <w:rPr>
                <w:rFonts w:ascii="Arial" w:hAnsi="Arial" w:cs="Arial"/>
                <w:lang w:val="en-US"/>
              </w:rPr>
              <w:t>38,2</w:t>
            </w: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9</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Co</w:t>
            </w:r>
          </w:p>
          <w:p w:rsidR="005A12CD" w:rsidRDefault="005A12CD">
            <w:pPr>
              <w:spacing w:line="360" w:lineRule="auto"/>
              <w:jc w:val="both"/>
              <w:rPr>
                <w:rFonts w:ascii="Arial" w:hAnsi="Arial" w:cs="Arial"/>
                <w:lang w:val="en-US"/>
              </w:rPr>
            </w:pPr>
            <w:r>
              <w:rPr>
                <w:rFonts w:ascii="Arial" w:hAnsi="Arial" w:cs="Arial"/>
                <w:lang w:val="en-US"/>
              </w:rPr>
              <w:t>Rh</w:t>
            </w:r>
          </w:p>
          <w:p w:rsidR="005A12CD" w:rsidRDefault="005A12CD">
            <w:pPr>
              <w:spacing w:line="360" w:lineRule="auto"/>
              <w:jc w:val="both"/>
              <w:rPr>
                <w:rFonts w:ascii="Arial" w:hAnsi="Arial" w:cs="Arial"/>
                <w:lang w:val="en-US"/>
              </w:rPr>
            </w:pPr>
            <w:r>
              <w:rPr>
                <w:rFonts w:ascii="Arial" w:hAnsi="Arial" w:cs="Arial"/>
                <w:lang w:val="en-US"/>
              </w:rPr>
              <w:t>Ir</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8,9</w:t>
            </w:r>
          </w:p>
          <w:p w:rsidR="005A12CD" w:rsidRDefault="005A12CD">
            <w:pPr>
              <w:spacing w:line="360" w:lineRule="auto"/>
              <w:jc w:val="both"/>
              <w:rPr>
                <w:rFonts w:ascii="Arial" w:hAnsi="Arial" w:cs="Arial"/>
                <w:lang w:val="en-US"/>
              </w:rPr>
            </w:pPr>
            <w:r>
              <w:rPr>
                <w:rFonts w:ascii="Arial" w:hAnsi="Arial" w:cs="Arial"/>
                <w:lang w:val="en-US"/>
              </w:rPr>
              <w:t>12,44</w:t>
            </w:r>
          </w:p>
          <w:p w:rsidR="005A12CD" w:rsidRDefault="005A12CD">
            <w:pPr>
              <w:spacing w:line="360" w:lineRule="auto"/>
              <w:jc w:val="both"/>
              <w:rPr>
                <w:rFonts w:ascii="Arial" w:hAnsi="Arial" w:cs="Arial"/>
                <w:lang w:val="en-US"/>
              </w:rPr>
            </w:pPr>
            <w:r>
              <w:rPr>
                <w:rFonts w:ascii="Arial" w:hAnsi="Arial" w:cs="Arial"/>
                <w:lang w:val="en-US"/>
              </w:rPr>
              <w:t>22,4</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6,70</w:t>
            </w:r>
          </w:p>
          <w:p w:rsidR="005A12CD" w:rsidRDefault="005A12CD">
            <w:pPr>
              <w:spacing w:line="360" w:lineRule="auto"/>
              <w:jc w:val="both"/>
              <w:rPr>
                <w:rFonts w:ascii="Arial" w:hAnsi="Arial" w:cs="Arial"/>
                <w:lang w:val="en-US"/>
              </w:rPr>
            </w:pPr>
            <w:r>
              <w:rPr>
                <w:rFonts w:ascii="Arial" w:hAnsi="Arial" w:cs="Arial"/>
                <w:lang w:val="en-US"/>
              </w:rPr>
              <w:t>8,37</w:t>
            </w:r>
          </w:p>
          <w:p w:rsidR="005A12CD" w:rsidRDefault="005A12CD">
            <w:pPr>
              <w:spacing w:line="360" w:lineRule="auto"/>
              <w:jc w:val="both"/>
              <w:rPr>
                <w:rFonts w:ascii="Arial" w:hAnsi="Arial" w:cs="Arial"/>
                <w:lang w:val="en-US"/>
              </w:rPr>
            </w:pPr>
            <w:r>
              <w:rPr>
                <w:rFonts w:ascii="Arial" w:hAnsi="Arial" w:cs="Arial"/>
                <w:lang w:val="en-US"/>
              </w:rPr>
              <w:t>8,62</w:t>
            </w:r>
          </w:p>
        </w:tc>
      </w:tr>
      <w:tr w:rsidR="005A12CD">
        <w:trPr>
          <w:cantSplit/>
          <w:trHeight w:hRule="exact" w:val="1134"/>
          <w:tblHeader/>
        </w:trPr>
        <w:tc>
          <w:tcPr>
            <w:tcW w:w="126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126"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247"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247"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lang w:val="en-US"/>
              </w:rPr>
            </w:pP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10</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Ni</w:t>
            </w:r>
          </w:p>
          <w:p w:rsidR="005A12CD" w:rsidRDefault="005A12CD">
            <w:pPr>
              <w:spacing w:line="360" w:lineRule="auto"/>
              <w:jc w:val="both"/>
              <w:rPr>
                <w:rFonts w:ascii="Arial" w:hAnsi="Arial" w:cs="Arial"/>
                <w:lang w:val="en-US"/>
              </w:rPr>
            </w:pPr>
            <w:r>
              <w:rPr>
                <w:rFonts w:ascii="Arial" w:hAnsi="Arial" w:cs="Arial"/>
                <w:lang w:val="en-US"/>
              </w:rPr>
              <w:t>Pb</w:t>
            </w:r>
          </w:p>
          <w:p w:rsidR="005A12CD" w:rsidRDefault="005A12CD">
            <w:pPr>
              <w:spacing w:line="360" w:lineRule="auto"/>
              <w:jc w:val="both"/>
              <w:rPr>
                <w:rFonts w:ascii="Arial" w:hAnsi="Arial" w:cs="Arial"/>
                <w:lang w:val="en-US"/>
              </w:rPr>
            </w:pPr>
            <w:r>
              <w:rPr>
                <w:rFonts w:ascii="Arial" w:hAnsi="Arial" w:cs="Arial"/>
                <w:lang w:val="en-US"/>
              </w:rPr>
              <w:t>Pt</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8,5</w:t>
            </w:r>
          </w:p>
          <w:p w:rsidR="005A12CD" w:rsidRDefault="005A12CD">
            <w:pPr>
              <w:spacing w:line="360" w:lineRule="auto"/>
              <w:jc w:val="both"/>
              <w:rPr>
                <w:rFonts w:ascii="Arial" w:hAnsi="Arial" w:cs="Arial"/>
                <w:lang w:val="en-US"/>
              </w:rPr>
            </w:pPr>
            <w:r>
              <w:rPr>
                <w:rFonts w:ascii="Arial" w:hAnsi="Arial" w:cs="Arial"/>
                <w:lang w:val="en-US"/>
              </w:rPr>
              <w:t>12,0</w:t>
            </w:r>
          </w:p>
          <w:p w:rsidR="005A12CD" w:rsidRDefault="005A12CD">
            <w:pPr>
              <w:spacing w:line="360" w:lineRule="auto"/>
              <w:jc w:val="both"/>
              <w:rPr>
                <w:rFonts w:ascii="Arial" w:hAnsi="Arial" w:cs="Arial"/>
                <w:lang w:val="en-US"/>
              </w:rPr>
            </w:pPr>
            <w:r>
              <w:rPr>
                <w:rFonts w:ascii="Arial" w:hAnsi="Arial" w:cs="Arial"/>
                <w:lang w:val="en-US"/>
              </w:rPr>
              <w:t>21,4</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6,67</w:t>
            </w:r>
          </w:p>
          <w:p w:rsidR="005A12CD" w:rsidRDefault="005A12CD">
            <w:pPr>
              <w:spacing w:line="360" w:lineRule="auto"/>
              <w:jc w:val="both"/>
              <w:rPr>
                <w:rFonts w:ascii="Arial" w:hAnsi="Arial" w:cs="Arial"/>
                <w:lang w:val="en-US"/>
              </w:rPr>
            </w:pPr>
            <w:r>
              <w:rPr>
                <w:rFonts w:ascii="Arial" w:hAnsi="Arial" w:cs="Arial"/>
                <w:lang w:val="en-US"/>
              </w:rPr>
              <w:t>9,28</w:t>
            </w:r>
          </w:p>
          <w:p w:rsidR="005A12CD" w:rsidRDefault="005A12CD">
            <w:pPr>
              <w:spacing w:line="360" w:lineRule="auto"/>
              <w:jc w:val="both"/>
              <w:rPr>
                <w:rFonts w:ascii="Arial" w:hAnsi="Arial" w:cs="Arial"/>
                <w:lang w:val="en-US"/>
              </w:rPr>
            </w:pPr>
            <w:r>
              <w:rPr>
                <w:rFonts w:ascii="Arial" w:hAnsi="Arial" w:cs="Arial"/>
                <w:lang w:val="en-US"/>
              </w:rPr>
              <w:t>9,12</w:t>
            </w:r>
          </w:p>
        </w:tc>
      </w:tr>
      <w:tr w:rsidR="005A12CD">
        <w:trPr>
          <w:trHeight w:hRule="exact" w:val="1134"/>
          <w:tblHeader/>
        </w:trPr>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3</w:t>
            </w:r>
          </w:p>
        </w:tc>
        <w:tc>
          <w:tcPr>
            <w:tcW w:w="112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Al</w:t>
            </w:r>
          </w:p>
          <w:p w:rsidR="005A12CD" w:rsidRDefault="005A12CD">
            <w:pPr>
              <w:spacing w:line="360" w:lineRule="auto"/>
              <w:jc w:val="both"/>
              <w:rPr>
                <w:rFonts w:ascii="Arial" w:hAnsi="Arial" w:cs="Arial"/>
                <w:lang w:val="en-US"/>
              </w:rPr>
            </w:pPr>
            <w:r>
              <w:rPr>
                <w:rFonts w:ascii="Arial" w:hAnsi="Arial" w:cs="Arial"/>
                <w:lang w:val="en-US"/>
              </w:rPr>
              <w:t>Y</w:t>
            </w:r>
          </w:p>
          <w:p w:rsidR="005A12CD" w:rsidRDefault="005A12CD">
            <w:pPr>
              <w:spacing w:line="360" w:lineRule="auto"/>
              <w:jc w:val="both"/>
              <w:rPr>
                <w:rFonts w:ascii="Arial" w:hAnsi="Arial" w:cs="Arial"/>
                <w:lang w:val="en-US"/>
              </w:rPr>
            </w:pPr>
            <w:r>
              <w:rPr>
                <w:rFonts w:ascii="Arial" w:hAnsi="Arial" w:cs="Arial"/>
                <w:lang w:val="en-US"/>
              </w:rPr>
              <w:t>La</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2,69</w:t>
            </w:r>
          </w:p>
          <w:p w:rsidR="005A12CD" w:rsidRDefault="005A12CD">
            <w:pPr>
              <w:spacing w:line="360" w:lineRule="auto"/>
              <w:jc w:val="both"/>
              <w:rPr>
                <w:rFonts w:ascii="Arial" w:hAnsi="Arial" w:cs="Arial"/>
                <w:lang w:val="en-US"/>
              </w:rPr>
            </w:pPr>
            <w:r>
              <w:rPr>
                <w:rFonts w:ascii="Arial" w:hAnsi="Arial" w:cs="Arial"/>
                <w:lang w:val="en-US"/>
              </w:rPr>
              <w:t>5,51</w:t>
            </w:r>
          </w:p>
          <w:p w:rsidR="005A12CD" w:rsidRDefault="005A12CD">
            <w:pPr>
              <w:spacing w:line="360" w:lineRule="auto"/>
              <w:jc w:val="both"/>
              <w:rPr>
                <w:rFonts w:ascii="Arial" w:hAnsi="Arial" w:cs="Arial"/>
                <w:lang w:val="en-US"/>
              </w:rPr>
            </w:pPr>
            <w:r>
              <w:rPr>
                <w:rFonts w:ascii="Arial" w:hAnsi="Arial" w:cs="Arial"/>
                <w:lang w:val="en-US"/>
              </w:rPr>
              <w:t>6,15</w:t>
            </w:r>
          </w:p>
        </w:tc>
        <w:tc>
          <w:tcPr>
            <w:tcW w:w="1247"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10,03</w:t>
            </w:r>
          </w:p>
          <w:p w:rsidR="005A12CD" w:rsidRDefault="005A12CD">
            <w:pPr>
              <w:spacing w:line="360" w:lineRule="auto"/>
              <w:jc w:val="both"/>
              <w:rPr>
                <w:rFonts w:ascii="Arial" w:hAnsi="Arial" w:cs="Arial"/>
                <w:lang w:val="en-US"/>
              </w:rPr>
            </w:pPr>
            <w:r>
              <w:rPr>
                <w:rFonts w:ascii="Arial" w:hAnsi="Arial" w:cs="Arial"/>
                <w:lang w:val="en-US"/>
              </w:rPr>
              <w:t>19,45</w:t>
            </w:r>
          </w:p>
          <w:p w:rsidR="005A12CD" w:rsidRDefault="005A12CD">
            <w:pPr>
              <w:spacing w:line="360" w:lineRule="auto"/>
              <w:jc w:val="both"/>
              <w:rPr>
                <w:rFonts w:ascii="Arial" w:hAnsi="Arial" w:cs="Arial"/>
                <w:lang w:val="en-US"/>
              </w:rPr>
            </w:pPr>
            <w:r>
              <w:rPr>
                <w:rFonts w:ascii="Arial" w:hAnsi="Arial" w:cs="Arial"/>
                <w:lang w:val="en-US"/>
              </w:rPr>
              <w:t>22,59</w:t>
            </w: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11</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Cu</w:t>
            </w:r>
          </w:p>
          <w:p w:rsidR="005A12CD" w:rsidRDefault="005A12CD">
            <w:pPr>
              <w:spacing w:line="360" w:lineRule="auto"/>
              <w:jc w:val="both"/>
              <w:rPr>
                <w:rFonts w:ascii="Arial" w:hAnsi="Arial" w:cs="Arial"/>
                <w:lang w:val="en-US"/>
              </w:rPr>
            </w:pPr>
            <w:r>
              <w:rPr>
                <w:rFonts w:ascii="Arial" w:hAnsi="Arial" w:cs="Arial"/>
                <w:lang w:val="en-US"/>
              </w:rPr>
              <w:t>Ag</w:t>
            </w:r>
          </w:p>
          <w:p w:rsidR="005A12CD" w:rsidRDefault="005A12CD">
            <w:pPr>
              <w:spacing w:line="360" w:lineRule="auto"/>
              <w:jc w:val="both"/>
              <w:rPr>
                <w:rFonts w:ascii="Arial" w:hAnsi="Arial" w:cs="Arial"/>
                <w:lang w:val="en-US"/>
              </w:rPr>
            </w:pPr>
            <w:r>
              <w:rPr>
                <w:rFonts w:ascii="Arial" w:hAnsi="Arial" w:cs="Arial"/>
                <w:lang w:val="en-US"/>
              </w:rPr>
              <w:t>Au</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8,96</w:t>
            </w:r>
          </w:p>
          <w:p w:rsidR="005A12CD" w:rsidRDefault="005A12CD">
            <w:pPr>
              <w:spacing w:line="360" w:lineRule="auto"/>
              <w:jc w:val="both"/>
              <w:rPr>
                <w:rFonts w:ascii="Arial" w:hAnsi="Arial" w:cs="Arial"/>
                <w:lang w:val="en-US"/>
              </w:rPr>
            </w:pPr>
            <w:r>
              <w:rPr>
                <w:rFonts w:ascii="Arial" w:hAnsi="Arial" w:cs="Arial"/>
                <w:lang w:val="en-US"/>
              </w:rPr>
              <w:t>10,50</w:t>
            </w:r>
          </w:p>
          <w:p w:rsidR="005A12CD" w:rsidRDefault="005A12CD">
            <w:pPr>
              <w:spacing w:line="360" w:lineRule="auto"/>
              <w:jc w:val="both"/>
              <w:rPr>
                <w:rFonts w:ascii="Arial" w:hAnsi="Arial" w:cs="Arial"/>
                <w:lang w:val="en-US"/>
              </w:rPr>
            </w:pPr>
            <w:r>
              <w:rPr>
                <w:rFonts w:ascii="Arial" w:hAnsi="Arial" w:cs="Arial"/>
                <w:lang w:val="en-US"/>
              </w:rPr>
              <w:t>19,3</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7,10</w:t>
            </w:r>
          </w:p>
          <w:p w:rsidR="005A12CD" w:rsidRDefault="005A12CD">
            <w:pPr>
              <w:spacing w:line="360" w:lineRule="auto"/>
              <w:jc w:val="both"/>
              <w:rPr>
                <w:rFonts w:ascii="Arial" w:hAnsi="Arial" w:cs="Arial"/>
                <w:lang w:val="en-US"/>
              </w:rPr>
            </w:pPr>
            <w:r>
              <w:rPr>
                <w:rFonts w:ascii="Arial" w:hAnsi="Arial" w:cs="Arial"/>
                <w:lang w:val="en-US"/>
              </w:rPr>
              <w:t>10,27</w:t>
            </w:r>
          </w:p>
          <w:p w:rsidR="005A12CD" w:rsidRDefault="005A12CD">
            <w:pPr>
              <w:spacing w:line="360" w:lineRule="auto"/>
              <w:jc w:val="both"/>
              <w:rPr>
                <w:rFonts w:ascii="Arial" w:hAnsi="Arial" w:cs="Arial"/>
                <w:lang w:val="en-US"/>
              </w:rPr>
            </w:pPr>
            <w:r>
              <w:rPr>
                <w:rFonts w:ascii="Arial" w:hAnsi="Arial" w:cs="Arial"/>
                <w:lang w:val="en-US"/>
              </w:rPr>
              <w:t>17,22</w:t>
            </w:r>
          </w:p>
        </w:tc>
      </w:tr>
      <w:tr w:rsidR="005A12CD">
        <w:trPr>
          <w:trHeight w:hRule="exact" w:val="1134"/>
          <w:tblHeader/>
        </w:trPr>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4</w:t>
            </w:r>
          </w:p>
        </w:tc>
        <w:tc>
          <w:tcPr>
            <w:tcW w:w="112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Ti</w:t>
            </w:r>
          </w:p>
          <w:p w:rsidR="005A12CD" w:rsidRDefault="005A12CD">
            <w:pPr>
              <w:spacing w:line="360" w:lineRule="auto"/>
              <w:jc w:val="both"/>
              <w:rPr>
                <w:rFonts w:ascii="Arial" w:hAnsi="Arial" w:cs="Arial"/>
                <w:lang w:val="en-US"/>
              </w:rPr>
            </w:pPr>
            <w:r>
              <w:rPr>
                <w:rFonts w:ascii="Arial" w:hAnsi="Arial" w:cs="Arial"/>
                <w:lang w:val="en-US"/>
              </w:rPr>
              <w:t>Zr</w:t>
            </w:r>
          </w:p>
          <w:p w:rsidR="005A12CD" w:rsidRDefault="005A12CD">
            <w:pPr>
              <w:spacing w:line="360" w:lineRule="auto"/>
              <w:jc w:val="both"/>
              <w:rPr>
                <w:rFonts w:ascii="Arial" w:hAnsi="Arial" w:cs="Arial"/>
                <w:lang w:val="en-US"/>
              </w:rPr>
            </w:pPr>
            <w:r>
              <w:rPr>
                <w:rFonts w:ascii="Arial" w:hAnsi="Arial" w:cs="Arial"/>
                <w:lang w:val="en-US"/>
              </w:rPr>
              <w:t>Hf</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4,54</w:t>
            </w:r>
          </w:p>
          <w:p w:rsidR="005A12CD" w:rsidRDefault="005A12CD">
            <w:pPr>
              <w:spacing w:line="360" w:lineRule="auto"/>
              <w:jc w:val="both"/>
              <w:rPr>
                <w:rFonts w:ascii="Arial" w:hAnsi="Arial" w:cs="Arial"/>
                <w:lang w:val="en-US"/>
              </w:rPr>
            </w:pPr>
            <w:r>
              <w:rPr>
                <w:rFonts w:ascii="Arial" w:hAnsi="Arial" w:cs="Arial"/>
                <w:lang w:val="en-US"/>
              </w:rPr>
              <w:t>6,53</w:t>
            </w:r>
          </w:p>
          <w:p w:rsidR="005A12CD" w:rsidRDefault="005A12CD">
            <w:pPr>
              <w:spacing w:line="360" w:lineRule="auto"/>
              <w:jc w:val="both"/>
              <w:rPr>
                <w:rFonts w:ascii="Arial" w:hAnsi="Arial" w:cs="Arial"/>
                <w:lang w:val="en-US"/>
              </w:rPr>
            </w:pPr>
            <w:r>
              <w:rPr>
                <w:rFonts w:ascii="Arial" w:hAnsi="Arial" w:cs="Arial"/>
                <w:lang w:val="en-US"/>
              </w:rPr>
              <w:t>11,4</w:t>
            </w:r>
          </w:p>
        </w:tc>
        <w:tc>
          <w:tcPr>
            <w:tcW w:w="1247"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10,7</w:t>
            </w:r>
          </w:p>
          <w:p w:rsidR="005A12CD" w:rsidRDefault="005A12CD">
            <w:pPr>
              <w:spacing w:line="360" w:lineRule="auto"/>
              <w:jc w:val="both"/>
              <w:rPr>
                <w:rFonts w:ascii="Arial" w:hAnsi="Arial" w:cs="Arial"/>
                <w:lang w:val="en-US"/>
              </w:rPr>
            </w:pPr>
            <w:r>
              <w:rPr>
                <w:rFonts w:ascii="Arial" w:hAnsi="Arial" w:cs="Arial"/>
                <w:lang w:val="en-US"/>
              </w:rPr>
              <w:t>13,97</w:t>
            </w:r>
          </w:p>
          <w:p w:rsidR="005A12CD" w:rsidRDefault="005A12CD">
            <w:pPr>
              <w:spacing w:line="360" w:lineRule="auto"/>
              <w:jc w:val="both"/>
              <w:rPr>
                <w:rFonts w:ascii="Arial" w:hAnsi="Arial" w:cs="Arial"/>
                <w:lang w:val="en-US"/>
              </w:rPr>
            </w:pPr>
            <w:r>
              <w:rPr>
                <w:rFonts w:ascii="Arial" w:hAnsi="Arial" w:cs="Arial"/>
                <w:lang w:val="en-US"/>
              </w:rPr>
              <w:t>13,98</w:t>
            </w: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12</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Zn</w:t>
            </w:r>
          </w:p>
          <w:p w:rsidR="005A12CD" w:rsidRDefault="005A12CD">
            <w:pPr>
              <w:spacing w:line="360" w:lineRule="auto"/>
              <w:jc w:val="both"/>
              <w:rPr>
                <w:rFonts w:ascii="Arial" w:hAnsi="Arial" w:cs="Arial"/>
                <w:lang w:val="en-US"/>
              </w:rPr>
            </w:pPr>
            <w:r>
              <w:rPr>
                <w:rFonts w:ascii="Arial" w:hAnsi="Arial" w:cs="Arial"/>
                <w:lang w:val="en-US"/>
              </w:rPr>
              <w:t>Cd</w:t>
            </w:r>
          </w:p>
          <w:p w:rsidR="005A12CD" w:rsidRDefault="005A12CD">
            <w:pPr>
              <w:spacing w:line="360" w:lineRule="auto"/>
              <w:jc w:val="both"/>
              <w:rPr>
                <w:rFonts w:ascii="Arial" w:hAnsi="Arial" w:cs="Arial"/>
                <w:lang w:val="en-US"/>
              </w:rPr>
            </w:pPr>
            <w:r>
              <w:rPr>
                <w:rFonts w:ascii="Arial" w:hAnsi="Arial" w:cs="Arial"/>
                <w:lang w:val="en-US"/>
              </w:rPr>
              <w:t>Hg</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7,13</w:t>
            </w:r>
          </w:p>
          <w:p w:rsidR="005A12CD" w:rsidRDefault="005A12CD">
            <w:pPr>
              <w:spacing w:line="360" w:lineRule="auto"/>
              <w:jc w:val="both"/>
              <w:rPr>
                <w:rFonts w:ascii="Arial" w:hAnsi="Arial" w:cs="Arial"/>
                <w:lang w:val="en-US"/>
              </w:rPr>
            </w:pPr>
            <w:r>
              <w:rPr>
                <w:rFonts w:ascii="Arial" w:hAnsi="Arial" w:cs="Arial"/>
                <w:lang w:val="en-US"/>
              </w:rPr>
              <w:t>8,65</w:t>
            </w:r>
          </w:p>
          <w:p w:rsidR="005A12CD" w:rsidRDefault="005A12CD">
            <w:pPr>
              <w:spacing w:line="360" w:lineRule="auto"/>
              <w:jc w:val="both"/>
              <w:rPr>
                <w:rFonts w:ascii="Arial" w:hAnsi="Arial" w:cs="Arial"/>
                <w:lang w:val="en-US"/>
              </w:rPr>
            </w:pPr>
            <w:r>
              <w:rPr>
                <w:rFonts w:ascii="Arial" w:hAnsi="Arial" w:cs="Arial"/>
                <w:lang w:val="en-US"/>
              </w:rPr>
              <w:t>13,55</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9,16</w:t>
            </w:r>
          </w:p>
          <w:p w:rsidR="005A12CD" w:rsidRDefault="005A12CD">
            <w:pPr>
              <w:spacing w:line="360" w:lineRule="auto"/>
              <w:jc w:val="both"/>
              <w:rPr>
                <w:rFonts w:ascii="Arial" w:hAnsi="Arial" w:cs="Arial"/>
                <w:lang w:val="en-US"/>
              </w:rPr>
            </w:pPr>
            <w:r>
              <w:rPr>
                <w:rFonts w:ascii="Arial" w:hAnsi="Arial" w:cs="Arial"/>
                <w:lang w:val="en-US"/>
              </w:rPr>
              <w:t>13,01</w:t>
            </w:r>
          </w:p>
          <w:p w:rsidR="005A12CD" w:rsidRDefault="005A12CD">
            <w:pPr>
              <w:spacing w:line="360" w:lineRule="auto"/>
              <w:jc w:val="both"/>
              <w:rPr>
                <w:rFonts w:ascii="Arial" w:hAnsi="Arial" w:cs="Arial"/>
                <w:lang w:val="en-US"/>
              </w:rPr>
            </w:pPr>
            <w:r>
              <w:rPr>
                <w:rFonts w:ascii="Arial" w:hAnsi="Arial" w:cs="Arial"/>
                <w:lang w:val="en-US"/>
              </w:rPr>
              <w:t>14,26</w:t>
            </w:r>
          </w:p>
        </w:tc>
      </w:tr>
      <w:tr w:rsidR="005A12CD">
        <w:trPr>
          <w:trHeight w:hRule="exact" w:val="1134"/>
          <w:tblHeader/>
        </w:trPr>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5</w:t>
            </w:r>
          </w:p>
        </w:tc>
        <w:tc>
          <w:tcPr>
            <w:tcW w:w="112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V</w:t>
            </w:r>
          </w:p>
          <w:p w:rsidR="005A12CD" w:rsidRDefault="005A12CD">
            <w:pPr>
              <w:spacing w:line="360" w:lineRule="auto"/>
              <w:jc w:val="both"/>
              <w:rPr>
                <w:rFonts w:ascii="Arial" w:hAnsi="Arial" w:cs="Arial"/>
                <w:lang w:val="en-US"/>
              </w:rPr>
            </w:pPr>
            <w:r>
              <w:rPr>
                <w:rFonts w:ascii="Arial" w:hAnsi="Arial" w:cs="Arial"/>
                <w:lang w:val="en-US"/>
              </w:rPr>
              <w:t>Nb</w:t>
            </w:r>
          </w:p>
          <w:p w:rsidR="005A12CD" w:rsidRDefault="005A12CD">
            <w:pPr>
              <w:spacing w:line="360" w:lineRule="auto"/>
              <w:jc w:val="both"/>
              <w:rPr>
                <w:rFonts w:ascii="Arial" w:hAnsi="Arial" w:cs="Arial"/>
                <w:lang w:val="en-US"/>
              </w:rPr>
            </w:pPr>
            <w:r>
              <w:rPr>
                <w:rFonts w:ascii="Arial" w:hAnsi="Arial" w:cs="Arial"/>
                <w:lang w:val="en-US"/>
              </w:rPr>
              <w:t>Ta</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6,0</w:t>
            </w:r>
          </w:p>
          <w:p w:rsidR="005A12CD" w:rsidRDefault="005A12CD">
            <w:pPr>
              <w:spacing w:line="360" w:lineRule="auto"/>
              <w:jc w:val="both"/>
              <w:rPr>
                <w:rFonts w:ascii="Arial" w:hAnsi="Arial" w:cs="Arial"/>
                <w:lang w:val="en-US"/>
              </w:rPr>
            </w:pPr>
            <w:r>
              <w:rPr>
                <w:rFonts w:ascii="Arial" w:hAnsi="Arial" w:cs="Arial"/>
                <w:lang w:val="en-US"/>
              </w:rPr>
              <w:t>8,57</w:t>
            </w:r>
          </w:p>
          <w:p w:rsidR="005A12CD" w:rsidRDefault="005A12CD">
            <w:pPr>
              <w:spacing w:line="360" w:lineRule="auto"/>
              <w:jc w:val="both"/>
              <w:rPr>
                <w:rFonts w:ascii="Arial" w:hAnsi="Arial" w:cs="Arial"/>
                <w:lang w:val="en-US"/>
              </w:rPr>
            </w:pPr>
            <w:r>
              <w:rPr>
                <w:rFonts w:ascii="Arial" w:hAnsi="Arial" w:cs="Arial"/>
                <w:lang w:val="en-US"/>
              </w:rPr>
              <w:t>16,6</w:t>
            </w:r>
          </w:p>
        </w:tc>
        <w:tc>
          <w:tcPr>
            <w:tcW w:w="1247"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8,92</w:t>
            </w:r>
          </w:p>
          <w:p w:rsidR="005A12CD" w:rsidRDefault="005A12CD">
            <w:pPr>
              <w:spacing w:line="360" w:lineRule="auto"/>
              <w:jc w:val="both"/>
              <w:rPr>
                <w:rFonts w:ascii="Arial" w:hAnsi="Arial" w:cs="Arial"/>
                <w:lang w:val="en-US"/>
              </w:rPr>
            </w:pPr>
            <w:r>
              <w:rPr>
                <w:rFonts w:ascii="Arial" w:hAnsi="Arial" w:cs="Arial"/>
                <w:lang w:val="en-US"/>
              </w:rPr>
              <w:t>11,0</w:t>
            </w:r>
          </w:p>
          <w:p w:rsidR="005A12CD" w:rsidRDefault="005A12CD">
            <w:pPr>
              <w:spacing w:line="360" w:lineRule="auto"/>
              <w:jc w:val="both"/>
              <w:rPr>
                <w:rFonts w:ascii="Arial" w:hAnsi="Arial" w:cs="Arial"/>
                <w:lang w:val="en-US"/>
              </w:rPr>
            </w:pPr>
            <w:r>
              <w:rPr>
                <w:rFonts w:ascii="Arial" w:hAnsi="Arial" w:cs="Arial"/>
                <w:lang w:val="en-US"/>
              </w:rPr>
              <w:t>11,2</w:t>
            </w:r>
          </w:p>
        </w:tc>
        <w:tc>
          <w:tcPr>
            <w:tcW w:w="1247"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13</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Ga</w:t>
            </w:r>
          </w:p>
          <w:p w:rsidR="005A12CD" w:rsidRDefault="005A12CD">
            <w:pPr>
              <w:spacing w:line="360" w:lineRule="auto"/>
              <w:jc w:val="both"/>
              <w:rPr>
                <w:rFonts w:ascii="Arial" w:hAnsi="Arial" w:cs="Arial"/>
                <w:lang w:val="en-US"/>
              </w:rPr>
            </w:pPr>
            <w:r>
              <w:rPr>
                <w:rFonts w:ascii="Arial" w:hAnsi="Arial" w:cs="Arial"/>
                <w:lang w:val="en-US"/>
              </w:rPr>
              <w:t>In</w:t>
            </w:r>
          </w:p>
          <w:p w:rsidR="005A12CD" w:rsidRDefault="005A12CD">
            <w:pPr>
              <w:spacing w:line="360" w:lineRule="auto"/>
              <w:jc w:val="both"/>
              <w:rPr>
                <w:rFonts w:ascii="Arial" w:hAnsi="Arial" w:cs="Arial"/>
                <w:lang w:val="en-US"/>
              </w:rPr>
            </w:pPr>
            <w:r>
              <w:rPr>
                <w:rFonts w:ascii="Arial" w:hAnsi="Arial" w:cs="Arial"/>
                <w:lang w:val="en-US"/>
              </w:rPr>
              <w:t>Tl</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5,9</w:t>
            </w:r>
          </w:p>
          <w:p w:rsidR="005A12CD" w:rsidRDefault="005A12CD">
            <w:pPr>
              <w:spacing w:line="360" w:lineRule="auto"/>
              <w:jc w:val="both"/>
              <w:rPr>
                <w:rFonts w:ascii="Arial" w:hAnsi="Arial" w:cs="Arial"/>
                <w:lang w:val="en-US"/>
              </w:rPr>
            </w:pPr>
            <w:r>
              <w:rPr>
                <w:rFonts w:ascii="Arial" w:hAnsi="Arial" w:cs="Arial"/>
                <w:lang w:val="en-US"/>
              </w:rPr>
              <w:t>7,31</w:t>
            </w:r>
          </w:p>
          <w:p w:rsidR="005A12CD" w:rsidRDefault="005A12CD">
            <w:pPr>
              <w:spacing w:line="360" w:lineRule="auto"/>
              <w:jc w:val="both"/>
              <w:rPr>
                <w:rFonts w:ascii="Arial" w:hAnsi="Arial" w:cs="Arial"/>
                <w:lang w:val="en-US"/>
              </w:rPr>
            </w:pPr>
            <w:r>
              <w:rPr>
                <w:rFonts w:ascii="Arial" w:hAnsi="Arial" w:cs="Arial"/>
                <w:lang w:val="en-US"/>
              </w:rPr>
              <w:t>11,85</w:t>
            </w:r>
          </w:p>
        </w:tc>
        <w:tc>
          <w:tcPr>
            <w:tcW w:w="1247"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11,82</w:t>
            </w:r>
          </w:p>
          <w:p w:rsidR="005A12CD" w:rsidRDefault="005A12CD">
            <w:pPr>
              <w:spacing w:line="360" w:lineRule="auto"/>
              <w:jc w:val="both"/>
              <w:rPr>
                <w:rFonts w:ascii="Arial" w:hAnsi="Arial" w:cs="Arial"/>
                <w:lang w:val="en-US"/>
              </w:rPr>
            </w:pPr>
            <w:r>
              <w:rPr>
                <w:rFonts w:ascii="Arial" w:hAnsi="Arial" w:cs="Arial"/>
                <w:lang w:val="en-US"/>
              </w:rPr>
              <w:t>15,83</w:t>
            </w:r>
          </w:p>
          <w:p w:rsidR="005A12CD" w:rsidRDefault="005A12CD">
            <w:pPr>
              <w:spacing w:line="360" w:lineRule="auto"/>
              <w:jc w:val="both"/>
              <w:rPr>
                <w:rFonts w:ascii="Arial" w:hAnsi="Arial" w:cs="Arial"/>
                <w:lang w:val="en-US"/>
              </w:rPr>
            </w:pPr>
            <w:r>
              <w:rPr>
                <w:rFonts w:ascii="Arial" w:hAnsi="Arial" w:cs="Arial"/>
                <w:lang w:val="en-US"/>
              </w:rPr>
              <w:t>17,25</w:t>
            </w:r>
          </w:p>
        </w:tc>
      </w:tr>
      <w:tr w:rsidR="005A12CD">
        <w:trPr>
          <w:trHeight w:hRule="exact" w:val="1134"/>
          <w:tblHeader/>
        </w:trPr>
        <w:tc>
          <w:tcPr>
            <w:tcW w:w="1260" w:type="dxa"/>
            <w:tcBorders>
              <w:top w:val="single" w:sz="4" w:space="0" w:color="auto"/>
              <w:left w:val="single" w:sz="4" w:space="0" w:color="auto"/>
              <w:bottom w:val="single" w:sz="6" w:space="0" w:color="808080"/>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6</w:t>
            </w:r>
          </w:p>
        </w:tc>
        <w:tc>
          <w:tcPr>
            <w:tcW w:w="1126" w:type="dxa"/>
            <w:tcBorders>
              <w:top w:val="single" w:sz="4" w:space="0" w:color="auto"/>
              <w:left w:val="single" w:sz="4" w:space="0" w:color="auto"/>
              <w:bottom w:val="single" w:sz="6" w:space="0" w:color="808080"/>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Cr</w:t>
            </w:r>
          </w:p>
          <w:p w:rsidR="005A12CD" w:rsidRDefault="005A12CD">
            <w:pPr>
              <w:spacing w:line="360" w:lineRule="auto"/>
              <w:jc w:val="both"/>
              <w:rPr>
                <w:rFonts w:ascii="Arial" w:hAnsi="Arial" w:cs="Arial"/>
                <w:lang w:val="en-US"/>
              </w:rPr>
            </w:pPr>
            <w:r>
              <w:rPr>
                <w:rFonts w:ascii="Arial" w:hAnsi="Arial" w:cs="Arial"/>
                <w:lang w:val="en-US"/>
              </w:rPr>
              <w:t>Mo</w:t>
            </w:r>
          </w:p>
          <w:p w:rsidR="005A12CD" w:rsidRDefault="005A12CD">
            <w:pPr>
              <w:spacing w:line="360" w:lineRule="auto"/>
              <w:jc w:val="both"/>
              <w:rPr>
                <w:rFonts w:ascii="Arial" w:hAnsi="Arial" w:cs="Arial"/>
                <w:lang w:val="en-US"/>
              </w:rPr>
            </w:pPr>
            <w:r>
              <w:rPr>
                <w:rFonts w:ascii="Arial" w:hAnsi="Arial" w:cs="Arial"/>
                <w:lang w:val="en-US"/>
              </w:rPr>
              <w:t>W</w:t>
            </w:r>
          </w:p>
        </w:tc>
        <w:tc>
          <w:tcPr>
            <w:tcW w:w="1247" w:type="dxa"/>
            <w:tcBorders>
              <w:top w:val="single" w:sz="4" w:space="0" w:color="auto"/>
              <w:left w:val="single" w:sz="4" w:space="0" w:color="auto"/>
              <w:bottom w:val="single" w:sz="6" w:space="0" w:color="808080"/>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7,19</w:t>
            </w:r>
          </w:p>
          <w:p w:rsidR="005A12CD" w:rsidRDefault="005A12CD">
            <w:pPr>
              <w:spacing w:line="360" w:lineRule="auto"/>
              <w:jc w:val="both"/>
              <w:rPr>
                <w:rFonts w:ascii="Arial" w:hAnsi="Arial" w:cs="Arial"/>
                <w:lang w:val="en-US"/>
              </w:rPr>
            </w:pPr>
            <w:r>
              <w:rPr>
                <w:rFonts w:ascii="Arial" w:hAnsi="Arial" w:cs="Arial"/>
                <w:lang w:val="en-US"/>
              </w:rPr>
              <w:t>10,2</w:t>
            </w:r>
          </w:p>
          <w:p w:rsidR="005A12CD" w:rsidRDefault="005A12CD">
            <w:pPr>
              <w:spacing w:line="360" w:lineRule="auto"/>
              <w:jc w:val="both"/>
              <w:rPr>
                <w:rFonts w:ascii="Arial" w:hAnsi="Arial" w:cs="Arial"/>
                <w:lang w:val="en-US"/>
              </w:rPr>
            </w:pPr>
            <w:r>
              <w:rPr>
                <w:rFonts w:ascii="Arial" w:hAnsi="Arial" w:cs="Arial"/>
                <w:lang w:val="en-US"/>
              </w:rPr>
              <w:t>19,3</w:t>
            </w:r>
          </w:p>
        </w:tc>
        <w:tc>
          <w:tcPr>
            <w:tcW w:w="1247" w:type="dxa"/>
            <w:tcBorders>
              <w:top w:val="single" w:sz="4" w:space="0" w:color="auto"/>
              <w:left w:val="single" w:sz="4" w:space="0" w:color="auto"/>
              <w:bottom w:val="single" w:sz="6" w:space="0" w:color="808080"/>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7,32</w:t>
            </w:r>
          </w:p>
          <w:p w:rsidR="005A12CD" w:rsidRDefault="005A12CD">
            <w:pPr>
              <w:spacing w:line="360" w:lineRule="auto"/>
              <w:jc w:val="both"/>
              <w:rPr>
                <w:rFonts w:ascii="Arial" w:hAnsi="Arial" w:cs="Arial"/>
                <w:lang w:val="en-US"/>
              </w:rPr>
            </w:pPr>
            <w:r>
              <w:rPr>
                <w:rFonts w:ascii="Arial" w:hAnsi="Arial" w:cs="Arial"/>
                <w:lang w:val="en-US"/>
              </w:rPr>
              <w:t>9,42</w:t>
            </w:r>
          </w:p>
          <w:p w:rsidR="005A12CD" w:rsidRDefault="005A12CD">
            <w:pPr>
              <w:spacing w:line="360" w:lineRule="auto"/>
              <w:jc w:val="both"/>
              <w:rPr>
                <w:rFonts w:ascii="Arial" w:hAnsi="Arial" w:cs="Arial"/>
                <w:lang w:val="en-US"/>
              </w:rPr>
            </w:pPr>
            <w:r>
              <w:rPr>
                <w:rFonts w:ascii="Arial" w:hAnsi="Arial" w:cs="Arial"/>
                <w:lang w:val="en-US"/>
              </w:rPr>
              <w:t>9,63</w:t>
            </w:r>
          </w:p>
        </w:tc>
        <w:tc>
          <w:tcPr>
            <w:tcW w:w="1247" w:type="dxa"/>
            <w:tcBorders>
              <w:top w:val="single" w:sz="4" w:space="0" w:color="auto"/>
              <w:left w:val="triple" w:sz="4" w:space="0" w:color="auto"/>
              <w:bottom w:val="single" w:sz="6" w:space="0" w:color="808080"/>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14</w:t>
            </w:r>
          </w:p>
        </w:tc>
        <w:tc>
          <w:tcPr>
            <w:tcW w:w="1247" w:type="dxa"/>
            <w:tcBorders>
              <w:top w:val="single" w:sz="4" w:space="0" w:color="auto"/>
              <w:left w:val="single" w:sz="4" w:space="0" w:color="auto"/>
              <w:bottom w:val="single" w:sz="6" w:space="0" w:color="808080"/>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Ge</w:t>
            </w:r>
          </w:p>
          <w:p w:rsidR="005A12CD" w:rsidRDefault="005A12CD">
            <w:pPr>
              <w:spacing w:line="360" w:lineRule="auto"/>
              <w:jc w:val="both"/>
              <w:rPr>
                <w:rFonts w:ascii="Arial" w:hAnsi="Arial" w:cs="Arial"/>
                <w:lang w:val="en-US"/>
              </w:rPr>
            </w:pPr>
            <w:r>
              <w:rPr>
                <w:rFonts w:ascii="Arial" w:hAnsi="Arial" w:cs="Arial"/>
                <w:lang w:val="en-US"/>
              </w:rPr>
              <w:t>Sn</w:t>
            </w:r>
          </w:p>
          <w:p w:rsidR="005A12CD" w:rsidRDefault="005A12CD">
            <w:pPr>
              <w:spacing w:line="360" w:lineRule="auto"/>
              <w:jc w:val="both"/>
              <w:rPr>
                <w:rFonts w:ascii="Arial" w:hAnsi="Arial" w:cs="Arial"/>
                <w:lang w:val="en-US"/>
              </w:rPr>
            </w:pPr>
            <w:r>
              <w:rPr>
                <w:rFonts w:ascii="Arial" w:hAnsi="Arial" w:cs="Arial"/>
                <w:lang w:val="en-US"/>
              </w:rPr>
              <w:t>Pb</w:t>
            </w:r>
          </w:p>
        </w:tc>
        <w:tc>
          <w:tcPr>
            <w:tcW w:w="1247" w:type="dxa"/>
            <w:tcBorders>
              <w:top w:val="single" w:sz="4" w:space="0" w:color="auto"/>
              <w:left w:val="single" w:sz="4" w:space="0" w:color="auto"/>
              <w:bottom w:val="single" w:sz="6" w:space="0" w:color="808080"/>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5,36</w:t>
            </w:r>
          </w:p>
          <w:p w:rsidR="005A12CD" w:rsidRDefault="005A12CD">
            <w:pPr>
              <w:spacing w:line="360" w:lineRule="auto"/>
              <w:jc w:val="both"/>
              <w:rPr>
                <w:rFonts w:ascii="Arial" w:hAnsi="Arial" w:cs="Arial"/>
                <w:lang w:val="en-US"/>
              </w:rPr>
            </w:pPr>
            <w:r>
              <w:rPr>
                <w:rFonts w:ascii="Arial" w:hAnsi="Arial" w:cs="Arial"/>
                <w:lang w:val="en-US"/>
              </w:rPr>
              <w:t>7,98</w:t>
            </w:r>
          </w:p>
          <w:p w:rsidR="005A12CD" w:rsidRDefault="005A12CD">
            <w:pPr>
              <w:spacing w:line="360" w:lineRule="auto"/>
              <w:jc w:val="both"/>
              <w:rPr>
                <w:rFonts w:ascii="Arial" w:hAnsi="Arial" w:cs="Arial"/>
                <w:lang w:val="en-US"/>
              </w:rPr>
            </w:pPr>
            <w:r>
              <w:rPr>
                <w:rFonts w:ascii="Arial" w:hAnsi="Arial" w:cs="Arial"/>
                <w:lang w:val="en-US"/>
              </w:rPr>
              <w:t>11,34</w:t>
            </w:r>
          </w:p>
        </w:tc>
        <w:tc>
          <w:tcPr>
            <w:tcW w:w="1247" w:type="dxa"/>
            <w:tcBorders>
              <w:top w:val="single" w:sz="4" w:space="0" w:color="auto"/>
              <w:left w:val="single" w:sz="4" w:space="0" w:color="auto"/>
              <w:bottom w:val="single" w:sz="6" w:space="0" w:color="808080"/>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13,44</w:t>
            </w:r>
          </w:p>
          <w:p w:rsidR="005A12CD" w:rsidRDefault="005A12CD">
            <w:pPr>
              <w:spacing w:line="360" w:lineRule="auto"/>
              <w:jc w:val="both"/>
              <w:rPr>
                <w:rFonts w:ascii="Arial" w:hAnsi="Arial" w:cs="Arial"/>
                <w:lang w:val="en-US"/>
              </w:rPr>
            </w:pPr>
            <w:r>
              <w:rPr>
                <w:rFonts w:ascii="Arial" w:hAnsi="Arial" w:cs="Arial"/>
                <w:lang w:val="en-US"/>
              </w:rPr>
              <w:t>16,30</w:t>
            </w:r>
          </w:p>
          <w:p w:rsidR="005A12CD" w:rsidRDefault="005A12CD">
            <w:pPr>
              <w:spacing w:line="360" w:lineRule="auto"/>
              <w:jc w:val="both"/>
              <w:rPr>
                <w:rFonts w:ascii="Arial" w:hAnsi="Arial" w:cs="Arial"/>
                <w:lang w:val="en-US"/>
              </w:rPr>
            </w:pPr>
            <w:r>
              <w:rPr>
                <w:rFonts w:ascii="Arial" w:hAnsi="Arial" w:cs="Arial"/>
                <w:lang w:val="en-US"/>
              </w:rPr>
              <w:t>18,27</w:t>
            </w:r>
          </w:p>
        </w:tc>
      </w:tr>
      <w:tr w:rsidR="005A12CD">
        <w:trPr>
          <w:trHeight w:hRule="exact" w:val="1134"/>
          <w:tblHeader/>
        </w:trPr>
        <w:tc>
          <w:tcPr>
            <w:tcW w:w="1260" w:type="dxa"/>
            <w:tcBorders>
              <w:top w:val="single" w:sz="6" w:space="0" w:color="808080"/>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r>
              <w:rPr>
                <w:rFonts w:ascii="Arial" w:hAnsi="Arial" w:cs="Arial"/>
                <w:lang w:val="en-US"/>
              </w:rPr>
              <w:t>7</w:t>
            </w:r>
          </w:p>
        </w:tc>
        <w:tc>
          <w:tcPr>
            <w:tcW w:w="1126" w:type="dxa"/>
            <w:tcBorders>
              <w:top w:val="single" w:sz="6" w:space="0" w:color="808080"/>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Mn</w:t>
            </w:r>
          </w:p>
          <w:p w:rsidR="005A12CD" w:rsidRDefault="005A12CD">
            <w:pPr>
              <w:spacing w:line="360" w:lineRule="auto"/>
              <w:jc w:val="both"/>
              <w:rPr>
                <w:rFonts w:ascii="Arial" w:hAnsi="Arial" w:cs="Arial"/>
                <w:lang w:val="en-US"/>
              </w:rPr>
            </w:pPr>
            <w:r>
              <w:rPr>
                <w:rFonts w:ascii="Arial" w:hAnsi="Arial" w:cs="Arial"/>
                <w:lang w:val="en-US"/>
              </w:rPr>
              <w:t>Re</w:t>
            </w:r>
          </w:p>
        </w:tc>
        <w:tc>
          <w:tcPr>
            <w:tcW w:w="1247" w:type="dxa"/>
            <w:tcBorders>
              <w:top w:val="single" w:sz="6" w:space="0" w:color="808080"/>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7,43</w:t>
            </w:r>
          </w:p>
          <w:p w:rsidR="005A12CD" w:rsidRDefault="005A12CD">
            <w:pPr>
              <w:spacing w:line="360" w:lineRule="auto"/>
              <w:jc w:val="both"/>
              <w:rPr>
                <w:rFonts w:ascii="Arial" w:hAnsi="Arial" w:cs="Arial"/>
                <w:lang w:val="en-US"/>
              </w:rPr>
            </w:pPr>
            <w:r>
              <w:rPr>
                <w:rFonts w:ascii="Arial" w:hAnsi="Arial" w:cs="Arial"/>
                <w:lang w:val="en-US"/>
              </w:rPr>
              <w:t>21,2</w:t>
            </w:r>
          </w:p>
        </w:tc>
        <w:tc>
          <w:tcPr>
            <w:tcW w:w="1247" w:type="dxa"/>
            <w:tcBorders>
              <w:top w:val="single" w:sz="6" w:space="0" w:color="808080"/>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7,52</w:t>
            </w:r>
          </w:p>
          <w:p w:rsidR="005A12CD" w:rsidRDefault="005A12CD">
            <w:pPr>
              <w:spacing w:line="360" w:lineRule="auto"/>
              <w:jc w:val="both"/>
              <w:rPr>
                <w:rFonts w:ascii="Arial" w:hAnsi="Arial" w:cs="Arial"/>
                <w:lang w:val="en-US"/>
              </w:rPr>
            </w:pPr>
            <w:r>
              <w:rPr>
                <w:rFonts w:ascii="Arial" w:hAnsi="Arial" w:cs="Arial"/>
                <w:lang w:val="en-US"/>
              </w:rPr>
              <w:t>8,78</w:t>
            </w:r>
          </w:p>
        </w:tc>
        <w:tc>
          <w:tcPr>
            <w:tcW w:w="1247" w:type="dxa"/>
            <w:tcBorders>
              <w:top w:val="single" w:sz="6" w:space="0" w:color="808080"/>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15</w:t>
            </w:r>
          </w:p>
        </w:tc>
        <w:tc>
          <w:tcPr>
            <w:tcW w:w="1247" w:type="dxa"/>
            <w:tcBorders>
              <w:top w:val="single" w:sz="6" w:space="0" w:color="808080"/>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As</w:t>
            </w:r>
          </w:p>
          <w:p w:rsidR="005A12CD" w:rsidRDefault="005A12CD">
            <w:pPr>
              <w:spacing w:line="360" w:lineRule="auto"/>
              <w:jc w:val="both"/>
              <w:rPr>
                <w:rFonts w:ascii="Arial" w:hAnsi="Arial" w:cs="Arial"/>
                <w:lang w:val="en-US"/>
              </w:rPr>
            </w:pPr>
            <w:r>
              <w:rPr>
                <w:rFonts w:ascii="Arial" w:hAnsi="Arial" w:cs="Arial"/>
                <w:lang w:val="en-US"/>
              </w:rPr>
              <w:t>Sb</w:t>
            </w:r>
          </w:p>
          <w:p w:rsidR="005A12CD" w:rsidRDefault="005A12CD">
            <w:pPr>
              <w:spacing w:line="360" w:lineRule="auto"/>
              <w:jc w:val="both"/>
              <w:rPr>
                <w:rFonts w:ascii="Arial" w:hAnsi="Arial" w:cs="Arial"/>
              </w:rPr>
            </w:pPr>
            <w:r>
              <w:rPr>
                <w:rFonts w:ascii="Arial" w:hAnsi="Arial" w:cs="Arial"/>
                <w:lang w:val="en-US"/>
              </w:rPr>
              <w:t>Bi</w:t>
            </w:r>
          </w:p>
        </w:tc>
        <w:tc>
          <w:tcPr>
            <w:tcW w:w="1247" w:type="dxa"/>
            <w:tcBorders>
              <w:top w:val="single" w:sz="6" w:space="0" w:color="808080"/>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5,72</w:t>
            </w:r>
          </w:p>
          <w:p w:rsidR="005A12CD" w:rsidRDefault="005A12CD">
            <w:pPr>
              <w:spacing w:line="360" w:lineRule="auto"/>
              <w:jc w:val="both"/>
              <w:rPr>
                <w:rFonts w:ascii="Arial" w:hAnsi="Arial" w:cs="Arial"/>
              </w:rPr>
            </w:pPr>
            <w:r>
              <w:rPr>
                <w:rFonts w:ascii="Arial" w:hAnsi="Arial" w:cs="Arial"/>
              </w:rPr>
              <w:t>6,62</w:t>
            </w:r>
          </w:p>
          <w:p w:rsidR="005A12CD" w:rsidRDefault="005A12CD">
            <w:pPr>
              <w:spacing w:line="360" w:lineRule="auto"/>
              <w:jc w:val="both"/>
              <w:rPr>
                <w:rFonts w:ascii="Arial" w:hAnsi="Arial" w:cs="Arial"/>
              </w:rPr>
            </w:pPr>
            <w:r>
              <w:rPr>
                <w:rFonts w:ascii="Arial" w:hAnsi="Arial" w:cs="Arial"/>
              </w:rPr>
              <w:t>9,80</w:t>
            </w:r>
          </w:p>
        </w:tc>
        <w:tc>
          <w:tcPr>
            <w:tcW w:w="1247" w:type="dxa"/>
            <w:tcBorders>
              <w:top w:val="single" w:sz="6" w:space="0" w:color="808080"/>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13,11</w:t>
            </w:r>
          </w:p>
          <w:p w:rsidR="005A12CD" w:rsidRDefault="005A12CD">
            <w:pPr>
              <w:spacing w:line="360" w:lineRule="auto"/>
              <w:jc w:val="both"/>
              <w:rPr>
                <w:rFonts w:ascii="Arial" w:hAnsi="Arial" w:cs="Arial"/>
              </w:rPr>
            </w:pPr>
            <w:r>
              <w:rPr>
                <w:rFonts w:ascii="Arial" w:hAnsi="Arial" w:cs="Arial"/>
              </w:rPr>
              <w:t>18,20</w:t>
            </w:r>
          </w:p>
          <w:p w:rsidR="005A12CD" w:rsidRDefault="005A12CD">
            <w:pPr>
              <w:spacing w:line="360" w:lineRule="auto"/>
              <w:jc w:val="both"/>
              <w:rPr>
                <w:rFonts w:ascii="Arial" w:hAnsi="Arial" w:cs="Arial"/>
              </w:rPr>
            </w:pPr>
            <w:r>
              <w:rPr>
                <w:rFonts w:ascii="Arial" w:hAnsi="Arial" w:cs="Arial"/>
              </w:rPr>
              <w:t>21,33</w:t>
            </w:r>
          </w:p>
        </w:tc>
      </w:tr>
    </w:tbl>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Превращение </w:t>
      </w:r>
      <w:r>
        <w:rPr>
          <w:rFonts w:ascii="Arial" w:hAnsi="Arial" w:cs="Arial"/>
          <w:b/>
          <w:bCs/>
          <w:i/>
          <w:iCs/>
          <w:sz w:val="28"/>
          <w:szCs w:val="28"/>
        </w:rPr>
        <w:sym w:font="Symbol" w:char="0061"/>
      </w:r>
      <w:r>
        <w:rPr>
          <w:rFonts w:ascii="Arial" w:hAnsi="Arial" w:cs="Arial"/>
          <w:sz w:val="28"/>
          <w:szCs w:val="28"/>
        </w:rPr>
        <w:t xml:space="preserve">-Fe в </w:t>
      </w:r>
      <w:r>
        <w:rPr>
          <w:rFonts w:ascii="Arial" w:hAnsi="Arial" w:cs="Arial"/>
          <w:b/>
          <w:bCs/>
          <w:i/>
          <w:iCs/>
          <w:sz w:val="28"/>
          <w:szCs w:val="28"/>
        </w:rPr>
        <w:sym w:font="Symbol" w:char="0067"/>
      </w:r>
      <w:r>
        <w:rPr>
          <w:rFonts w:ascii="Arial" w:hAnsi="Arial" w:cs="Arial"/>
          <w:b/>
          <w:bCs/>
          <w:i/>
          <w:iCs/>
          <w:sz w:val="28"/>
          <w:szCs w:val="28"/>
        </w:rPr>
        <w:t>-</w:t>
      </w:r>
      <w:r>
        <w:rPr>
          <w:rFonts w:ascii="Arial" w:hAnsi="Arial" w:cs="Arial"/>
          <w:sz w:val="28"/>
          <w:szCs w:val="28"/>
        </w:rPr>
        <w:t xml:space="preserve">Fe (в точке </w:t>
      </w:r>
      <w:r>
        <w:rPr>
          <w:rFonts w:ascii="Arial" w:hAnsi="Arial" w:cs="Arial"/>
          <w:i/>
          <w:iCs/>
          <w:sz w:val="28"/>
          <w:szCs w:val="28"/>
        </w:rPr>
        <w:t>Ас</w:t>
      </w:r>
      <w:r>
        <w:rPr>
          <w:rFonts w:ascii="Arial" w:hAnsi="Arial" w:cs="Arial"/>
          <w:b/>
          <w:bCs/>
          <w:i/>
          <w:iCs/>
          <w:sz w:val="28"/>
          <w:szCs w:val="28"/>
          <w:vertAlign w:val="subscript"/>
        </w:rPr>
        <w:t>3</w:t>
      </w:r>
      <w:r>
        <w:rPr>
          <w:rFonts w:ascii="Arial" w:hAnsi="Arial" w:cs="Arial"/>
          <w:i/>
          <w:iCs/>
          <w:sz w:val="28"/>
          <w:szCs w:val="28"/>
        </w:rPr>
        <w:t>)</w:t>
      </w:r>
      <w:r>
        <w:rPr>
          <w:rFonts w:ascii="Arial" w:hAnsi="Arial" w:cs="Arial"/>
          <w:sz w:val="28"/>
          <w:szCs w:val="28"/>
        </w:rPr>
        <w:t xml:space="preserve"> сопровождается увеличением компактности решетки на 9</w:t>
      </w:r>
      <w:r>
        <w:rPr>
          <w:rFonts w:ascii="Arial" w:hAnsi="Arial" w:cs="Arial"/>
          <w:i/>
          <w:iCs/>
          <w:sz w:val="28"/>
          <w:szCs w:val="28"/>
        </w:rPr>
        <w:t>%</w:t>
      </w:r>
      <w:r>
        <w:rPr>
          <w:rFonts w:ascii="Arial" w:hAnsi="Arial" w:cs="Arial"/>
          <w:sz w:val="28"/>
          <w:szCs w:val="28"/>
        </w:rPr>
        <w:t>; на эту же величину уменьшился бы и удельный объем, если бы размер иона в резуль</w:t>
      </w:r>
      <w:r>
        <w:rPr>
          <w:rFonts w:ascii="Arial" w:hAnsi="Arial" w:cs="Arial"/>
          <w:sz w:val="28"/>
          <w:szCs w:val="28"/>
        </w:rPr>
        <w:softHyphen/>
        <w:t>тате превращения не изменился. Наблюдаемый экспериментально менее значительный объемный эффект (1—1,5</w:t>
      </w:r>
      <w:r>
        <w:rPr>
          <w:rFonts w:ascii="Arial" w:hAnsi="Arial" w:cs="Arial"/>
          <w:i/>
          <w:iCs/>
          <w:sz w:val="28"/>
          <w:szCs w:val="28"/>
        </w:rPr>
        <w:t>%</w:t>
      </w:r>
      <w:r>
        <w:rPr>
          <w:rFonts w:ascii="Arial" w:hAnsi="Arial" w:cs="Arial"/>
          <w:sz w:val="28"/>
          <w:szCs w:val="28"/>
        </w:rPr>
        <w:t xml:space="preserve">) в точке </w:t>
      </w:r>
      <w:r>
        <w:rPr>
          <w:rFonts w:ascii="Arial" w:hAnsi="Arial" w:cs="Arial"/>
          <w:i/>
          <w:iCs/>
          <w:sz w:val="28"/>
          <w:szCs w:val="28"/>
        </w:rPr>
        <w:t>А</w:t>
      </w:r>
      <w:r>
        <w:rPr>
          <w:rFonts w:ascii="Arial" w:hAnsi="Arial" w:cs="Arial"/>
          <w:b/>
          <w:bCs/>
          <w:i/>
          <w:iCs/>
          <w:sz w:val="28"/>
          <w:szCs w:val="28"/>
          <w:vertAlign w:val="subscript"/>
        </w:rPr>
        <w:t>3</w:t>
      </w:r>
      <w:r>
        <w:rPr>
          <w:rFonts w:ascii="Arial" w:hAnsi="Arial" w:cs="Arial"/>
          <w:b/>
          <w:bCs/>
          <w:sz w:val="28"/>
          <w:szCs w:val="28"/>
        </w:rPr>
        <w:t xml:space="preserve"> </w:t>
      </w:r>
      <w:r>
        <w:rPr>
          <w:rFonts w:ascii="Arial" w:hAnsi="Arial" w:cs="Arial"/>
          <w:sz w:val="28"/>
          <w:szCs w:val="28"/>
        </w:rPr>
        <w:t>объясняется тем, что возрастание координационного числа при алло</w:t>
      </w:r>
      <w:r>
        <w:rPr>
          <w:rFonts w:ascii="Arial" w:hAnsi="Arial" w:cs="Arial"/>
          <w:sz w:val="28"/>
          <w:szCs w:val="28"/>
        </w:rPr>
        <w:softHyphen/>
        <w:t>тропическом превращении сопровождается увеличением размера ионов в кристаллической решетке, которое компенсирует умень</w:t>
      </w:r>
      <w:r>
        <w:rPr>
          <w:rFonts w:ascii="Arial" w:hAnsi="Arial" w:cs="Arial"/>
          <w:sz w:val="28"/>
          <w:szCs w:val="28"/>
        </w:rPr>
        <w:softHyphen/>
        <w:t xml:space="preserve">шение объема связанное с увеличением </w:t>
      </w:r>
      <w:r>
        <w:rPr>
          <w:rFonts w:ascii="Arial" w:hAnsi="Arial" w:cs="Arial"/>
          <w:i/>
          <w:iCs/>
          <w:sz w:val="28"/>
          <w:szCs w:val="28"/>
          <w:lang w:val="en-US"/>
        </w:rPr>
        <w:t>Z</w:t>
      </w:r>
      <w:r>
        <w:rPr>
          <w:rFonts w:ascii="Arial" w:hAnsi="Arial" w:cs="Arial"/>
          <w:sz w:val="28"/>
          <w:szCs w:val="28"/>
        </w:rPr>
        <w:t>.</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Величина объемного эффекта зависит от скорости нагрева или охлаждения, взаимного расположения кристаллитов, коли</w:t>
      </w:r>
      <w:r>
        <w:rPr>
          <w:rFonts w:ascii="Arial" w:hAnsi="Arial" w:cs="Arial"/>
          <w:sz w:val="28"/>
          <w:szCs w:val="28"/>
        </w:rPr>
        <w:softHyphen/>
        <w:t>чества газов, растворенных в железе, и других факторов.</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 xml:space="preserve">При нагревании в точке </w:t>
      </w:r>
      <w:r>
        <w:rPr>
          <w:rFonts w:ascii="Arial" w:hAnsi="Arial" w:cs="Arial"/>
          <w:i/>
          <w:iCs/>
          <w:sz w:val="28"/>
          <w:szCs w:val="28"/>
        </w:rPr>
        <w:t>А</w:t>
      </w:r>
      <w:r>
        <w:rPr>
          <w:rFonts w:ascii="Arial" w:hAnsi="Arial" w:cs="Arial"/>
          <w:b/>
          <w:bCs/>
          <w:i/>
          <w:iCs/>
          <w:sz w:val="28"/>
          <w:szCs w:val="28"/>
          <w:vertAlign w:val="subscript"/>
        </w:rPr>
        <w:t>4</w:t>
      </w:r>
      <w:r>
        <w:rPr>
          <w:rFonts w:ascii="Arial" w:hAnsi="Arial" w:cs="Arial"/>
          <w:sz w:val="28"/>
          <w:szCs w:val="28"/>
        </w:rPr>
        <w:t xml:space="preserve"> </w:t>
      </w:r>
      <w:r>
        <w:rPr>
          <w:rFonts w:ascii="Arial" w:hAnsi="Arial" w:cs="Arial"/>
          <w:i/>
          <w:iCs/>
          <w:sz w:val="28"/>
          <w:szCs w:val="28"/>
        </w:rPr>
        <w:t>(</w:t>
      </w:r>
      <w:r>
        <w:rPr>
          <w:rFonts w:ascii="Arial" w:hAnsi="Arial" w:cs="Arial"/>
          <w:b/>
          <w:bCs/>
          <w:i/>
          <w:iCs/>
          <w:sz w:val="28"/>
          <w:szCs w:val="28"/>
          <w:lang w:val="el-GR"/>
        </w:rPr>
        <w:sym w:font="Symbol" w:char="0067"/>
      </w:r>
      <w:r>
        <w:rPr>
          <w:rFonts w:ascii="Arial" w:hAnsi="Arial" w:cs="Arial"/>
          <w:i/>
          <w:iCs/>
          <w:sz w:val="28"/>
          <w:szCs w:val="28"/>
          <w:lang w:val="el-GR"/>
        </w:rPr>
        <w:sym w:font="Symbol" w:char="00AE"/>
      </w:r>
      <w:r>
        <w:rPr>
          <w:rFonts w:ascii="Arial" w:hAnsi="Arial" w:cs="Arial"/>
          <w:i/>
          <w:iCs/>
          <w:sz w:val="28"/>
          <w:szCs w:val="28"/>
        </w:rPr>
        <w:t>δ</w:t>
      </w:r>
      <w:r w:rsidR="002D6858">
        <w:rPr>
          <w:rFonts w:ascii="Arial" w:hAnsi="Arial" w:cs="Arial"/>
          <w:i/>
          <w:iCs/>
          <w:sz w:val="28"/>
          <w:szCs w:val="28"/>
        </w:rPr>
        <w:t xml:space="preserve"> </w:t>
      </w:r>
      <w:r>
        <w:rPr>
          <w:rFonts w:ascii="Arial" w:hAnsi="Arial" w:cs="Arial"/>
          <w:sz w:val="28"/>
          <w:szCs w:val="28"/>
        </w:rPr>
        <w:t>-</w:t>
      </w:r>
      <w:r w:rsidR="002D6858">
        <w:rPr>
          <w:rFonts w:ascii="Arial" w:hAnsi="Arial" w:cs="Arial"/>
          <w:sz w:val="28"/>
          <w:szCs w:val="28"/>
        </w:rPr>
        <w:t xml:space="preserve"> </w:t>
      </w:r>
      <w:r>
        <w:rPr>
          <w:rFonts w:ascii="Arial" w:hAnsi="Arial" w:cs="Arial"/>
          <w:sz w:val="28"/>
          <w:szCs w:val="28"/>
        </w:rPr>
        <w:t>превращение) наблюдается увеличение удельного объема, которое равняется +0,26%.</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точке плавления удельный объем железа увеличивается на 1</w:t>
      </w:r>
      <w:r>
        <w:rPr>
          <w:rFonts w:ascii="Arial" w:hAnsi="Arial" w:cs="Arial"/>
          <w:i/>
          <w:iCs/>
          <w:sz w:val="28"/>
          <w:szCs w:val="28"/>
        </w:rPr>
        <w:t>%</w:t>
      </w:r>
      <w:r>
        <w:rPr>
          <w:rFonts w:ascii="Arial" w:hAnsi="Arial" w:cs="Arial"/>
          <w:sz w:val="28"/>
          <w:szCs w:val="28"/>
        </w:rPr>
        <w:t>. При 1539</w:t>
      </w:r>
      <w:r>
        <w:rPr>
          <w:rFonts w:ascii="Arial" w:hAnsi="Arial" w:cs="Arial"/>
          <w:i/>
          <w:iCs/>
          <w:sz w:val="28"/>
          <w:szCs w:val="28"/>
        </w:rPr>
        <w:t>°С</w:t>
      </w:r>
      <w:r>
        <w:rPr>
          <w:rFonts w:ascii="Arial" w:hAnsi="Arial" w:cs="Arial"/>
          <w:sz w:val="28"/>
          <w:szCs w:val="28"/>
        </w:rPr>
        <w:t xml:space="preserve"> жидкое железо имеет удельный объем 0,1383 </w:t>
      </w:r>
      <w:r>
        <w:rPr>
          <w:rFonts w:ascii="Arial" w:hAnsi="Arial" w:cs="Arial"/>
          <w:b/>
          <w:bCs/>
          <w:i/>
          <w:iCs/>
          <w:smallCaps/>
          <w:sz w:val="28"/>
          <w:szCs w:val="28"/>
          <w:lang w:val="en-US"/>
        </w:rPr>
        <w:t>cm</w:t>
      </w:r>
      <w:r>
        <w:rPr>
          <w:rFonts w:ascii="Arial" w:hAnsi="Arial" w:cs="Arial"/>
          <w:b/>
          <w:bCs/>
          <w:i/>
          <w:iCs/>
          <w:smallCaps/>
          <w:sz w:val="28"/>
          <w:szCs w:val="28"/>
          <w:vertAlign w:val="superscript"/>
        </w:rPr>
        <w:t>3</w:t>
      </w:r>
      <w:r>
        <w:rPr>
          <w:rFonts w:ascii="Arial" w:hAnsi="Arial" w:cs="Arial"/>
          <w:b/>
          <w:bCs/>
          <w:i/>
          <w:iCs/>
          <w:smallCaps/>
          <w:sz w:val="28"/>
          <w:szCs w:val="28"/>
        </w:rPr>
        <w:t>/г.</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 рис. 2.87 показана приблизительная зависимость удель</w:t>
      </w:r>
      <w:r>
        <w:rPr>
          <w:rFonts w:ascii="Arial" w:hAnsi="Arial" w:cs="Arial"/>
          <w:sz w:val="28"/>
          <w:szCs w:val="28"/>
        </w:rPr>
        <w:softHyphen/>
        <w:t xml:space="preserve">ного объема от температуры. Штриховая линия характеризует идентичность </w:t>
      </w:r>
      <w:r>
        <w:rPr>
          <w:rFonts w:ascii="Arial" w:hAnsi="Arial" w:cs="Arial"/>
          <w:b/>
          <w:bCs/>
          <w:i/>
          <w:iCs/>
          <w:sz w:val="28"/>
          <w:szCs w:val="28"/>
        </w:rPr>
        <w:sym w:font="Symbol" w:char="0061"/>
      </w:r>
      <w:r>
        <w:rPr>
          <w:rFonts w:ascii="Arial" w:hAnsi="Arial" w:cs="Arial"/>
          <w:sz w:val="28"/>
          <w:szCs w:val="28"/>
        </w:rPr>
        <w:t xml:space="preserve">- и </w:t>
      </w:r>
      <w:r>
        <w:rPr>
          <w:rFonts w:ascii="Arial" w:hAnsi="Arial" w:cs="Arial"/>
          <w:b/>
          <w:bCs/>
          <w:i/>
          <w:iCs/>
          <w:sz w:val="28"/>
          <w:szCs w:val="28"/>
        </w:rPr>
        <w:sym w:font="Symbol" w:char="0064"/>
      </w:r>
      <w:r>
        <w:rPr>
          <w:rFonts w:ascii="Arial" w:hAnsi="Arial" w:cs="Arial"/>
          <w:b/>
          <w:bCs/>
          <w:i/>
          <w:iCs/>
          <w:sz w:val="28"/>
          <w:szCs w:val="28"/>
        </w:rPr>
        <w:t xml:space="preserve"> </w:t>
      </w:r>
      <w:r>
        <w:rPr>
          <w:rFonts w:ascii="Arial" w:hAnsi="Arial" w:cs="Arial"/>
          <w:i/>
          <w:iCs/>
          <w:sz w:val="28"/>
          <w:szCs w:val="28"/>
        </w:rPr>
        <w:t xml:space="preserve">- </w:t>
      </w:r>
      <w:r>
        <w:rPr>
          <w:rFonts w:ascii="Arial" w:hAnsi="Arial" w:cs="Arial"/>
          <w:sz w:val="28"/>
          <w:szCs w:val="28"/>
        </w:rPr>
        <w:t>железа.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 аллотропическом превращении изменяются силы связи в решетке, что сопровождается изменением атомного объема.</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Из табл. 2.18 видно, каким образом изменяются свойства мар</w:t>
      </w:r>
      <w:r>
        <w:rPr>
          <w:rFonts w:ascii="Arial" w:hAnsi="Arial" w:cs="Arial"/>
          <w:sz w:val="28"/>
          <w:szCs w:val="28"/>
        </w:rPr>
        <w:softHyphen/>
        <w:t xml:space="preserve">ганца при аллотропических переходах. Изменение решетки при </w:t>
      </w:r>
      <w:r>
        <w:rPr>
          <w:rFonts w:ascii="Arial" w:hAnsi="Arial" w:cs="Arial"/>
          <w:b/>
          <w:bCs/>
          <w:i/>
          <w:iCs/>
          <w:sz w:val="28"/>
          <w:szCs w:val="28"/>
        </w:rPr>
        <w:sym w:font="Symbol" w:char="0061"/>
      </w:r>
      <w:r>
        <w:rPr>
          <w:rFonts w:ascii="Arial" w:hAnsi="Arial" w:cs="Arial"/>
          <w:b/>
          <w:bCs/>
          <w:i/>
          <w:iCs/>
          <w:sz w:val="28"/>
          <w:szCs w:val="28"/>
        </w:rPr>
        <w:t xml:space="preserve"> </w:t>
      </w:r>
      <w:r>
        <w:rPr>
          <w:rFonts w:ascii="Arial" w:hAnsi="Arial" w:cs="Arial"/>
          <w:i/>
          <w:iCs/>
          <w:sz w:val="28"/>
          <w:szCs w:val="28"/>
        </w:rPr>
        <w:sym w:font="Symbol" w:char="00AE"/>
      </w:r>
      <w:r>
        <w:rPr>
          <w:rFonts w:ascii="Arial" w:hAnsi="Arial" w:cs="Arial"/>
          <w:i/>
          <w:iCs/>
          <w:sz w:val="28"/>
          <w:szCs w:val="28"/>
        </w:rPr>
        <w:t xml:space="preserve"> </w:t>
      </w:r>
      <w:r>
        <w:rPr>
          <w:rFonts w:ascii="Arial" w:hAnsi="Arial" w:cs="Arial"/>
          <w:i/>
          <w:iCs/>
          <w:sz w:val="28"/>
          <w:szCs w:val="28"/>
          <w:lang w:val="el-GR"/>
        </w:rPr>
        <w:t>β</w:t>
      </w:r>
      <w:r>
        <w:rPr>
          <w:rFonts w:ascii="Arial" w:hAnsi="Arial" w:cs="Arial"/>
          <w:i/>
          <w:iCs/>
          <w:sz w:val="28"/>
          <w:szCs w:val="28"/>
        </w:rPr>
        <w:t xml:space="preserve"> </w:t>
      </w:r>
      <w:r>
        <w:rPr>
          <w:rFonts w:ascii="Arial" w:hAnsi="Arial" w:cs="Arial"/>
          <w:i/>
          <w:iCs/>
          <w:sz w:val="28"/>
          <w:szCs w:val="28"/>
        </w:rPr>
        <w:sym w:font="Symbol" w:char="00AE"/>
      </w:r>
      <w:r>
        <w:rPr>
          <w:rFonts w:ascii="Arial" w:hAnsi="Arial" w:cs="Arial"/>
          <w:i/>
          <w:iCs/>
          <w:sz w:val="28"/>
          <w:szCs w:val="28"/>
        </w:rPr>
        <w:t xml:space="preserve"> </w:t>
      </w:r>
      <w:r>
        <w:rPr>
          <w:rFonts w:ascii="Arial" w:hAnsi="Arial" w:cs="Arial"/>
          <w:b/>
          <w:bCs/>
          <w:i/>
          <w:iCs/>
          <w:sz w:val="28"/>
          <w:szCs w:val="28"/>
        </w:rPr>
        <w:sym w:font="Symbol" w:char="0067"/>
      </w:r>
      <w:r>
        <w:rPr>
          <w:rFonts w:ascii="Arial" w:hAnsi="Arial" w:cs="Arial"/>
          <w:i/>
          <w:iCs/>
          <w:sz w:val="28"/>
          <w:szCs w:val="28"/>
        </w:rPr>
        <w:t>-</w:t>
      </w:r>
      <w:r>
        <w:rPr>
          <w:rFonts w:ascii="Arial" w:hAnsi="Arial" w:cs="Arial"/>
          <w:sz w:val="28"/>
          <w:szCs w:val="28"/>
        </w:rPr>
        <w:t>превращениях сопровождается усилением металли</w:t>
      </w:r>
      <w:r>
        <w:rPr>
          <w:rFonts w:ascii="Arial" w:hAnsi="Arial" w:cs="Arial"/>
          <w:sz w:val="28"/>
          <w:szCs w:val="28"/>
        </w:rPr>
        <w:softHyphen/>
        <w:t>ческих свойств: пластичности, электропроводности и др., но плотность при этом падает.</w:t>
      </w:r>
    </w:p>
    <w:p w:rsidR="002D6858" w:rsidRDefault="002D6858" w:rsidP="002D6858">
      <w:pPr>
        <w:spacing w:line="360" w:lineRule="auto"/>
        <w:ind w:left="80" w:firstLine="709"/>
        <w:jc w:val="both"/>
        <w:rPr>
          <w:rFonts w:ascii="Arial" w:hAnsi="Arial" w:cs="Arial"/>
          <w:sz w:val="28"/>
          <w:szCs w:val="28"/>
        </w:rPr>
      </w:pPr>
      <w:r>
        <w:rPr>
          <w:rFonts w:ascii="Arial" w:hAnsi="Arial" w:cs="Arial"/>
          <w:sz w:val="28"/>
          <w:szCs w:val="28"/>
        </w:rPr>
        <w:t>Не представляется возможным указать общие закономерности объемных эффектов аллотропических превращений. При плавле</w:t>
      </w:r>
      <w:r>
        <w:rPr>
          <w:rFonts w:ascii="Arial" w:hAnsi="Arial" w:cs="Arial"/>
          <w:sz w:val="28"/>
          <w:szCs w:val="28"/>
        </w:rPr>
        <w:softHyphen/>
        <w:t>нии, так же как и при аллотропических превращениях, объем изменяется скачками. Однако изменение объема при плавлении, как правило, значительно превосходит изменение объема при аллотропических превращениях.</w:t>
      </w:r>
    </w:p>
    <w:p w:rsidR="005A12CD" w:rsidRDefault="005A12CD">
      <w:pPr>
        <w:spacing w:line="360" w:lineRule="auto"/>
        <w:jc w:val="right"/>
        <w:rPr>
          <w:rFonts w:ascii="Arial" w:hAnsi="Arial" w:cs="Arial"/>
          <w:i/>
          <w:sz w:val="28"/>
          <w:szCs w:val="28"/>
        </w:rPr>
      </w:pPr>
      <w:bookmarkStart w:id="167" w:name="_Toc59013671"/>
      <w:bookmarkStart w:id="168" w:name="_Toc59123344"/>
      <w:r>
        <w:rPr>
          <w:rFonts w:ascii="Arial" w:hAnsi="Arial" w:cs="Arial"/>
          <w:i/>
          <w:sz w:val="28"/>
          <w:szCs w:val="28"/>
        </w:rPr>
        <w:t>Таблица 2.18</w:t>
      </w:r>
      <w:bookmarkEnd w:id="167"/>
      <w:bookmarkEnd w:id="168"/>
    </w:p>
    <w:p w:rsidR="005A12CD" w:rsidRDefault="005A12CD">
      <w:pPr>
        <w:spacing w:before="40" w:after="100" w:line="360" w:lineRule="auto"/>
        <w:ind w:firstLine="709"/>
        <w:jc w:val="center"/>
        <w:rPr>
          <w:rFonts w:ascii="Arial" w:hAnsi="Arial" w:cs="Arial"/>
        </w:rPr>
      </w:pPr>
      <w:r>
        <w:rPr>
          <w:rFonts w:ascii="Arial" w:hAnsi="Arial" w:cs="Arial"/>
          <w:szCs w:val="16"/>
        </w:rPr>
        <w:t xml:space="preserve">Свойства и структура </w:t>
      </w:r>
      <w:r>
        <w:rPr>
          <w:rFonts w:ascii="Arial" w:hAnsi="Arial" w:cs="Arial"/>
          <w:i/>
          <w:iCs/>
          <w:szCs w:val="16"/>
          <w:lang w:val="el-GR"/>
        </w:rPr>
        <w:t>α</w:t>
      </w:r>
      <w:r>
        <w:rPr>
          <w:rFonts w:ascii="Arial" w:hAnsi="Arial" w:cs="Arial"/>
          <w:i/>
          <w:iCs/>
          <w:szCs w:val="16"/>
        </w:rPr>
        <w:t>-,</w:t>
      </w:r>
      <w:r>
        <w:rPr>
          <w:rFonts w:ascii="Arial" w:hAnsi="Arial" w:cs="Arial"/>
          <w:szCs w:val="16"/>
        </w:rPr>
        <w:t xml:space="preserve"> </w:t>
      </w:r>
      <w:r>
        <w:rPr>
          <w:rFonts w:ascii="Arial" w:hAnsi="Arial" w:cs="Arial"/>
          <w:i/>
          <w:iCs/>
          <w:szCs w:val="16"/>
          <w:lang w:val="el-GR"/>
        </w:rPr>
        <w:t>β</w:t>
      </w:r>
      <w:r>
        <w:rPr>
          <w:rFonts w:ascii="Arial" w:hAnsi="Arial" w:cs="Arial"/>
          <w:i/>
          <w:iCs/>
          <w:szCs w:val="16"/>
        </w:rPr>
        <w:t>-</w:t>
      </w:r>
      <w:r>
        <w:rPr>
          <w:rFonts w:ascii="Arial" w:hAnsi="Arial" w:cs="Arial"/>
          <w:szCs w:val="16"/>
        </w:rPr>
        <w:t xml:space="preserve"> </w:t>
      </w:r>
      <w:r w:rsidR="002D6858">
        <w:rPr>
          <w:rFonts w:ascii="Arial" w:hAnsi="Arial" w:cs="Arial"/>
          <w:szCs w:val="16"/>
        </w:rPr>
        <w:t>и</w:t>
      </w:r>
      <w:r>
        <w:rPr>
          <w:rFonts w:ascii="Arial" w:hAnsi="Arial" w:cs="Arial"/>
          <w:szCs w:val="16"/>
        </w:rPr>
        <w:t xml:space="preserve"> </w:t>
      </w:r>
      <w:r>
        <w:rPr>
          <w:rFonts w:ascii="Arial" w:hAnsi="Arial" w:cs="Arial"/>
          <w:i/>
          <w:iCs/>
          <w:szCs w:val="16"/>
          <w:lang w:val="el-GR"/>
        </w:rPr>
        <w:sym w:font="Symbol" w:char="0067"/>
      </w:r>
      <w:r w:rsidR="002D6858">
        <w:rPr>
          <w:rFonts w:ascii="Arial" w:hAnsi="Arial" w:cs="Arial"/>
          <w:i/>
          <w:iCs/>
          <w:szCs w:val="16"/>
        </w:rPr>
        <w:t xml:space="preserve"> </w:t>
      </w:r>
      <w:r>
        <w:rPr>
          <w:rFonts w:ascii="Arial" w:hAnsi="Arial" w:cs="Arial"/>
          <w:szCs w:val="16"/>
        </w:rPr>
        <w:t>-</w:t>
      </w:r>
      <w:r w:rsidR="002D6858">
        <w:rPr>
          <w:rFonts w:ascii="Arial" w:hAnsi="Arial" w:cs="Arial"/>
          <w:szCs w:val="16"/>
        </w:rPr>
        <w:t xml:space="preserve"> </w:t>
      </w:r>
      <w:r>
        <w:rPr>
          <w:rFonts w:ascii="Arial" w:hAnsi="Arial" w:cs="Arial"/>
          <w:szCs w:val="16"/>
          <w:lang w:val="el-GR"/>
        </w:rPr>
        <w:t>Μ</w:t>
      </w:r>
      <w:r>
        <w:rPr>
          <w:rFonts w:ascii="Arial" w:hAnsi="Arial" w:cs="Arial"/>
          <w:szCs w:val="16"/>
          <w:lang w:val="en-US"/>
        </w:rPr>
        <w:t>n</w:t>
      </w:r>
    </w:p>
    <w:tbl>
      <w:tblPr>
        <w:tblW w:w="0" w:type="auto"/>
        <w:jc w:val="righ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733"/>
        <w:gridCol w:w="1829"/>
        <w:gridCol w:w="1890"/>
        <w:gridCol w:w="2116"/>
        <w:gridCol w:w="142"/>
        <w:gridCol w:w="281"/>
      </w:tblGrid>
      <w:tr w:rsidR="005A12CD">
        <w:trPr>
          <w:gridBefore w:val="5"/>
          <w:wBefore w:w="8710" w:type="dxa"/>
          <w:trHeight w:val="187"/>
          <w:jc w:val="right"/>
        </w:trPr>
        <w:tc>
          <w:tcPr>
            <w:tcW w:w="281" w:type="dxa"/>
            <w:tcBorders>
              <w:top w:val="single" w:sz="4" w:space="0" w:color="auto"/>
              <w:left w:val="single" w:sz="4" w:space="0" w:color="auto"/>
              <w:bottom w:val="single" w:sz="4" w:space="0" w:color="auto"/>
              <w:right w:val="single" w:sz="4" w:space="0" w:color="auto"/>
            </w:tcBorders>
          </w:tcPr>
          <w:p w:rsidR="005A12CD" w:rsidRDefault="005A12CD">
            <w:pPr>
              <w:spacing w:line="360" w:lineRule="auto"/>
              <w:jc w:val="both"/>
              <w:rPr>
                <w:rFonts w:ascii="Arial" w:hAnsi="Arial" w:cs="Arial"/>
              </w:rPr>
            </w:pP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Параметры</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b/>
                <w:bCs/>
                <w:i/>
                <w:iCs/>
              </w:rPr>
            </w:pPr>
            <w:r>
              <w:rPr>
                <w:rFonts w:ascii="Arial" w:hAnsi="Arial" w:cs="Arial"/>
                <w:b/>
                <w:bCs/>
                <w:i/>
                <w:iCs/>
              </w:rPr>
              <w:sym w:font="Symbol" w:char="0061"/>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b/>
                <w:bCs/>
                <w:i/>
                <w:iCs/>
              </w:rPr>
            </w:pPr>
            <w:r>
              <w:rPr>
                <w:rFonts w:ascii="Arial" w:hAnsi="Arial" w:cs="Arial"/>
                <w:b/>
                <w:bCs/>
                <w:i/>
                <w:iCs/>
              </w:rPr>
              <w:sym w:font="Symbol" w:char="0062"/>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b/>
                <w:bCs/>
                <w:i/>
                <w:iCs/>
              </w:rPr>
            </w:pPr>
            <w:r>
              <w:rPr>
                <w:rFonts w:ascii="Arial" w:hAnsi="Arial" w:cs="Arial"/>
                <w:b/>
                <w:bCs/>
                <w:i/>
                <w:iCs/>
              </w:rPr>
              <w:sym w:font="Symbol" w:char="0067"/>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Тип решетки</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Центрирован-ный куб</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Центрирован-</w:t>
            </w:r>
          </w:p>
          <w:p w:rsidR="005A12CD" w:rsidRDefault="005A12CD">
            <w:pPr>
              <w:spacing w:line="360" w:lineRule="auto"/>
              <w:jc w:val="both"/>
              <w:rPr>
                <w:rFonts w:ascii="Arial" w:hAnsi="Arial" w:cs="Arial"/>
              </w:rPr>
            </w:pPr>
            <w:r>
              <w:rPr>
                <w:rFonts w:ascii="Arial" w:hAnsi="Arial" w:cs="Arial"/>
              </w:rPr>
              <w:t>ный куб</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Гранецентри-</w:t>
            </w:r>
          </w:p>
          <w:p w:rsidR="005A12CD" w:rsidRDefault="005A12CD">
            <w:pPr>
              <w:spacing w:line="360" w:lineRule="auto"/>
              <w:jc w:val="center"/>
              <w:rPr>
                <w:rFonts w:ascii="Arial" w:hAnsi="Arial" w:cs="Arial"/>
              </w:rPr>
            </w:pPr>
            <w:r>
              <w:rPr>
                <w:rFonts w:ascii="Arial" w:hAnsi="Arial" w:cs="Arial"/>
              </w:rPr>
              <w:t>рованная</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Число атомов в элементарной ячейке</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highlight w:val="cyan"/>
              </w:rPr>
            </w:pPr>
            <w:r>
              <w:rPr>
                <w:rFonts w:ascii="Arial" w:hAnsi="Arial" w:cs="Arial"/>
              </w:rPr>
              <w:t>2</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2</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4</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 xml:space="preserve">Температура устойчивости, </w:t>
            </w:r>
            <w:r>
              <w:rPr>
                <w:rFonts w:ascii="Arial" w:hAnsi="Arial" w:cs="Arial"/>
                <w:i/>
                <w:iCs/>
                <w:vertAlign w:val="superscript"/>
              </w:rPr>
              <w:t>о</w:t>
            </w:r>
            <w:r>
              <w:rPr>
                <w:rFonts w:ascii="Arial" w:hAnsi="Arial" w:cs="Arial"/>
                <w:i/>
                <w:iCs/>
              </w:rPr>
              <w:t>С</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Ниже 742</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742-1191</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r>
              <w:rPr>
                <w:rFonts w:ascii="Arial" w:hAnsi="Arial" w:cs="Arial"/>
              </w:rPr>
              <w:t>Выше 1191</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 xml:space="preserve">Период решетки, </w:t>
            </w:r>
            <w:r>
              <w:rPr>
                <w:rFonts w:ascii="Arial" w:hAnsi="Arial" w:cs="Arial"/>
                <w:i/>
                <w:iCs/>
              </w:rPr>
              <w:t>нм</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0,8914</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0,6470</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0,3862</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 xml:space="preserve">Плотность, </w:t>
            </w:r>
            <w:r>
              <w:rPr>
                <w:rFonts w:ascii="Arial" w:hAnsi="Arial" w:cs="Arial"/>
                <w:i/>
                <w:iCs/>
              </w:rPr>
              <w:t>г/см</w:t>
            </w:r>
            <w:r>
              <w:rPr>
                <w:rFonts w:ascii="Arial" w:hAnsi="Arial" w:cs="Arial"/>
                <w:b/>
                <w:bCs/>
                <w:i/>
                <w:iCs/>
                <w:vertAlign w:val="superscript"/>
              </w:rPr>
              <w:t>3</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7,4</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7,29</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7,2</w:t>
            </w:r>
          </w:p>
        </w:tc>
      </w:tr>
      <w:tr w:rsidR="005A12CD" w:rsidTr="002D6858">
        <w:trPr>
          <w:gridAfter w:val="2"/>
          <w:wAfter w:w="423" w:type="dxa"/>
          <w:trHeight w:val="811"/>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Характеристика твердости</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rsidP="002D6858">
            <w:pPr>
              <w:spacing w:line="360" w:lineRule="auto"/>
              <w:jc w:val="center"/>
              <w:rPr>
                <w:rFonts w:ascii="Arial" w:hAnsi="Arial" w:cs="Arial"/>
              </w:rPr>
            </w:pPr>
            <w:r>
              <w:rPr>
                <w:rFonts w:ascii="Arial" w:hAnsi="Arial" w:cs="Arial"/>
              </w:rPr>
              <w:t>Царапает стекло</w:t>
            </w:r>
          </w:p>
          <w:p w:rsidR="005A12CD" w:rsidRDefault="005A12CD" w:rsidP="002D6858">
            <w:pPr>
              <w:spacing w:line="360" w:lineRule="auto"/>
              <w:ind w:firstLine="709"/>
              <w:jc w:val="center"/>
              <w:rPr>
                <w:rFonts w:ascii="Arial" w:hAnsi="Arial" w:cs="Arial"/>
              </w:rPr>
            </w:pP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Царапает стекло</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Мягкий</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Хрупкость</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Очень хрупкий</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Очень хрупкий</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Гнется</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 xml:space="preserve">Электропроводность, </w:t>
            </w:r>
            <w:r>
              <w:rPr>
                <w:rFonts w:ascii="Arial" w:hAnsi="Arial" w:cs="Arial"/>
                <w:i/>
                <w:iCs/>
              </w:rPr>
              <w:t>Ом</w:t>
            </w:r>
            <w:r>
              <w:rPr>
                <w:rFonts w:ascii="Arial" w:hAnsi="Arial" w:cs="Arial"/>
                <w:b/>
                <w:bCs/>
                <w:i/>
                <w:iCs/>
                <w:vertAlign w:val="superscript"/>
              </w:rPr>
              <w:t>-1</w:t>
            </w:r>
            <w:r>
              <w:rPr>
                <w:rFonts w:ascii="Arial" w:hAnsi="Arial" w:cs="Arial"/>
                <w:i/>
                <w:iCs/>
              </w:rPr>
              <w:sym w:font="Symbol" w:char="00D7"/>
            </w:r>
            <w:r>
              <w:rPr>
                <w:rFonts w:ascii="Arial" w:hAnsi="Arial" w:cs="Arial"/>
                <w:i/>
                <w:iCs/>
              </w:rPr>
              <w:t>см</w:t>
            </w:r>
            <w:r>
              <w:rPr>
                <w:rFonts w:ascii="Arial" w:hAnsi="Arial" w:cs="Arial"/>
                <w:b/>
                <w:bCs/>
                <w:i/>
                <w:iCs/>
                <w:vertAlign w:val="superscript"/>
              </w:rPr>
              <w:t>-1</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0,14</w:t>
            </w:r>
            <w:r>
              <w:rPr>
                <w:rFonts w:ascii="Arial" w:hAnsi="Arial" w:cs="Arial"/>
              </w:rPr>
              <w:sym w:font="Symbol" w:char="00D7"/>
            </w:r>
            <w:r>
              <w:rPr>
                <w:rFonts w:ascii="Arial" w:hAnsi="Arial" w:cs="Arial"/>
              </w:rPr>
              <w:t>10</w:t>
            </w:r>
            <w:r>
              <w:rPr>
                <w:rFonts w:ascii="Arial" w:hAnsi="Arial" w:cs="Arial"/>
                <w:vertAlign w:val="superscript"/>
              </w:rPr>
              <w:t>4</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1,10</w:t>
            </w:r>
            <w:r>
              <w:rPr>
                <w:rFonts w:ascii="Arial" w:hAnsi="Arial" w:cs="Arial"/>
              </w:rPr>
              <w:sym w:font="Symbol" w:char="00D7"/>
            </w:r>
            <w:r>
              <w:rPr>
                <w:rFonts w:ascii="Arial" w:hAnsi="Arial" w:cs="Arial"/>
              </w:rPr>
              <w:t>10</w:t>
            </w:r>
            <w:r>
              <w:rPr>
                <w:rFonts w:ascii="Arial" w:hAnsi="Arial" w:cs="Arial"/>
                <w:vertAlign w:val="superscript"/>
              </w:rPr>
              <w:t>4</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4,4</w:t>
            </w:r>
            <w:r>
              <w:rPr>
                <w:rFonts w:ascii="Arial" w:hAnsi="Arial" w:cs="Arial"/>
              </w:rPr>
              <w:sym w:font="Symbol" w:char="00D7"/>
            </w:r>
            <w:r>
              <w:rPr>
                <w:rFonts w:ascii="Arial" w:hAnsi="Arial" w:cs="Arial"/>
              </w:rPr>
              <w:t>10</w:t>
            </w:r>
            <w:r>
              <w:rPr>
                <w:rFonts w:ascii="Arial" w:hAnsi="Arial" w:cs="Arial"/>
                <w:vertAlign w:val="superscript"/>
              </w:rPr>
              <w:t>4</w:t>
            </w:r>
          </w:p>
        </w:tc>
      </w:tr>
      <w:tr w:rsidR="005A12CD">
        <w:trPr>
          <w:gridAfter w:val="2"/>
          <w:wAfter w:w="423" w:type="dxa"/>
          <w:jc w:val="right"/>
        </w:trPr>
        <w:tc>
          <w:tcPr>
            <w:tcW w:w="2733"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Температурный коэффициент электросопротивле-</w:t>
            </w:r>
          </w:p>
          <w:p w:rsidR="005A12CD" w:rsidRDefault="005A12CD">
            <w:pPr>
              <w:spacing w:line="360" w:lineRule="auto"/>
              <w:jc w:val="both"/>
              <w:rPr>
                <w:rFonts w:ascii="Arial" w:hAnsi="Arial" w:cs="Arial"/>
              </w:rPr>
            </w:pPr>
            <w:r>
              <w:rPr>
                <w:rFonts w:ascii="Arial" w:hAnsi="Arial" w:cs="Arial"/>
              </w:rPr>
              <w:t xml:space="preserve">ния, </w:t>
            </w:r>
            <w:r>
              <w:rPr>
                <w:rFonts w:ascii="Arial" w:hAnsi="Arial" w:cs="Arial"/>
                <w:i/>
                <w:iCs/>
                <w:vertAlign w:val="superscript"/>
              </w:rPr>
              <w:t>о</w:t>
            </w:r>
            <w:r>
              <w:rPr>
                <w:rFonts w:ascii="Arial" w:hAnsi="Arial" w:cs="Arial"/>
                <w:i/>
                <w:iCs/>
              </w:rPr>
              <w:t>С</w:t>
            </w:r>
            <w:r>
              <w:rPr>
                <w:rFonts w:ascii="Arial" w:hAnsi="Arial" w:cs="Arial"/>
                <w:b/>
                <w:bCs/>
                <w:vertAlign w:val="superscript"/>
              </w:rPr>
              <w:t>-1</w:t>
            </w:r>
          </w:p>
        </w:tc>
        <w:tc>
          <w:tcPr>
            <w:tcW w:w="182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0,00017</w:t>
            </w:r>
          </w:p>
        </w:tc>
        <w:tc>
          <w:tcPr>
            <w:tcW w:w="18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0,00136</w:t>
            </w:r>
          </w:p>
        </w:tc>
        <w:tc>
          <w:tcPr>
            <w:tcW w:w="211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0,0053</w:t>
            </w:r>
          </w:p>
        </w:tc>
      </w:tr>
    </w:tbl>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rPr>
      </w:pP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Изменение объема при плавлении непереходных металлов (табл. 2.19) зависит от типа пространственной решетки.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Металлы с наиболее компактной решеткой характеризуются наибольшим увеличением объема при плавлении, что можно рас</w:t>
      </w:r>
      <w:r>
        <w:rPr>
          <w:rFonts w:ascii="Arial" w:hAnsi="Arial" w:cs="Arial"/>
          <w:sz w:val="28"/>
          <w:szCs w:val="28"/>
        </w:rPr>
        <w:softHyphen/>
        <w:t>сматривать как результат ослабления металлической связи. С уменьшением компактности решетки (</w:t>
      </w:r>
      <w:r>
        <w:rPr>
          <w:rFonts w:ascii="Arial" w:hAnsi="Arial" w:cs="Arial"/>
          <w:sz w:val="28"/>
          <w:szCs w:val="28"/>
          <w:lang w:val="en-US"/>
        </w:rPr>
        <w:t>Na</w:t>
      </w:r>
      <w:r>
        <w:rPr>
          <w:rFonts w:ascii="Arial" w:hAnsi="Arial" w:cs="Arial"/>
          <w:sz w:val="28"/>
          <w:szCs w:val="28"/>
        </w:rPr>
        <w:t xml:space="preserve">, К, </w:t>
      </w:r>
      <w:r>
        <w:rPr>
          <w:rFonts w:ascii="Arial" w:hAnsi="Arial" w:cs="Arial"/>
          <w:sz w:val="28"/>
          <w:szCs w:val="28"/>
          <w:lang w:val="en-US"/>
        </w:rPr>
        <w:t>Rb</w:t>
      </w:r>
      <w:r>
        <w:rPr>
          <w:rFonts w:ascii="Arial" w:hAnsi="Arial" w:cs="Arial"/>
          <w:sz w:val="28"/>
          <w:szCs w:val="28"/>
        </w:rPr>
        <w:t xml:space="preserve">, </w:t>
      </w:r>
      <w:r>
        <w:rPr>
          <w:rFonts w:ascii="Arial" w:hAnsi="Arial" w:cs="Arial"/>
          <w:sz w:val="28"/>
          <w:szCs w:val="28"/>
          <w:lang w:val="en-US"/>
        </w:rPr>
        <w:t>Cs</w:t>
      </w:r>
      <w:r>
        <w:rPr>
          <w:rFonts w:ascii="Arial" w:hAnsi="Arial" w:cs="Arial"/>
          <w:sz w:val="28"/>
          <w:szCs w:val="28"/>
        </w:rPr>
        <w:t>) умень</w:t>
      </w:r>
      <w:r>
        <w:rPr>
          <w:rFonts w:ascii="Arial" w:hAnsi="Arial" w:cs="Arial"/>
          <w:sz w:val="28"/>
          <w:szCs w:val="28"/>
        </w:rPr>
        <w:softHyphen/>
        <w:t>шается и объемный эффект плавления. Элементы, занимающие промежуточное положение между металлами и неметаллами (</w:t>
      </w:r>
      <w:r>
        <w:rPr>
          <w:rFonts w:ascii="Arial" w:hAnsi="Arial" w:cs="Arial"/>
          <w:sz w:val="28"/>
          <w:szCs w:val="28"/>
          <w:lang w:val="en-US"/>
        </w:rPr>
        <w:t>Sb</w:t>
      </w:r>
      <w:r>
        <w:rPr>
          <w:rFonts w:ascii="Arial" w:hAnsi="Arial" w:cs="Arial"/>
          <w:sz w:val="28"/>
          <w:szCs w:val="28"/>
        </w:rPr>
        <w:t xml:space="preserve">, </w:t>
      </w:r>
      <w:r>
        <w:rPr>
          <w:rFonts w:ascii="Arial" w:hAnsi="Arial" w:cs="Arial"/>
          <w:sz w:val="28"/>
          <w:szCs w:val="28"/>
          <w:lang w:val="en-US"/>
        </w:rPr>
        <w:t>Bi</w:t>
      </w:r>
      <w:r>
        <w:rPr>
          <w:rFonts w:ascii="Arial" w:hAnsi="Arial" w:cs="Arial"/>
          <w:sz w:val="28"/>
          <w:szCs w:val="28"/>
        </w:rPr>
        <w:t xml:space="preserve">, </w:t>
      </w:r>
      <w:r>
        <w:rPr>
          <w:rFonts w:ascii="Arial" w:hAnsi="Arial" w:cs="Arial"/>
          <w:sz w:val="28"/>
          <w:szCs w:val="28"/>
          <w:lang w:val="en-US"/>
        </w:rPr>
        <w:t>Ga</w:t>
      </w:r>
      <w:r>
        <w:rPr>
          <w:rFonts w:ascii="Arial" w:hAnsi="Arial" w:cs="Arial"/>
          <w:sz w:val="28"/>
          <w:szCs w:val="28"/>
        </w:rPr>
        <w:t xml:space="preserve">, </w:t>
      </w:r>
      <w:r>
        <w:rPr>
          <w:rFonts w:ascii="Arial" w:hAnsi="Arial" w:cs="Arial"/>
          <w:sz w:val="28"/>
          <w:szCs w:val="28"/>
          <w:lang w:val="en-US"/>
        </w:rPr>
        <w:t>Si</w:t>
      </w:r>
      <w:r>
        <w:rPr>
          <w:rFonts w:ascii="Arial" w:hAnsi="Arial" w:cs="Arial"/>
          <w:sz w:val="28"/>
          <w:szCs w:val="28"/>
        </w:rPr>
        <w:t>), при плавлении становятся более компактными; их координационное число при переходе в жидкое состояние воз</w:t>
      </w:r>
      <w:r>
        <w:rPr>
          <w:rFonts w:ascii="Arial" w:hAnsi="Arial" w:cs="Arial"/>
          <w:sz w:val="28"/>
          <w:szCs w:val="28"/>
        </w:rPr>
        <w:softHyphen/>
        <w:t>растает до 8—10 единиц. Здесь имеет место переход от преиму</w:t>
      </w:r>
      <w:r>
        <w:rPr>
          <w:rFonts w:ascii="Arial" w:hAnsi="Arial" w:cs="Arial"/>
          <w:sz w:val="28"/>
          <w:szCs w:val="28"/>
        </w:rPr>
        <w:softHyphen/>
        <w:t>щественно ковалентной связи к металлической, что видно также по изменению электрических свойств.</w:t>
      </w:r>
    </w:p>
    <w:p w:rsidR="005A12CD" w:rsidRDefault="005A12CD">
      <w:pPr>
        <w:spacing w:line="360" w:lineRule="auto"/>
        <w:ind w:firstLine="709"/>
        <w:jc w:val="both"/>
        <w:rPr>
          <w:rFonts w:ascii="Arial" w:hAnsi="Arial" w:cs="Arial"/>
        </w:rPr>
      </w:pPr>
    </w:p>
    <w:p w:rsidR="005A12CD" w:rsidRDefault="005A12CD">
      <w:pPr>
        <w:pStyle w:val="a3"/>
        <w:spacing w:line="360" w:lineRule="auto"/>
        <w:rPr>
          <w:rFonts w:ascii="Arial" w:hAnsi="Arial" w:cs="Arial"/>
        </w:rPr>
      </w:pPr>
      <w:r>
        <w:rPr>
          <w:rFonts w:ascii="Arial" w:hAnsi="Arial" w:cs="Arial"/>
        </w:rPr>
        <w:object w:dxaOrig="2286" w:dyaOrig="2250">
          <v:shape id="_x0000_s1105" type="#_x0000_t75" style="position:absolute;left:0;text-align:left;margin-left:39.95pt;margin-top:.25pt;width:445.55pt;height:178.75pt;z-index:251664384">
            <v:imagedata r:id="rId322" o:title=""/>
            <w10:wrap type="topAndBottom" anchorx="page"/>
          </v:shape>
          <o:OLEObject Type="Embed" ProgID="PBrush" ShapeID="_x0000_s1105" DrawAspect="Content" ObjectID="_1758224848" r:id="rId323"/>
        </w:object>
      </w:r>
      <w:r>
        <w:rPr>
          <w:rFonts w:ascii="Arial" w:hAnsi="Arial" w:cs="Arial"/>
        </w:rPr>
        <w:t xml:space="preserve">                                                       </w:t>
      </w:r>
    </w:p>
    <w:tbl>
      <w:tblPr>
        <w:tblW w:w="9180" w:type="dxa"/>
        <w:tblInd w:w="64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940"/>
        <w:gridCol w:w="4240"/>
      </w:tblGrid>
      <w:tr w:rsidR="005A12CD">
        <w:trPr>
          <w:trHeight w:hRule="exact" w:val="879"/>
        </w:trPr>
        <w:tc>
          <w:tcPr>
            <w:tcW w:w="4940" w:type="dxa"/>
            <w:tcBorders>
              <w:top w:val="nil"/>
              <w:left w:val="nil"/>
              <w:bottom w:val="nil"/>
              <w:right w:val="nil"/>
            </w:tcBorders>
          </w:tcPr>
          <w:p w:rsidR="005A12CD" w:rsidRDefault="005A12CD">
            <w:pPr>
              <w:pStyle w:val="a3"/>
              <w:spacing w:line="360" w:lineRule="auto"/>
              <w:ind w:firstLine="0"/>
              <w:jc w:val="center"/>
              <w:rPr>
                <w:rFonts w:ascii="Arial" w:hAnsi="Arial" w:cs="Arial"/>
                <w:sz w:val="24"/>
              </w:rPr>
            </w:pPr>
            <w:r>
              <w:rPr>
                <w:rFonts w:ascii="Arial" w:hAnsi="Arial" w:cs="Arial"/>
                <w:sz w:val="24"/>
              </w:rPr>
              <w:t>Рис. 2.87  Изменение удельного объема железа при нагревании</w:t>
            </w:r>
          </w:p>
        </w:tc>
        <w:tc>
          <w:tcPr>
            <w:tcW w:w="4240" w:type="dxa"/>
            <w:tcBorders>
              <w:top w:val="nil"/>
              <w:left w:val="nil"/>
              <w:bottom w:val="nil"/>
              <w:right w:val="nil"/>
            </w:tcBorders>
          </w:tcPr>
          <w:p w:rsidR="005A12CD" w:rsidRDefault="005A12CD">
            <w:pPr>
              <w:pStyle w:val="a3"/>
              <w:spacing w:line="360" w:lineRule="auto"/>
              <w:ind w:firstLine="0"/>
              <w:rPr>
                <w:rFonts w:ascii="Arial" w:hAnsi="Arial" w:cs="Arial"/>
                <w:sz w:val="24"/>
              </w:rPr>
            </w:pPr>
            <w:r>
              <w:rPr>
                <w:rFonts w:ascii="Arial" w:hAnsi="Arial" w:cs="Arial"/>
                <w:sz w:val="24"/>
              </w:rPr>
              <w:t xml:space="preserve">Рис. 2.88 Зависимость плотности  технического железа(0,07%С) от                                                                                  степени  деформации </w:t>
            </w:r>
          </w:p>
          <w:p w:rsidR="005A12CD" w:rsidRDefault="005A12CD">
            <w:pPr>
              <w:pStyle w:val="a3"/>
              <w:spacing w:line="360" w:lineRule="auto"/>
              <w:rPr>
                <w:rFonts w:ascii="Arial" w:hAnsi="Arial" w:cs="Arial"/>
                <w:sz w:val="24"/>
              </w:rPr>
            </w:pPr>
          </w:p>
          <w:p w:rsidR="005A12CD" w:rsidRDefault="005A12CD">
            <w:pPr>
              <w:pStyle w:val="a3"/>
              <w:spacing w:line="360" w:lineRule="auto"/>
              <w:ind w:firstLine="0"/>
              <w:rPr>
                <w:rFonts w:ascii="Arial" w:hAnsi="Arial" w:cs="Arial"/>
                <w:sz w:val="24"/>
              </w:rPr>
            </w:pPr>
          </w:p>
        </w:tc>
      </w:tr>
    </w:tbl>
    <w:p w:rsidR="005A12CD" w:rsidRDefault="005A12CD">
      <w:pPr>
        <w:spacing w:line="360" w:lineRule="auto"/>
        <w:jc w:val="right"/>
        <w:rPr>
          <w:rFonts w:ascii="Arial" w:hAnsi="Arial" w:cs="Arial"/>
          <w:i/>
          <w:sz w:val="28"/>
          <w:szCs w:val="28"/>
        </w:rPr>
      </w:pPr>
      <w:bookmarkStart w:id="169" w:name="_Toc59013672"/>
      <w:bookmarkStart w:id="170" w:name="_Toc59123345"/>
    </w:p>
    <w:p w:rsidR="005A12CD" w:rsidRDefault="005A12CD">
      <w:pPr>
        <w:spacing w:line="360" w:lineRule="auto"/>
        <w:jc w:val="right"/>
        <w:rPr>
          <w:rFonts w:ascii="Arial" w:hAnsi="Arial" w:cs="Arial"/>
          <w:i/>
          <w:sz w:val="28"/>
          <w:szCs w:val="28"/>
        </w:rPr>
      </w:pPr>
      <w:r>
        <w:rPr>
          <w:rFonts w:ascii="Arial" w:hAnsi="Arial" w:cs="Arial"/>
          <w:i/>
          <w:sz w:val="28"/>
          <w:szCs w:val="28"/>
        </w:rPr>
        <w:t>Таблица 2.19</w:t>
      </w:r>
      <w:bookmarkEnd w:id="169"/>
      <w:bookmarkEnd w:id="170"/>
    </w:p>
    <w:p w:rsidR="005A12CD" w:rsidRDefault="005A12CD">
      <w:pPr>
        <w:spacing w:line="360" w:lineRule="auto"/>
        <w:jc w:val="center"/>
        <w:rPr>
          <w:rFonts w:ascii="Arial" w:hAnsi="Arial" w:cs="Arial"/>
        </w:rPr>
      </w:pPr>
      <w:r>
        <w:rPr>
          <w:rFonts w:ascii="Arial" w:hAnsi="Arial" w:cs="Arial"/>
        </w:rPr>
        <w:t>Изменение   объема   при   плавлении   металлов</w:t>
      </w: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98"/>
        <w:gridCol w:w="1170"/>
        <w:gridCol w:w="1350"/>
        <w:gridCol w:w="1080"/>
        <w:gridCol w:w="1080"/>
        <w:gridCol w:w="1170"/>
        <w:gridCol w:w="1620"/>
        <w:gridCol w:w="1071"/>
      </w:tblGrid>
      <w:tr w:rsidR="005A12CD">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Металл</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Измене-ние объема при плавле-</w:t>
            </w:r>
          </w:p>
          <w:p w:rsidR="005A12CD" w:rsidRDefault="005A12CD">
            <w:pPr>
              <w:spacing w:line="360" w:lineRule="auto"/>
              <w:jc w:val="both"/>
              <w:rPr>
                <w:rFonts w:ascii="Arial" w:hAnsi="Arial" w:cs="Arial"/>
              </w:rPr>
            </w:pPr>
            <w:r>
              <w:rPr>
                <w:rFonts w:ascii="Arial" w:hAnsi="Arial" w:cs="Arial"/>
              </w:rPr>
              <w:t>нии, %</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Тип простран-ственной решетки</w:t>
            </w:r>
          </w:p>
        </w:tc>
        <w:tc>
          <w:tcPr>
            <w:tcW w:w="1080"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rPr>
            </w:pPr>
            <w:r>
              <w:rPr>
                <w:rFonts w:ascii="Arial" w:hAnsi="Arial" w:cs="Arial"/>
              </w:rPr>
              <w:t>Коор-</w:t>
            </w:r>
          </w:p>
          <w:p w:rsidR="005A12CD" w:rsidRDefault="005A12CD">
            <w:pPr>
              <w:spacing w:line="360" w:lineRule="auto"/>
              <w:jc w:val="both"/>
              <w:rPr>
                <w:rFonts w:ascii="Arial" w:hAnsi="Arial" w:cs="Arial"/>
              </w:rPr>
            </w:pPr>
            <w:r>
              <w:rPr>
                <w:rFonts w:ascii="Arial" w:hAnsi="Arial" w:cs="Arial"/>
              </w:rPr>
              <w:t>Дина-</w:t>
            </w:r>
          </w:p>
          <w:p w:rsidR="005A12CD" w:rsidRDefault="005A12CD">
            <w:pPr>
              <w:spacing w:line="360" w:lineRule="auto"/>
              <w:jc w:val="both"/>
              <w:rPr>
                <w:rFonts w:ascii="Arial" w:hAnsi="Arial" w:cs="Arial"/>
              </w:rPr>
            </w:pPr>
            <w:r>
              <w:rPr>
                <w:rFonts w:ascii="Arial" w:hAnsi="Arial" w:cs="Arial"/>
              </w:rPr>
              <w:t>Цион-</w:t>
            </w:r>
          </w:p>
          <w:p w:rsidR="005A12CD" w:rsidRDefault="005A12CD">
            <w:pPr>
              <w:spacing w:line="360" w:lineRule="auto"/>
              <w:jc w:val="both"/>
              <w:rPr>
                <w:rFonts w:ascii="Arial" w:hAnsi="Arial" w:cs="Arial"/>
              </w:rPr>
            </w:pPr>
            <w:r>
              <w:rPr>
                <w:rFonts w:ascii="Arial" w:hAnsi="Arial" w:cs="Arial"/>
              </w:rPr>
              <w:t>ное число</w:t>
            </w: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Металл</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Измене-ние объема при плавле-</w:t>
            </w:r>
          </w:p>
          <w:p w:rsidR="005A12CD" w:rsidRDefault="005A12CD">
            <w:pPr>
              <w:spacing w:line="360" w:lineRule="auto"/>
              <w:jc w:val="both"/>
              <w:rPr>
                <w:rFonts w:ascii="Arial" w:hAnsi="Arial" w:cs="Arial"/>
              </w:rPr>
            </w:pPr>
            <w:r>
              <w:rPr>
                <w:rFonts w:ascii="Arial" w:hAnsi="Arial" w:cs="Arial"/>
              </w:rPr>
              <w:t>нии, %</w:t>
            </w:r>
          </w:p>
        </w:tc>
        <w:tc>
          <w:tcPr>
            <w:tcW w:w="16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Тип простран-ственной решетки</w:t>
            </w:r>
          </w:p>
        </w:tc>
        <w:tc>
          <w:tcPr>
            <w:tcW w:w="1071"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Коор-</w:t>
            </w:r>
          </w:p>
          <w:p w:rsidR="005A12CD" w:rsidRDefault="005A12CD">
            <w:pPr>
              <w:spacing w:line="360" w:lineRule="auto"/>
              <w:jc w:val="both"/>
              <w:rPr>
                <w:rFonts w:ascii="Arial" w:hAnsi="Arial" w:cs="Arial"/>
              </w:rPr>
            </w:pPr>
            <w:r>
              <w:rPr>
                <w:rFonts w:ascii="Arial" w:hAnsi="Arial" w:cs="Arial"/>
              </w:rPr>
              <w:t>дина-</w:t>
            </w:r>
          </w:p>
          <w:p w:rsidR="005A12CD" w:rsidRDefault="005A12CD">
            <w:pPr>
              <w:spacing w:line="360" w:lineRule="auto"/>
              <w:jc w:val="both"/>
              <w:rPr>
                <w:rFonts w:ascii="Arial" w:hAnsi="Arial" w:cs="Arial"/>
              </w:rPr>
            </w:pPr>
            <w:r>
              <w:rPr>
                <w:rFonts w:ascii="Arial" w:hAnsi="Arial" w:cs="Arial"/>
              </w:rPr>
              <w:t>цион-</w:t>
            </w:r>
          </w:p>
          <w:p w:rsidR="005A12CD" w:rsidRDefault="005A12CD">
            <w:pPr>
              <w:spacing w:line="360" w:lineRule="auto"/>
              <w:jc w:val="both"/>
              <w:rPr>
                <w:rFonts w:ascii="Arial" w:hAnsi="Arial" w:cs="Arial"/>
              </w:rPr>
            </w:pPr>
            <w:r>
              <w:rPr>
                <w:rFonts w:ascii="Arial" w:hAnsi="Arial" w:cs="Arial"/>
              </w:rPr>
              <w:t>ное число</w:t>
            </w: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Cu</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+4,25</w:t>
            </w:r>
          </w:p>
        </w:tc>
        <w:tc>
          <w:tcPr>
            <w:tcW w:w="135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Г.ц.к.</w:t>
            </w:r>
          </w:p>
        </w:tc>
        <w:tc>
          <w:tcPr>
            <w:tcW w:w="1080" w:type="dxa"/>
            <w:vMerge w:val="restart"/>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rPr>
            </w:pPr>
            <w:r>
              <w:rPr>
                <w:rFonts w:ascii="Arial" w:hAnsi="Arial" w:cs="Arial"/>
              </w:rPr>
              <w:t>12</w:t>
            </w: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Rb</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+2,5</w:t>
            </w:r>
          </w:p>
        </w:tc>
        <w:tc>
          <w:tcPr>
            <w:tcW w:w="162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О.ц.к.</w:t>
            </w:r>
          </w:p>
        </w:tc>
        <w:tc>
          <w:tcPr>
            <w:tcW w:w="1071"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8</w:t>
            </w: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Ag</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+3,4</w:t>
            </w: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lang w:val="en-US"/>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Cs</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+2,5</w:t>
            </w:r>
          </w:p>
        </w:tc>
        <w:tc>
          <w:tcPr>
            <w:tcW w:w="162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71"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Au</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+5,03</w:t>
            </w: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Sb</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-0,95</w:t>
            </w:r>
          </w:p>
        </w:tc>
        <w:tc>
          <w:tcPr>
            <w:tcW w:w="162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Ромбоэдри-</w:t>
            </w:r>
          </w:p>
          <w:p w:rsidR="005A12CD" w:rsidRDefault="005A12CD">
            <w:pPr>
              <w:spacing w:line="360" w:lineRule="auto"/>
              <w:jc w:val="both"/>
              <w:rPr>
                <w:rFonts w:ascii="Arial" w:hAnsi="Arial" w:cs="Arial"/>
              </w:rPr>
            </w:pPr>
            <w:r>
              <w:rPr>
                <w:rFonts w:ascii="Arial" w:hAnsi="Arial" w:cs="Arial"/>
              </w:rPr>
              <w:t>ческая</w:t>
            </w:r>
          </w:p>
        </w:tc>
        <w:tc>
          <w:tcPr>
            <w:tcW w:w="1071"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3</w:t>
            </w: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Al</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+6,26</w:t>
            </w: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lang w:val="en-US"/>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Bi</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-3,3</w:t>
            </w:r>
          </w:p>
        </w:tc>
        <w:tc>
          <w:tcPr>
            <w:tcW w:w="162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71"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r>
      <w:tr w:rsidR="005A12CD">
        <w:trPr>
          <w:cantSplit/>
          <w:trHeight w:val="570"/>
        </w:trPr>
        <w:tc>
          <w:tcPr>
            <w:tcW w:w="2268" w:type="dxa"/>
            <w:gridSpan w:val="2"/>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Pb            +3,38</w:t>
            </w:r>
          </w:p>
          <w:p w:rsidR="005A12CD" w:rsidRDefault="005A12CD">
            <w:pPr>
              <w:spacing w:line="360" w:lineRule="auto"/>
              <w:jc w:val="both"/>
              <w:rPr>
                <w:rFonts w:ascii="Arial" w:hAnsi="Arial" w:cs="Arial"/>
                <w:lang w:val="en-US"/>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lang w:val="en-US"/>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Ga</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-3,24</w:t>
            </w:r>
          </w:p>
        </w:tc>
        <w:tc>
          <w:tcPr>
            <w:tcW w:w="162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Ромби-</w:t>
            </w:r>
          </w:p>
          <w:p w:rsidR="005A12CD" w:rsidRDefault="005A12CD">
            <w:pPr>
              <w:spacing w:line="360" w:lineRule="auto"/>
              <w:jc w:val="both"/>
              <w:rPr>
                <w:rFonts w:ascii="Arial" w:hAnsi="Arial" w:cs="Arial"/>
              </w:rPr>
            </w:pPr>
            <w:r>
              <w:rPr>
                <w:rFonts w:ascii="Arial" w:hAnsi="Arial" w:cs="Arial"/>
              </w:rPr>
              <w:t>ческая</w:t>
            </w:r>
          </w:p>
          <w:p w:rsidR="005A12CD" w:rsidRDefault="005A12CD">
            <w:pPr>
              <w:spacing w:line="360" w:lineRule="auto"/>
              <w:jc w:val="both"/>
              <w:rPr>
                <w:rFonts w:ascii="Arial" w:hAnsi="Arial" w:cs="Arial"/>
              </w:rPr>
            </w:pPr>
            <w:r>
              <w:rPr>
                <w:rFonts w:ascii="Arial" w:hAnsi="Arial" w:cs="Arial"/>
              </w:rPr>
              <w:t>Тетраго-</w:t>
            </w:r>
          </w:p>
          <w:p w:rsidR="005A12CD" w:rsidRDefault="005A12CD">
            <w:pPr>
              <w:spacing w:line="360" w:lineRule="auto"/>
              <w:jc w:val="both"/>
              <w:rPr>
                <w:rFonts w:ascii="Arial" w:hAnsi="Arial" w:cs="Arial"/>
              </w:rPr>
            </w:pPr>
            <w:r>
              <w:rPr>
                <w:rFonts w:ascii="Arial" w:hAnsi="Arial" w:cs="Arial"/>
              </w:rPr>
              <w:t>нальная</w:t>
            </w:r>
          </w:p>
        </w:tc>
        <w:tc>
          <w:tcPr>
            <w:tcW w:w="1071"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w:t>
            </w: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Mg</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+4,1</w:t>
            </w:r>
          </w:p>
        </w:tc>
        <w:tc>
          <w:tcPr>
            <w:tcW w:w="135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Гексаго-</w:t>
            </w:r>
          </w:p>
          <w:p w:rsidR="005A12CD" w:rsidRDefault="005A12CD">
            <w:pPr>
              <w:spacing w:line="360" w:lineRule="auto"/>
              <w:jc w:val="both"/>
              <w:rPr>
                <w:rFonts w:ascii="Arial" w:hAnsi="Arial" w:cs="Arial"/>
              </w:rPr>
            </w:pPr>
            <w:r>
              <w:rPr>
                <w:rFonts w:ascii="Arial" w:hAnsi="Arial" w:cs="Arial"/>
              </w:rPr>
              <w:t>нальная</w:t>
            </w:r>
          </w:p>
          <w:p w:rsidR="005A12CD" w:rsidRDefault="005A12CD">
            <w:pPr>
              <w:spacing w:line="360" w:lineRule="auto"/>
              <w:jc w:val="both"/>
              <w:rPr>
                <w:rFonts w:ascii="Arial" w:hAnsi="Arial" w:cs="Arial"/>
              </w:rPr>
            </w:pPr>
            <w:r>
              <w:rPr>
                <w:rFonts w:ascii="Arial" w:hAnsi="Arial" w:cs="Arial"/>
              </w:rPr>
              <w:t>компак-</w:t>
            </w:r>
          </w:p>
          <w:p w:rsidR="005A12CD" w:rsidRDefault="005A12CD">
            <w:pPr>
              <w:spacing w:line="360" w:lineRule="auto"/>
              <w:jc w:val="both"/>
              <w:rPr>
                <w:rFonts w:ascii="Arial" w:hAnsi="Arial" w:cs="Arial"/>
              </w:rPr>
            </w:pPr>
            <w:r>
              <w:rPr>
                <w:rFonts w:ascii="Arial" w:hAnsi="Arial" w:cs="Arial"/>
              </w:rPr>
              <w:t>тная</w:t>
            </w:r>
          </w:p>
        </w:tc>
        <w:tc>
          <w:tcPr>
            <w:tcW w:w="1080" w:type="dxa"/>
            <w:vMerge w:val="restart"/>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w:t>
            </w:r>
          </w:p>
        </w:tc>
        <w:tc>
          <w:tcPr>
            <w:tcW w:w="1080" w:type="dxa"/>
            <w:vMerge w:val="restart"/>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Sn</w:t>
            </w:r>
          </w:p>
        </w:tc>
        <w:tc>
          <w:tcPr>
            <w:tcW w:w="117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+2,6</w:t>
            </w:r>
          </w:p>
        </w:tc>
        <w:tc>
          <w:tcPr>
            <w:tcW w:w="162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71"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Zn</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+4,7</w:t>
            </w: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lang w:val="en-US"/>
              </w:rPr>
            </w:pPr>
          </w:p>
        </w:tc>
        <w:tc>
          <w:tcPr>
            <w:tcW w:w="1080" w:type="dxa"/>
            <w:vMerge/>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62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71"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Cd</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+4,72</w:t>
            </w: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Si</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-10</w:t>
            </w:r>
          </w:p>
        </w:tc>
        <w:tc>
          <w:tcPr>
            <w:tcW w:w="162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Тип алмаза</w:t>
            </w:r>
          </w:p>
        </w:tc>
        <w:tc>
          <w:tcPr>
            <w:tcW w:w="1071"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w:t>
            </w:r>
          </w:p>
        </w:tc>
      </w:tr>
      <w:tr w:rsidR="005A12CD">
        <w:trPr>
          <w:cantSplit/>
        </w:trPr>
        <w:tc>
          <w:tcPr>
            <w:tcW w:w="10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 xml:space="preserve"> </w:t>
            </w:r>
            <w:r>
              <w:rPr>
                <w:rFonts w:ascii="Arial" w:hAnsi="Arial" w:cs="Arial"/>
                <w:lang w:val="en-US"/>
              </w:rPr>
              <w:t>Na</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+2,5</w:t>
            </w:r>
          </w:p>
        </w:tc>
        <w:tc>
          <w:tcPr>
            <w:tcW w:w="135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О.ц.к.</w:t>
            </w:r>
          </w:p>
        </w:tc>
        <w:tc>
          <w:tcPr>
            <w:tcW w:w="1080" w:type="dxa"/>
            <w:vMerge w:val="restart"/>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8</w:t>
            </w: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AlSb</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-1,5</w:t>
            </w:r>
          </w:p>
        </w:tc>
        <w:tc>
          <w:tcPr>
            <w:tcW w:w="162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71"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r>
      <w:tr w:rsidR="005A12CD">
        <w:trPr>
          <w:cantSplit/>
        </w:trPr>
        <w:tc>
          <w:tcPr>
            <w:tcW w:w="1098"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K</w:t>
            </w:r>
          </w:p>
        </w:tc>
        <w:tc>
          <w:tcPr>
            <w:tcW w:w="117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+2,5</w:t>
            </w: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lang w:val="en-US"/>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lang w:val="en-US"/>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lang w:val="en-US"/>
              </w:rPr>
            </w:pPr>
            <w:r>
              <w:rPr>
                <w:rFonts w:ascii="Arial" w:hAnsi="Arial" w:cs="Arial"/>
                <w:lang w:val="en-US"/>
              </w:rPr>
              <w:t>Mg</w:t>
            </w:r>
            <w:r>
              <w:rPr>
                <w:rFonts w:ascii="Arial" w:hAnsi="Arial" w:cs="Arial"/>
                <w:vertAlign w:val="subscript"/>
                <w:lang w:val="en-US"/>
              </w:rPr>
              <w:t>2</w:t>
            </w:r>
            <w:r>
              <w:rPr>
                <w:rFonts w:ascii="Arial" w:hAnsi="Arial" w:cs="Arial"/>
                <w:lang w:val="en-US"/>
              </w:rPr>
              <w:t>Sn</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-2,2</w:t>
            </w:r>
          </w:p>
        </w:tc>
        <w:tc>
          <w:tcPr>
            <w:tcW w:w="1620"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Тип</w:t>
            </w:r>
          </w:p>
          <w:p w:rsidR="005A12CD" w:rsidRDefault="005A12CD">
            <w:pPr>
              <w:spacing w:line="360" w:lineRule="auto"/>
              <w:jc w:val="both"/>
              <w:rPr>
                <w:rFonts w:ascii="Arial" w:hAnsi="Arial" w:cs="Arial"/>
              </w:rPr>
            </w:pPr>
            <w:r>
              <w:rPr>
                <w:rFonts w:ascii="Arial" w:hAnsi="Arial" w:cs="Arial"/>
              </w:rPr>
              <w:t>флюорита</w:t>
            </w:r>
          </w:p>
        </w:tc>
        <w:tc>
          <w:tcPr>
            <w:tcW w:w="1071" w:type="dxa"/>
            <w:vMerge w:val="restart"/>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4</w:t>
            </w:r>
          </w:p>
        </w:tc>
      </w:tr>
      <w:tr w:rsidR="005A12CD">
        <w:trPr>
          <w:cantSplit/>
        </w:trPr>
        <w:tc>
          <w:tcPr>
            <w:tcW w:w="1098"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117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135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1080" w:type="dxa"/>
            <w:vMerge/>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rPr>
                <w:rFonts w:ascii="Arial" w:hAnsi="Arial" w:cs="Arial"/>
              </w:rPr>
            </w:pPr>
          </w:p>
        </w:tc>
        <w:tc>
          <w:tcPr>
            <w:tcW w:w="108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lang w:val="en-US"/>
              </w:rPr>
              <w:t>Mg</w:t>
            </w:r>
            <w:r>
              <w:rPr>
                <w:rFonts w:ascii="Arial" w:hAnsi="Arial" w:cs="Arial"/>
                <w:vertAlign w:val="subscript"/>
              </w:rPr>
              <w:t>2</w:t>
            </w:r>
            <w:r>
              <w:rPr>
                <w:rFonts w:ascii="Arial" w:hAnsi="Arial" w:cs="Arial"/>
                <w:lang w:val="en-US"/>
              </w:rPr>
              <w:t>Pb</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-2,6</w:t>
            </w:r>
          </w:p>
        </w:tc>
        <w:tc>
          <w:tcPr>
            <w:tcW w:w="1620"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c>
          <w:tcPr>
            <w:tcW w:w="1071" w:type="dxa"/>
            <w:vMerge/>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rPr>
                <w:rFonts w:ascii="Arial" w:hAnsi="Arial" w:cs="Arial"/>
              </w:rPr>
            </w:pPr>
          </w:p>
        </w:tc>
      </w:tr>
    </w:tbl>
    <w:p w:rsidR="005A12CD" w:rsidRDefault="005A12CD">
      <w:pPr>
        <w:pStyle w:val="a3"/>
        <w:spacing w:line="360" w:lineRule="auto"/>
        <w:rPr>
          <w:rFonts w:ascii="Arial" w:hAnsi="Arial" w:cs="Arial"/>
          <w:sz w:val="24"/>
        </w:rPr>
      </w:pPr>
    </w:p>
    <w:p w:rsidR="005A12CD" w:rsidRDefault="005A12CD">
      <w:pPr>
        <w:pStyle w:val="a3"/>
        <w:spacing w:line="360" w:lineRule="auto"/>
        <w:rPr>
          <w:rFonts w:ascii="Arial" w:hAnsi="Arial" w:cs="Arial"/>
          <w:sz w:val="28"/>
          <w:szCs w:val="28"/>
        </w:rPr>
      </w:pPr>
      <w:r>
        <w:rPr>
          <w:rFonts w:ascii="Arial" w:hAnsi="Arial" w:cs="Arial"/>
          <w:sz w:val="28"/>
          <w:szCs w:val="28"/>
        </w:rPr>
        <w:t>Горячая пластическая деформация (прокатка, ковка, штам</w:t>
      </w:r>
      <w:r>
        <w:rPr>
          <w:rFonts w:ascii="Arial" w:hAnsi="Arial" w:cs="Arial"/>
          <w:sz w:val="28"/>
          <w:szCs w:val="28"/>
        </w:rPr>
        <w:softHyphen/>
        <w:t>повка), как правило, повышает плотность литых железа и стали, что обусловлено заполнением пор и раковин. Некоторое макро</w:t>
      </w:r>
      <w:r>
        <w:rPr>
          <w:rFonts w:ascii="Arial" w:hAnsi="Arial" w:cs="Arial"/>
          <w:sz w:val="28"/>
          <w:szCs w:val="28"/>
        </w:rPr>
        <w:softHyphen/>
        <w:t>скопическое уплотнение железа и стали происходит также и в результате холодной деформации при малых степенях обжатия (не выше 10</w:t>
      </w:r>
      <w:r>
        <w:rPr>
          <w:rFonts w:ascii="Arial" w:hAnsi="Arial" w:cs="Arial"/>
          <w:i/>
          <w:iCs/>
          <w:sz w:val="28"/>
          <w:szCs w:val="28"/>
        </w:rPr>
        <w:t>%</w:t>
      </w:r>
      <w:r>
        <w:rPr>
          <w:rFonts w:ascii="Arial" w:hAnsi="Arial" w:cs="Arial"/>
          <w:sz w:val="28"/>
          <w:szCs w:val="28"/>
        </w:rPr>
        <w:t>). При более сильных обжатиях удельный объем возрастает. Зависимость плотности от степени деформации пока</w:t>
      </w:r>
      <w:r>
        <w:rPr>
          <w:rFonts w:ascii="Arial" w:hAnsi="Arial" w:cs="Arial"/>
          <w:sz w:val="28"/>
          <w:szCs w:val="28"/>
        </w:rPr>
        <w:softHyphen/>
        <w:t>зана на рис. 2.88.</w:t>
      </w:r>
    </w:p>
    <w:p w:rsidR="005A12CD" w:rsidRDefault="005A12CD">
      <w:pPr>
        <w:spacing w:before="80" w:line="360" w:lineRule="auto"/>
        <w:ind w:firstLine="709"/>
        <w:jc w:val="both"/>
        <w:rPr>
          <w:rFonts w:ascii="Arial" w:hAnsi="Arial" w:cs="Arial"/>
          <w:sz w:val="28"/>
          <w:szCs w:val="28"/>
        </w:rPr>
      </w:pPr>
      <w:r>
        <w:rPr>
          <w:rFonts w:ascii="Arial" w:hAnsi="Arial" w:cs="Arial"/>
          <w:sz w:val="28"/>
          <w:szCs w:val="28"/>
        </w:rPr>
        <w:t>Уменьшение плотности при пластической деформации объяс</w:t>
      </w:r>
      <w:r>
        <w:rPr>
          <w:rFonts w:ascii="Arial" w:hAnsi="Arial" w:cs="Arial"/>
          <w:sz w:val="28"/>
          <w:szCs w:val="28"/>
        </w:rPr>
        <w:softHyphen/>
        <w:t>няется понижением компактности пространственной решетки в результате возникающих в ней искажений. Возврат и рекри</w:t>
      </w:r>
      <w:r>
        <w:rPr>
          <w:rFonts w:ascii="Arial" w:hAnsi="Arial" w:cs="Arial"/>
          <w:sz w:val="28"/>
          <w:szCs w:val="28"/>
        </w:rPr>
        <w:softHyphen/>
        <w:t>сталлизация при нагреве деформированного металла повышают его плотность, возвращая практически к исходному значе</w:t>
      </w:r>
      <w:r>
        <w:rPr>
          <w:rFonts w:ascii="Arial" w:hAnsi="Arial" w:cs="Arial"/>
          <w:sz w:val="28"/>
          <w:szCs w:val="28"/>
        </w:rPr>
        <w:softHyphen/>
        <w:t>нию.</w:t>
      </w:r>
    </w:p>
    <w:p w:rsidR="005A12CD" w:rsidRDefault="005A12CD">
      <w:pPr>
        <w:spacing w:before="80" w:line="360" w:lineRule="auto"/>
        <w:ind w:firstLine="709"/>
        <w:jc w:val="both"/>
        <w:rPr>
          <w:rFonts w:ascii="Arial" w:hAnsi="Arial" w:cs="Arial"/>
          <w:sz w:val="28"/>
          <w:szCs w:val="28"/>
        </w:rPr>
      </w:pPr>
      <w:r>
        <w:rPr>
          <w:rFonts w:ascii="Arial" w:hAnsi="Arial" w:cs="Arial"/>
          <w:sz w:val="28"/>
          <w:szCs w:val="28"/>
        </w:rPr>
        <w:t>Увеличение объема металла вследствие холодной пластической деформации (термодинамически) объяснено Зинером. Исходя из того, что добавочная энергия деформированного металла обус</w:t>
      </w:r>
      <w:r>
        <w:rPr>
          <w:rFonts w:ascii="Arial" w:hAnsi="Arial" w:cs="Arial"/>
          <w:sz w:val="28"/>
          <w:szCs w:val="28"/>
        </w:rPr>
        <w:softHyphen/>
        <w:t>ловливает как растяжение, так и сдвиг в кристалле, а также из того, что упругие модули растяжения и сдвига различны по ве</w:t>
      </w:r>
      <w:r>
        <w:rPr>
          <w:rFonts w:ascii="Arial" w:hAnsi="Arial" w:cs="Arial"/>
          <w:sz w:val="28"/>
          <w:szCs w:val="28"/>
        </w:rPr>
        <w:softHyphen/>
        <w:t>личине, Зинер показал, что увеличение объема пропорционально энергии самоуравновешенных внутренних напряжений, возни</w:t>
      </w:r>
      <w:r>
        <w:rPr>
          <w:rFonts w:ascii="Arial" w:hAnsi="Arial" w:cs="Arial"/>
          <w:sz w:val="28"/>
          <w:szCs w:val="28"/>
        </w:rPr>
        <w:softHyphen/>
        <w:t>кающих при деформации.</w:t>
      </w:r>
    </w:p>
    <w:p w:rsidR="005A12CD" w:rsidRDefault="005A12CD">
      <w:pPr>
        <w:spacing w:line="360" w:lineRule="auto"/>
        <w:ind w:right="200" w:firstLine="709"/>
        <w:jc w:val="both"/>
        <w:rPr>
          <w:rFonts w:ascii="Arial" w:hAnsi="Arial" w:cs="Arial"/>
          <w:sz w:val="28"/>
          <w:szCs w:val="28"/>
        </w:rPr>
      </w:pPr>
      <w:r>
        <w:rPr>
          <w:rFonts w:ascii="Arial" w:hAnsi="Arial" w:cs="Arial"/>
          <w:sz w:val="28"/>
          <w:szCs w:val="28"/>
        </w:rPr>
        <w:t>При всестороннем упругом сжатии плотность возрастает, а объем металла уменьшается вследствие сближения атомов. Коэффициент сжимаемости</w:t>
      </w:r>
    </w:p>
    <w:p w:rsidR="005A12CD" w:rsidRDefault="005A12CD">
      <w:pPr>
        <w:spacing w:before="120" w:line="360" w:lineRule="auto"/>
        <w:ind w:firstLine="709"/>
        <w:jc w:val="center"/>
        <w:rPr>
          <w:rFonts w:ascii="Arial" w:hAnsi="Arial" w:cs="Arial"/>
          <w:sz w:val="28"/>
          <w:szCs w:val="28"/>
        </w:rPr>
      </w:pPr>
      <w:r>
        <w:rPr>
          <w:rFonts w:ascii="Arial" w:hAnsi="Arial" w:cs="Arial"/>
          <w:position w:val="-28"/>
          <w:sz w:val="28"/>
          <w:szCs w:val="28"/>
        </w:rPr>
        <w:object w:dxaOrig="1240" w:dyaOrig="660">
          <v:shape id="_x0000_i1212" type="#_x0000_t75" style="width:61.8pt;height:33pt" o:ole="">
            <v:imagedata r:id="rId324" o:title=""/>
          </v:shape>
          <o:OLEObject Type="Embed" ProgID="Equation.3" ShapeID="_x0000_i1212" DrawAspect="Content" ObjectID="_1758224792" r:id="rId325"/>
        </w:object>
      </w:r>
      <w:r>
        <w:rPr>
          <w:rFonts w:ascii="Arial" w:hAnsi="Arial" w:cs="Arial"/>
          <w:sz w:val="28"/>
          <w:szCs w:val="28"/>
        </w:rPr>
        <w:t>,                                (2.73)</w:t>
      </w:r>
    </w:p>
    <w:p w:rsidR="005A12CD" w:rsidRDefault="005A12CD">
      <w:pPr>
        <w:spacing w:before="120"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р —</w:t>
      </w:r>
      <w:r>
        <w:rPr>
          <w:rFonts w:ascii="Arial" w:hAnsi="Arial" w:cs="Arial"/>
          <w:sz w:val="28"/>
          <w:szCs w:val="28"/>
        </w:rPr>
        <w:t xml:space="preserve"> внешнее давление, </w:t>
      </w:r>
      <w:r>
        <w:rPr>
          <w:rFonts w:ascii="Arial" w:hAnsi="Arial" w:cs="Arial"/>
          <w:i/>
          <w:iCs/>
          <w:sz w:val="28"/>
          <w:szCs w:val="28"/>
        </w:rPr>
        <w:t>Н/см</w:t>
      </w:r>
      <w:r>
        <w:rPr>
          <w:rFonts w:ascii="Arial" w:hAnsi="Arial" w:cs="Arial"/>
          <w:b/>
          <w:bCs/>
          <w:i/>
          <w:iCs/>
          <w:sz w:val="28"/>
          <w:szCs w:val="28"/>
          <w:vertAlign w:val="superscript"/>
        </w:rPr>
        <w:t>2</w:t>
      </w:r>
      <w:r>
        <w:rPr>
          <w:rFonts w:ascii="Arial" w:hAnsi="Arial" w:cs="Arial"/>
          <w:sz w:val="28"/>
          <w:szCs w:val="28"/>
        </w:rPr>
        <w:t>.</w:t>
      </w:r>
    </w:p>
    <w:p w:rsidR="005A12CD" w:rsidRDefault="005A12CD">
      <w:pPr>
        <w:spacing w:line="360" w:lineRule="auto"/>
        <w:jc w:val="right"/>
        <w:rPr>
          <w:rFonts w:ascii="Arial" w:hAnsi="Arial" w:cs="Arial"/>
          <w:i/>
        </w:rPr>
      </w:pPr>
      <w:bookmarkStart w:id="171" w:name="_Toc59013673"/>
      <w:bookmarkStart w:id="172" w:name="_Toc59123346"/>
      <w:r>
        <w:rPr>
          <w:rFonts w:ascii="Arial" w:hAnsi="Arial" w:cs="Arial"/>
          <w:i/>
        </w:rPr>
        <w:t>Таблица 2.20</w:t>
      </w:r>
      <w:bookmarkEnd w:id="171"/>
      <w:bookmarkEnd w:id="172"/>
    </w:p>
    <w:p w:rsidR="005A12CD" w:rsidRDefault="005A12CD">
      <w:pPr>
        <w:spacing w:before="460" w:after="100" w:line="360" w:lineRule="auto"/>
        <w:ind w:firstLine="709"/>
        <w:jc w:val="center"/>
        <w:rPr>
          <w:rFonts w:ascii="Arial" w:hAnsi="Arial" w:cs="Arial"/>
          <w:i/>
          <w:iCs/>
        </w:rPr>
      </w:pPr>
      <w:r>
        <w:rPr>
          <w:rFonts w:ascii="Arial" w:hAnsi="Arial" w:cs="Arial"/>
          <w:szCs w:val="12"/>
        </w:rPr>
        <w:t xml:space="preserve">КОЭФФИЦИЕНТ СЖИМАЕМОСТИ </w:t>
      </w:r>
      <w:r>
        <w:rPr>
          <w:rFonts w:ascii="Arial" w:hAnsi="Arial" w:cs="Arial"/>
          <w:szCs w:val="12"/>
          <w:lang w:val="en-US"/>
        </w:rPr>
        <w:t>א</w:t>
      </w:r>
      <w:r>
        <w:rPr>
          <w:rFonts w:ascii="Arial" w:hAnsi="Arial" w:cs="Arial"/>
          <w:szCs w:val="12"/>
          <w:lang w:val="en-US"/>
        </w:rPr>
        <w:sym w:font="Symbol" w:char="00D7"/>
      </w:r>
      <w:r>
        <w:rPr>
          <w:rFonts w:ascii="Arial" w:hAnsi="Arial" w:cs="Arial"/>
          <w:szCs w:val="12"/>
        </w:rPr>
        <w:t>10</w:t>
      </w:r>
      <w:r>
        <w:rPr>
          <w:rFonts w:ascii="Arial" w:hAnsi="Arial" w:cs="Arial"/>
          <w:b/>
          <w:bCs/>
          <w:szCs w:val="12"/>
          <w:vertAlign w:val="superscript"/>
        </w:rPr>
        <w:t>8</w:t>
      </w:r>
      <w:r>
        <w:rPr>
          <w:rFonts w:ascii="Arial" w:hAnsi="Arial" w:cs="Arial"/>
          <w:szCs w:val="12"/>
        </w:rPr>
        <w:t xml:space="preserve">, </w:t>
      </w:r>
      <w:r>
        <w:rPr>
          <w:rFonts w:ascii="Arial" w:hAnsi="Arial" w:cs="Arial"/>
          <w:i/>
          <w:iCs/>
          <w:szCs w:val="12"/>
        </w:rPr>
        <w:t>см</w:t>
      </w:r>
      <w:r>
        <w:rPr>
          <w:rFonts w:ascii="Arial" w:hAnsi="Arial" w:cs="Arial"/>
          <w:b/>
          <w:bCs/>
          <w:i/>
          <w:iCs/>
          <w:szCs w:val="12"/>
          <w:vertAlign w:val="superscript"/>
        </w:rPr>
        <w:t>2</w:t>
      </w:r>
      <w:r>
        <w:rPr>
          <w:rFonts w:ascii="Arial" w:hAnsi="Arial" w:cs="Arial"/>
          <w:i/>
          <w:iCs/>
          <w:szCs w:val="12"/>
        </w:rPr>
        <w:t>/</w:t>
      </w:r>
      <w:r>
        <w:rPr>
          <w:rFonts w:ascii="Arial" w:hAnsi="Arial" w:cs="Arial"/>
          <w:i/>
          <w:iCs/>
          <w:szCs w:val="12"/>
          <w:lang w:val="en-US"/>
        </w:rPr>
        <w: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624"/>
        <w:gridCol w:w="624"/>
        <w:gridCol w:w="624"/>
        <w:gridCol w:w="624"/>
        <w:gridCol w:w="624"/>
        <w:gridCol w:w="624"/>
        <w:gridCol w:w="624"/>
        <w:gridCol w:w="548"/>
        <w:gridCol w:w="680"/>
        <w:gridCol w:w="680"/>
        <w:gridCol w:w="680"/>
        <w:gridCol w:w="680"/>
        <w:gridCol w:w="680"/>
        <w:gridCol w:w="680"/>
        <w:gridCol w:w="680"/>
      </w:tblGrid>
      <w:tr w:rsidR="005A12CD">
        <w:trPr>
          <w:cantSplit/>
          <w:trHeight w:val="728"/>
        </w:trPr>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Li</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86</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Be</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7,8</w:t>
            </w:r>
          </w:p>
        </w:tc>
        <w:tc>
          <w:tcPr>
            <w:tcW w:w="624" w:type="dxa"/>
            <w:vAlign w:val="center"/>
          </w:tcPr>
          <w:p w:rsidR="005A12CD" w:rsidRDefault="005A12CD">
            <w:pPr>
              <w:pStyle w:val="FR2"/>
              <w:spacing w:line="360" w:lineRule="auto"/>
              <w:ind w:firstLine="709"/>
              <w:jc w:val="center"/>
              <w:rPr>
                <w:rFonts w:ascii="Arial" w:hAnsi="Arial" w:cs="Arial"/>
                <w:sz w:val="20"/>
                <w:szCs w:val="20"/>
                <w:lang w:val="en-US"/>
              </w:rPr>
            </w:pPr>
          </w:p>
        </w:tc>
        <w:tc>
          <w:tcPr>
            <w:tcW w:w="624"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24"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24"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24"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24"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548"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c>
          <w:tcPr>
            <w:tcW w:w="680" w:type="dxa"/>
            <w:vMerge w:val="restart"/>
            <w:vAlign w:val="center"/>
          </w:tcPr>
          <w:p w:rsidR="005A12CD" w:rsidRDefault="005A12CD">
            <w:pPr>
              <w:pStyle w:val="FR2"/>
              <w:spacing w:line="360" w:lineRule="auto"/>
              <w:ind w:firstLine="709"/>
              <w:jc w:val="center"/>
              <w:rPr>
                <w:rFonts w:ascii="Arial" w:hAnsi="Arial" w:cs="Arial"/>
                <w:sz w:val="20"/>
                <w:szCs w:val="20"/>
                <w:lang w:val="en-US"/>
              </w:rPr>
            </w:pPr>
          </w:p>
        </w:tc>
      </w:tr>
      <w:tr w:rsidR="005A12CD">
        <w:trPr>
          <w:cantSplit/>
          <w:trHeight w:val="728"/>
        </w:trPr>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Na</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142</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Mg</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29,5</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Al</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13,4</w:t>
            </w:r>
          </w:p>
        </w:tc>
        <w:tc>
          <w:tcPr>
            <w:tcW w:w="624" w:type="dxa"/>
            <w:vMerge/>
            <w:vAlign w:val="center"/>
          </w:tcPr>
          <w:p w:rsidR="005A12CD" w:rsidRDefault="005A12CD">
            <w:pPr>
              <w:spacing w:line="360" w:lineRule="auto"/>
              <w:jc w:val="center"/>
              <w:rPr>
                <w:rFonts w:ascii="Arial" w:hAnsi="Arial" w:cs="Arial"/>
                <w:sz w:val="20"/>
                <w:szCs w:val="20"/>
                <w:lang w:val="en-US"/>
              </w:rPr>
            </w:pPr>
          </w:p>
        </w:tc>
        <w:tc>
          <w:tcPr>
            <w:tcW w:w="624" w:type="dxa"/>
            <w:vMerge/>
            <w:vAlign w:val="center"/>
          </w:tcPr>
          <w:p w:rsidR="005A12CD" w:rsidRDefault="005A12CD">
            <w:pPr>
              <w:spacing w:line="360" w:lineRule="auto"/>
              <w:jc w:val="center"/>
              <w:rPr>
                <w:rFonts w:ascii="Arial" w:hAnsi="Arial" w:cs="Arial"/>
                <w:sz w:val="20"/>
                <w:szCs w:val="20"/>
                <w:lang w:val="en-US"/>
              </w:rPr>
            </w:pPr>
          </w:p>
        </w:tc>
        <w:tc>
          <w:tcPr>
            <w:tcW w:w="624" w:type="dxa"/>
            <w:vMerge/>
            <w:vAlign w:val="center"/>
          </w:tcPr>
          <w:p w:rsidR="005A12CD" w:rsidRDefault="005A12CD">
            <w:pPr>
              <w:spacing w:line="360" w:lineRule="auto"/>
              <w:jc w:val="center"/>
              <w:rPr>
                <w:rFonts w:ascii="Arial" w:hAnsi="Arial" w:cs="Arial"/>
                <w:sz w:val="20"/>
                <w:szCs w:val="20"/>
                <w:lang w:val="en-US"/>
              </w:rPr>
            </w:pPr>
          </w:p>
        </w:tc>
        <w:tc>
          <w:tcPr>
            <w:tcW w:w="624" w:type="dxa"/>
            <w:vMerge/>
            <w:vAlign w:val="center"/>
          </w:tcPr>
          <w:p w:rsidR="005A12CD" w:rsidRDefault="005A12CD">
            <w:pPr>
              <w:spacing w:line="360" w:lineRule="auto"/>
              <w:jc w:val="center"/>
              <w:rPr>
                <w:rFonts w:ascii="Arial" w:hAnsi="Arial" w:cs="Arial"/>
                <w:sz w:val="20"/>
                <w:szCs w:val="20"/>
                <w:lang w:val="en-US"/>
              </w:rPr>
            </w:pPr>
          </w:p>
        </w:tc>
        <w:tc>
          <w:tcPr>
            <w:tcW w:w="624" w:type="dxa"/>
            <w:vMerge/>
            <w:vAlign w:val="center"/>
          </w:tcPr>
          <w:p w:rsidR="005A12CD" w:rsidRDefault="005A12CD">
            <w:pPr>
              <w:spacing w:line="360" w:lineRule="auto"/>
              <w:jc w:val="center"/>
              <w:rPr>
                <w:rFonts w:ascii="Arial" w:hAnsi="Arial" w:cs="Arial"/>
                <w:sz w:val="20"/>
                <w:szCs w:val="20"/>
                <w:lang w:val="en-US"/>
              </w:rPr>
            </w:pPr>
          </w:p>
        </w:tc>
        <w:tc>
          <w:tcPr>
            <w:tcW w:w="548"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c>
          <w:tcPr>
            <w:tcW w:w="680" w:type="dxa"/>
            <w:vMerge/>
            <w:vAlign w:val="center"/>
          </w:tcPr>
          <w:p w:rsidR="005A12CD" w:rsidRDefault="005A12CD">
            <w:pPr>
              <w:spacing w:line="360" w:lineRule="auto"/>
              <w:jc w:val="center"/>
              <w:rPr>
                <w:rFonts w:ascii="Arial" w:hAnsi="Arial" w:cs="Arial"/>
                <w:sz w:val="20"/>
                <w:szCs w:val="20"/>
                <w:lang w:val="en-US"/>
              </w:rPr>
            </w:pPr>
          </w:p>
        </w:tc>
      </w:tr>
      <w:tr w:rsidR="005A12CD">
        <w:trPr>
          <w:trHeight w:val="729"/>
        </w:trPr>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K</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232</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Ca</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57</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Sc</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Ti</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8,0</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V</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6,1</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Cr</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6,0</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Mn</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7,9</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Fe</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5,9</w:t>
            </w:r>
          </w:p>
        </w:tc>
        <w:tc>
          <w:tcPr>
            <w:tcW w:w="548"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Co</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5,4</w:t>
            </w:r>
          </w:p>
        </w:tc>
        <w:tc>
          <w:tcPr>
            <w:tcW w:w="680" w:type="dxa"/>
            <w:vAlign w:val="center"/>
          </w:tcPr>
          <w:p w:rsidR="005A12CD" w:rsidRDefault="005A12CD">
            <w:pPr>
              <w:pStyle w:val="FR2"/>
              <w:spacing w:line="360" w:lineRule="auto"/>
              <w:ind w:firstLine="709"/>
              <w:jc w:val="center"/>
              <w:rPr>
                <w:rFonts w:ascii="Arial" w:hAnsi="Arial" w:cs="Arial"/>
                <w:sz w:val="20"/>
                <w:szCs w:val="20"/>
              </w:rPr>
            </w:pPr>
            <w:r>
              <w:rPr>
                <w:rFonts w:ascii="Arial" w:hAnsi="Arial" w:cs="Arial"/>
                <w:sz w:val="20"/>
                <w:szCs w:val="20"/>
                <w:lang w:val="en-US"/>
              </w:rPr>
              <w:t>NNi</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55,3</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CCu</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77,2</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ZZn</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116,6</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GGa</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220</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GGe</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114,1</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AAs</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444</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SSe</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111,8</w:t>
            </w:r>
          </w:p>
        </w:tc>
      </w:tr>
      <w:tr w:rsidR="005A12CD">
        <w:trPr>
          <w:trHeight w:val="728"/>
        </w:trPr>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Rb</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328</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Sr</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82</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Y</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Zr</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11</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Nb</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5,7</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Mo</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3,5</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Tc</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Ru</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3,4</w:t>
            </w:r>
          </w:p>
        </w:tc>
        <w:tc>
          <w:tcPr>
            <w:tcW w:w="548"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Rh</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3,6</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PPd</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55,3</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AAg</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99,9</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CCd</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220</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IIn</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225</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SSn</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118,8</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SSb</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224,0</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TTe</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550,8</w:t>
            </w:r>
          </w:p>
        </w:tc>
      </w:tr>
      <w:tr w:rsidR="005A12CD">
        <w:trPr>
          <w:trHeight w:val="729"/>
        </w:trPr>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Cs</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365</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Ba</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102</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La</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35</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Hf</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9</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Ta</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4,8</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W</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2,9</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Re</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2,7</w:t>
            </w:r>
          </w:p>
        </w:tc>
        <w:tc>
          <w:tcPr>
            <w:tcW w:w="624"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Os</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2,6</w:t>
            </w:r>
          </w:p>
        </w:tc>
        <w:tc>
          <w:tcPr>
            <w:tcW w:w="548" w:type="dxa"/>
            <w:vAlign w:val="center"/>
          </w:tcPr>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Ir</w:t>
            </w:r>
          </w:p>
          <w:p w:rsidR="005A12CD" w:rsidRDefault="005A12CD">
            <w:pPr>
              <w:pStyle w:val="FR2"/>
              <w:spacing w:line="360" w:lineRule="auto"/>
              <w:jc w:val="center"/>
              <w:rPr>
                <w:rFonts w:ascii="Arial" w:hAnsi="Arial" w:cs="Arial"/>
                <w:sz w:val="20"/>
                <w:szCs w:val="20"/>
                <w:lang w:val="en-US"/>
              </w:rPr>
            </w:pPr>
            <w:r>
              <w:rPr>
                <w:rFonts w:ascii="Arial" w:hAnsi="Arial" w:cs="Arial"/>
                <w:sz w:val="20"/>
                <w:szCs w:val="20"/>
                <w:lang w:val="en-US"/>
              </w:rPr>
              <w:t>2,7</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PPt</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33,6</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AAu</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55,8</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HHg</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334</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TTl</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334,8</w:t>
            </w:r>
          </w:p>
        </w:tc>
        <w:tc>
          <w:tcPr>
            <w:tcW w:w="680" w:type="dxa"/>
            <w:vAlign w:val="center"/>
          </w:tcPr>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PPb</w:t>
            </w:r>
          </w:p>
          <w:p w:rsidR="005A12CD" w:rsidRDefault="005A12CD">
            <w:pPr>
              <w:pStyle w:val="FR2"/>
              <w:spacing w:line="360" w:lineRule="auto"/>
              <w:ind w:firstLine="709"/>
              <w:jc w:val="center"/>
              <w:rPr>
                <w:rFonts w:ascii="Arial" w:hAnsi="Arial" w:cs="Arial"/>
                <w:sz w:val="20"/>
                <w:szCs w:val="20"/>
                <w:lang w:val="en-US"/>
              </w:rPr>
            </w:pPr>
            <w:r>
              <w:rPr>
                <w:rFonts w:ascii="Arial" w:hAnsi="Arial" w:cs="Arial"/>
                <w:sz w:val="20"/>
                <w:szCs w:val="20"/>
                <w:lang w:val="en-US"/>
              </w:rPr>
              <w:t>223,7</w:t>
            </w:r>
          </w:p>
        </w:tc>
        <w:tc>
          <w:tcPr>
            <w:tcW w:w="680" w:type="dxa"/>
            <w:vAlign w:val="center"/>
          </w:tcPr>
          <w:p w:rsidR="005A12CD" w:rsidRDefault="005A12CD">
            <w:pPr>
              <w:pStyle w:val="FR2"/>
              <w:spacing w:line="360" w:lineRule="auto"/>
              <w:ind w:firstLine="709"/>
              <w:jc w:val="center"/>
              <w:rPr>
                <w:rFonts w:ascii="Arial" w:hAnsi="Arial" w:cs="Arial"/>
                <w:sz w:val="20"/>
                <w:szCs w:val="20"/>
              </w:rPr>
            </w:pPr>
            <w:r>
              <w:rPr>
                <w:rFonts w:ascii="Arial" w:hAnsi="Arial" w:cs="Arial"/>
                <w:sz w:val="20"/>
                <w:szCs w:val="20"/>
                <w:lang w:val="en-US"/>
              </w:rPr>
              <w:t>BBi</w:t>
            </w:r>
          </w:p>
          <w:p w:rsidR="005A12CD" w:rsidRDefault="005A12CD">
            <w:pPr>
              <w:pStyle w:val="FR2"/>
              <w:spacing w:line="360" w:lineRule="auto"/>
              <w:ind w:firstLine="709"/>
              <w:jc w:val="center"/>
              <w:rPr>
                <w:rFonts w:ascii="Arial" w:hAnsi="Arial" w:cs="Arial"/>
                <w:sz w:val="20"/>
                <w:szCs w:val="20"/>
              </w:rPr>
            </w:pPr>
            <w:r>
              <w:rPr>
                <w:rFonts w:ascii="Arial" w:hAnsi="Arial" w:cs="Arial"/>
                <w:sz w:val="20"/>
                <w:szCs w:val="20"/>
              </w:rPr>
              <w:t>229,2</w:t>
            </w:r>
          </w:p>
        </w:tc>
        <w:tc>
          <w:tcPr>
            <w:tcW w:w="680" w:type="dxa"/>
            <w:vAlign w:val="center"/>
          </w:tcPr>
          <w:p w:rsidR="005A12CD" w:rsidRDefault="005A12CD">
            <w:pPr>
              <w:pStyle w:val="FR2"/>
              <w:spacing w:line="360" w:lineRule="auto"/>
              <w:ind w:firstLine="709"/>
              <w:jc w:val="center"/>
              <w:rPr>
                <w:rFonts w:ascii="Arial" w:hAnsi="Arial" w:cs="Arial"/>
                <w:sz w:val="20"/>
                <w:szCs w:val="20"/>
              </w:rPr>
            </w:pPr>
            <w:r>
              <w:rPr>
                <w:rFonts w:ascii="Arial" w:hAnsi="Arial" w:cs="Arial"/>
                <w:sz w:val="20"/>
                <w:szCs w:val="20"/>
                <w:lang w:val="en-US"/>
              </w:rPr>
              <w:t>PPo</w:t>
            </w:r>
          </w:p>
          <w:p w:rsidR="005A12CD" w:rsidRDefault="005A12CD">
            <w:pPr>
              <w:pStyle w:val="FR2"/>
              <w:spacing w:line="360" w:lineRule="auto"/>
              <w:ind w:firstLine="709"/>
              <w:jc w:val="center"/>
              <w:rPr>
                <w:rFonts w:ascii="Arial" w:hAnsi="Arial" w:cs="Arial"/>
                <w:sz w:val="20"/>
                <w:szCs w:val="20"/>
              </w:rPr>
            </w:pPr>
          </w:p>
          <w:p w:rsidR="005A12CD" w:rsidRDefault="005A12CD">
            <w:pPr>
              <w:pStyle w:val="FR2"/>
              <w:spacing w:line="360" w:lineRule="auto"/>
              <w:ind w:firstLine="709"/>
              <w:jc w:val="center"/>
              <w:rPr>
                <w:rFonts w:ascii="Arial" w:hAnsi="Arial" w:cs="Arial"/>
                <w:sz w:val="20"/>
                <w:szCs w:val="20"/>
              </w:rPr>
            </w:pPr>
            <w:r>
              <w:rPr>
                <w:rFonts w:ascii="Arial" w:hAnsi="Arial" w:cs="Arial"/>
                <w:sz w:val="20"/>
                <w:szCs w:val="20"/>
              </w:rPr>
              <w:t>-</w:t>
            </w:r>
          </w:p>
        </w:tc>
      </w:tr>
    </w:tbl>
    <w:p w:rsidR="005A12CD" w:rsidRDefault="005A12CD">
      <w:pPr>
        <w:pStyle w:val="FR2"/>
        <w:spacing w:line="360" w:lineRule="auto"/>
        <w:ind w:firstLine="709"/>
        <w:rPr>
          <w:rFonts w:ascii="Arial" w:hAnsi="Arial" w:cs="Arial"/>
          <w:sz w:val="24"/>
          <w:szCs w:val="16"/>
        </w:rPr>
      </w:pPr>
    </w:p>
    <w:p w:rsidR="005A12CD" w:rsidRDefault="005A12CD">
      <w:pPr>
        <w:pStyle w:val="FR2"/>
        <w:spacing w:line="360" w:lineRule="auto"/>
        <w:ind w:firstLine="709"/>
        <w:rPr>
          <w:rFonts w:ascii="Arial" w:hAnsi="Arial" w:cs="Arial"/>
          <w:sz w:val="24"/>
          <w:szCs w:val="16"/>
        </w:rPr>
      </w:pP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Значение </w:t>
      </w:r>
      <w:r>
        <w:rPr>
          <w:rFonts w:ascii="Arial" w:hAnsi="Arial" w:cs="Arial"/>
          <w:i/>
          <w:iCs/>
          <w:sz w:val="28"/>
          <w:szCs w:val="28"/>
          <w:lang w:val="en-US"/>
        </w:rPr>
        <w:t>א</w:t>
      </w:r>
      <w:r>
        <w:rPr>
          <w:rFonts w:ascii="Arial" w:hAnsi="Arial" w:cs="Arial"/>
          <w:sz w:val="28"/>
          <w:szCs w:val="28"/>
        </w:rPr>
        <w:t xml:space="preserve"> уменьшается с увеличением давления и увеличи</w:t>
      </w:r>
      <w:r>
        <w:rPr>
          <w:rFonts w:ascii="Arial" w:hAnsi="Arial" w:cs="Arial"/>
          <w:sz w:val="28"/>
          <w:szCs w:val="28"/>
        </w:rPr>
        <w:softHyphen/>
        <w:t>вается при нагревании.</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Сжимаемость железа в интервале давлений 0—120000 </w:t>
      </w:r>
      <w:r>
        <w:rPr>
          <w:rFonts w:ascii="Arial" w:hAnsi="Arial" w:cs="Arial"/>
          <w:i/>
          <w:iCs/>
          <w:sz w:val="28"/>
          <w:szCs w:val="28"/>
        </w:rPr>
        <w:t>Н/см</w:t>
      </w:r>
      <w:r>
        <w:rPr>
          <w:rFonts w:ascii="Arial" w:hAnsi="Arial" w:cs="Arial"/>
          <w:b/>
          <w:bCs/>
          <w:i/>
          <w:iCs/>
          <w:sz w:val="28"/>
          <w:szCs w:val="28"/>
          <w:vertAlign w:val="superscript"/>
        </w:rPr>
        <w:t>2</w:t>
      </w:r>
      <w:r>
        <w:rPr>
          <w:rFonts w:ascii="Arial" w:hAnsi="Arial" w:cs="Arial"/>
          <w:sz w:val="28"/>
          <w:szCs w:val="28"/>
          <w:vertAlign w:val="superscript"/>
        </w:rPr>
        <w:t xml:space="preserve"> </w:t>
      </w:r>
      <w:r>
        <w:rPr>
          <w:rFonts w:ascii="Arial" w:hAnsi="Arial" w:cs="Arial"/>
          <w:sz w:val="28"/>
          <w:szCs w:val="28"/>
        </w:rPr>
        <w:t>при 30</w:t>
      </w:r>
      <w:r>
        <w:rPr>
          <w:rFonts w:ascii="Arial" w:hAnsi="Arial" w:cs="Arial"/>
          <w:i/>
          <w:iCs/>
          <w:sz w:val="28"/>
          <w:szCs w:val="28"/>
        </w:rPr>
        <w:t>°С</w:t>
      </w:r>
      <w:r>
        <w:rPr>
          <w:rFonts w:ascii="Arial" w:hAnsi="Arial" w:cs="Arial"/>
          <w:sz w:val="28"/>
          <w:szCs w:val="28"/>
        </w:rPr>
        <w:t xml:space="preserve"> определяется уравнением</w:t>
      </w:r>
    </w:p>
    <w:p w:rsidR="005A12CD" w:rsidRDefault="005A12CD">
      <w:pPr>
        <w:spacing w:before="80" w:line="360" w:lineRule="auto"/>
        <w:ind w:left="320" w:firstLine="709"/>
        <w:jc w:val="both"/>
        <w:rPr>
          <w:rFonts w:ascii="Arial" w:hAnsi="Arial" w:cs="Arial"/>
          <w:sz w:val="28"/>
          <w:szCs w:val="28"/>
        </w:rPr>
      </w:pPr>
      <w:r>
        <w:rPr>
          <w:rFonts w:ascii="Arial" w:hAnsi="Arial" w:cs="Arial"/>
          <w:i/>
          <w:iCs/>
          <w:sz w:val="28"/>
          <w:szCs w:val="28"/>
          <w:lang w:val="en-US"/>
        </w:rPr>
        <w:t>א</w:t>
      </w:r>
      <w:r>
        <w:rPr>
          <w:rFonts w:ascii="Arial" w:hAnsi="Arial" w:cs="Arial"/>
          <w:sz w:val="28"/>
          <w:szCs w:val="28"/>
        </w:rPr>
        <w:t xml:space="preserve"> = 0,587</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-7</w:t>
      </w:r>
      <w:r>
        <w:rPr>
          <w:rFonts w:ascii="Arial" w:hAnsi="Arial" w:cs="Arial"/>
          <w:sz w:val="28"/>
          <w:szCs w:val="28"/>
        </w:rPr>
        <w:t xml:space="preserve"> - 2,1</w:t>
      </w:r>
      <w:r>
        <w:rPr>
          <w:rFonts w:ascii="Arial" w:hAnsi="Arial" w:cs="Arial"/>
          <w:sz w:val="28"/>
          <w:szCs w:val="28"/>
        </w:rPr>
        <w:sym w:font="Symbol" w:char="00D7"/>
      </w:r>
      <w:r>
        <w:rPr>
          <w:rFonts w:ascii="Arial" w:hAnsi="Arial" w:cs="Arial"/>
          <w:sz w:val="28"/>
          <w:szCs w:val="28"/>
        </w:rPr>
        <w:t>10</w:t>
      </w:r>
      <w:r>
        <w:rPr>
          <w:rFonts w:ascii="Arial" w:hAnsi="Arial" w:cs="Arial"/>
          <w:b/>
          <w:bCs/>
          <w:sz w:val="28"/>
          <w:szCs w:val="28"/>
          <w:vertAlign w:val="superscript"/>
        </w:rPr>
        <w:t>-13</w:t>
      </w:r>
      <w:r>
        <w:rPr>
          <w:rFonts w:ascii="Arial" w:hAnsi="Arial" w:cs="Arial"/>
          <w:i/>
          <w:iCs/>
          <w:sz w:val="28"/>
          <w:szCs w:val="28"/>
        </w:rPr>
        <w:t>р</w:t>
      </w:r>
      <w:r>
        <w:rPr>
          <w:rFonts w:ascii="Arial" w:hAnsi="Arial" w:cs="Arial"/>
          <w:sz w:val="28"/>
          <w:szCs w:val="28"/>
        </w:rPr>
        <w:t>,</w:t>
      </w:r>
    </w:p>
    <w:p w:rsidR="005A12CD" w:rsidRDefault="005A12CD">
      <w:pPr>
        <w:spacing w:before="12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р —</w:t>
      </w:r>
      <w:r>
        <w:rPr>
          <w:rFonts w:ascii="Arial" w:hAnsi="Arial" w:cs="Arial"/>
          <w:sz w:val="28"/>
          <w:szCs w:val="28"/>
        </w:rPr>
        <w:t xml:space="preserve"> приложенное давление. При нагреве на 100</w:t>
      </w:r>
      <w:r>
        <w:rPr>
          <w:rFonts w:ascii="Arial" w:hAnsi="Arial" w:cs="Arial"/>
          <w:i/>
          <w:iCs/>
          <w:sz w:val="28"/>
          <w:szCs w:val="28"/>
        </w:rPr>
        <w:t>°С</w:t>
      </w:r>
      <w:r>
        <w:rPr>
          <w:rFonts w:ascii="Arial" w:hAnsi="Arial" w:cs="Arial"/>
          <w:sz w:val="28"/>
          <w:szCs w:val="28"/>
        </w:rPr>
        <w:t xml:space="preserve"> (при атмо</w:t>
      </w:r>
      <w:r>
        <w:rPr>
          <w:rFonts w:ascii="Arial" w:hAnsi="Arial" w:cs="Arial"/>
          <w:sz w:val="28"/>
          <w:szCs w:val="28"/>
        </w:rPr>
        <w:softHyphen/>
        <w:t>сферном давлении) сжимаемость железа увеличивается на 4</w:t>
      </w:r>
      <w:r>
        <w:rPr>
          <w:rFonts w:ascii="Arial" w:hAnsi="Arial" w:cs="Arial"/>
          <w:i/>
          <w:iCs/>
          <w:sz w:val="28"/>
          <w:szCs w:val="28"/>
        </w:rPr>
        <w:t>%.</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Коэффициент сжимаемости стали практически тот же, что у железа.</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В кристаллах некубической системы величина </w:t>
      </w:r>
      <w:r>
        <w:rPr>
          <w:rFonts w:ascii="Arial" w:hAnsi="Arial" w:cs="Arial"/>
          <w:i/>
          <w:iCs/>
          <w:sz w:val="28"/>
          <w:szCs w:val="28"/>
          <w:lang w:val="en-US"/>
        </w:rPr>
        <w:t>א</w:t>
      </w:r>
      <w:r>
        <w:rPr>
          <w:rFonts w:ascii="Arial" w:hAnsi="Arial" w:cs="Arial"/>
          <w:sz w:val="28"/>
          <w:szCs w:val="28"/>
        </w:rPr>
        <w:t xml:space="preserve"> зависит от направления. Измеряя изменение линейных размеров </w:t>
      </w:r>
      <w:r>
        <w:rPr>
          <w:rFonts w:ascii="Arial" w:hAnsi="Arial" w:cs="Arial"/>
          <w:i/>
          <w:iCs/>
          <w:sz w:val="28"/>
          <w:szCs w:val="28"/>
          <w:lang w:val="en-US"/>
        </w:rPr>
        <w:t>dl</w:t>
      </w:r>
      <w:r>
        <w:rPr>
          <w:rFonts w:ascii="Arial" w:hAnsi="Arial" w:cs="Arial"/>
          <w:i/>
          <w:iCs/>
          <w:sz w:val="28"/>
          <w:szCs w:val="28"/>
        </w:rPr>
        <w:t>/</w:t>
      </w:r>
      <w:r>
        <w:rPr>
          <w:rFonts w:ascii="Arial" w:hAnsi="Arial" w:cs="Arial"/>
          <w:i/>
          <w:iCs/>
          <w:sz w:val="28"/>
          <w:szCs w:val="28"/>
          <w:lang w:val="en-US"/>
        </w:rPr>
        <w:t>l</w:t>
      </w:r>
      <w:r>
        <w:rPr>
          <w:rFonts w:ascii="Arial" w:hAnsi="Arial" w:cs="Arial"/>
          <w:sz w:val="28"/>
          <w:szCs w:val="28"/>
        </w:rPr>
        <w:t xml:space="preserve"> вдоль и поперек главной кристаллографической оси, можно прибли</w:t>
      </w:r>
      <w:r>
        <w:rPr>
          <w:rFonts w:ascii="Arial" w:hAnsi="Arial" w:cs="Arial"/>
          <w:sz w:val="28"/>
          <w:szCs w:val="28"/>
        </w:rPr>
        <w:softHyphen/>
        <w:t>зительно определить</w:t>
      </w:r>
    </w:p>
    <w:p w:rsidR="005A12CD" w:rsidRDefault="005A12CD">
      <w:pPr>
        <w:spacing w:before="20" w:line="360" w:lineRule="auto"/>
        <w:ind w:firstLine="709"/>
        <w:jc w:val="center"/>
        <w:rPr>
          <w:rFonts w:ascii="Arial" w:hAnsi="Arial" w:cs="Arial"/>
          <w:sz w:val="28"/>
          <w:szCs w:val="28"/>
        </w:rPr>
      </w:pPr>
      <w:r>
        <w:rPr>
          <w:rFonts w:ascii="Arial" w:hAnsi="Arial" w:cs="Arial"/>
          <w:position w:val="-40"/>
          <w:sz w:val="28"/>
          <w:szCs w:val="28"/>
          <w:lang w:val="en-US"/>
        </w:rPr>
        <w:object w:dxaOrig="2540" w:dyaOrig="920">
          <v:shape id="_x0000_i1213" type="#_x0000_t75" style="width:127.2pt;height:46.2pt" o:ole="">
            <v:imagedata r:id="rId326" o:title=""/>
          </v:shape>
          <o:OLEObject Type="Embed" ProgID="Equation.3" ShapeID="_x0000_i1213" DrawAspect="Content" ObjectID="_1758224793" r:id="rId327"/>
        </w:object>
      </w:r>
      <w:r>
        <w:rPr>
          <w:rFonts w:ascii="Arial" w:hAnsi="Arial" w:cs="Arial"/>
          <w:sz w:val="28"/>
          <w:szCs w:val="28"/>
        </w:rPr>
        <w:t>.                        (2.74)</w:t>
      </w:r>
    </w:p>
    <w:p w:rsidR="005A12CD" w:rsidRDefault="005A12CD">
      <w:pPr>
        <w:spacing w:before="20" w:line="360" w:lineRule="auto"/>
        <w:ind w:firstLine="709"/>
        <w:jc w:val="both"/>
        <w:rPr>
          <w:rFonts w:ascii="Arial" w:hAnsi="Arial" w:cs="Arial"/>
          <w:sz w:val="28"/>
          <w:szCs w:val="28"/>
        </w:rPr>
      </w:pPr>
      <w:r>
        <w:rPr>
          <w:rFonts w:ascii="Arial" w:hAnsi="Arial" w:cs="Arial"/>
          <w:sz w:val="28"/>
          <w:szCs w:val="28"/>
        </w:rPr>
        <w:t>У некубических металлов с плотной упаковкой (</w:t>
      </w:r>
      <w:r>
        <w:rPr>
          <w:rFonts w:ascii="Arial" w:hAnsi="Arial" w:cs="Arial"/>
          <w:sz w:val="28"/>
          <w:szCs w:val="28"/>
          <w:lang w:val="en-US"/>
        </w:rPr>
        <w:t>Mg</w:t>
      </w:r>
      <w:r>
        <w:rPr>
          <w:rFonts w:ascii="Arial" w:hAnsi="Arial" w:cs="Arial"/>
          <w:sz w:val="28"/>
          <w:szCs w:val="28"/>
        </w:rPr>
        <w:t>,</w:t>
      </w:r>
      <w:r>
        <w:rPr>
          <w:rFonts w:ascii="Arial" w:hAnsi="Arial" w:cs="Arial"/>
          <w:b/>
          <w:bCs/>
          <w:sz w:val="28"/>
          <w:szCs w:val="28"/>
        </w:rPr>
        <w:t xml:space="preserve"> </w:t>
      </w:r>
      <w:r>
        <w:rPr>
          <w:rFonts w:ascii="Arial" w:hAnsi="Arial" w:cs="Arial"/>
          <w:sz w:val="28"/>
          <w:szCs w:val="28"/>
          <w:lang w:val="en-US"/>
        </w:rPr>
        <w:t>Sn</w:t>
      </w:r>
      <w:r>
        <w:rPr>
          <w:rFonts w:ascii="Arial" w:hAnsi="Arial" w:cs="Arial"/>
          <w:sz w:val="28"/>
          <w:szCs w:val="28"/>
        </w:rPr>
        <w:t xml:space="preserve">) </w:t>
      </w:r>
      <w:r>
        <w:rPr>
          <w:rFonts w:ascii="Arial" w:hAnsi="Arial" w:cs="Arial"/>
          <w:i/>
          <w:iCs/>
          <w:sz w:val="28"/>
          <w:szCs w:val="28"/>
          <w:lang w:val="en-US"/>
        </w:rPr>
        <w:t>א</w:t>
      </w:r>
      <w:r>
        <w:rPr>
          <w:rFonts w:ascii="Arial" w:hAnsi="Arial" w:cs="Arial"/>
          <w:sz w:val="28"/>
          <w:szCs w:val="28"/>
        </w:rPr>
        <w:t xml:space="preserve"> почти не зависит от направления. В отсутствии плотной упаковки (</w:t>
      </w:r>
      <w:r>
        <w:rPr>
          <w:rFonts w:ascii="Arial" w:hAnsi="Arial" w:cs="Arial"/>
          <w:sz w:val="28"/>
          <w:szCs w:val="28"/>
          <w:lang w:val="en-US"/>
        </w:rPr>
        <w:t>Zn</w:t>
      </w:r>
      <w:r>
        <w:rPr>
          <w:rFonts w:ascii="Arial" w:hAnsi="Arial" w:cs="Arial"/>
          <w:sz w:val="28"/>
          <w:szCs w:val="28"/>
        </w:rPr>
        <w:t xml:space="preserve">, </w:t>
      </w:r>
      <w:r>
        <w:rPr>
          <w:rFonts w:ascii="Arial" w:hAnsi="Arial" w:cs="Arial"/>
          <w:sz w:val="28"/>
          <w:szCs w:val="28"/>
          <w:lang w:val="en-US"/>
        </w:rPr>
        <w:t>Cd</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Bi) сжимаемость вдоль главной оси во много раз больше, чем перпендикулярно ей. Это свидетельствует о том, что связь в гексагональных или тригональных слоях атомов в этих металлах прочнее, чем между слоями. Сжимаемость является периодической функцией положения металла в системе Менде</w:t>
      </w:r>
      <w:r>
        <w:rPr>
          <w:rFonts w:ascii="Arial" w:hAnsi="Arial" w:cs="Arial"/>
          <w:sz w:val="28"/>
          <w:szCs w:val="28"/>
        </w:rPr>
        <w:softHyphen/>
        <w:t>леева (табл. 2.20). Она минимальна у переходных металлов.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Общепринято, что в переход</w:t>
      </w:r>
      <w:r>
        <w:rPr>
          <w:rFonts w:ascii="Arial" w:hAnsi="Arial" w:cs="Arial"/>
          <w:sz w:val="28"/>
          <w:szCs w:val="28"/>
        </w:rPr>
        <w:softHyphen/>
        <w:t>ных металлах в образовании связи участвуют внешние, т. е. располо</w:t>
      </w:r>
      <w:r>
        <w:rPr>
          <w:rFonts w:ascii="Arial" w:hAnsi="Arial" w:cs="Arial"/>
          <w:sz w:val="28"/>
          <w:szCs w:val="28"/>
        </w:rPr>
        <w:softHyphen/>
        <w:t xml:space="preserve">женные вне оболочки инертного газа, </w:t>
      </w:r>
      <w:r>
        <w:rPr>
          <w:rFonts w:ascii="Arial" w:hAnsi="Arial" w:cs="Arial"/>
          <w:i/>
          <w:iCs/>
          <w:sz w:val="28"/>
          <w:szCs w:val="28"/>
          <w:lang w:val="en-US"/>
        </w:rPr>
        <w:t>s</w:t>
      </w:r>
      <w:r>
        <w:rPr>
          <w:rFonts w:ascii="Arial" w:hAnsi="Arial" w:cs="Arial"/>
          <w:i/>
          <w:iCs/>
          <w:sz w:val="28"/>
          <w:szCs w:val="28"/>
        </w:rPr>
        <w:t>-, р- и d</w:t>
      </w:r>
      <w:r>
        <w:rPr>
          <w:rFonts w:ascii="Arial" w:hAnsi="Arial" w:cs="Arial"/>
          <w:sz w:val="28"/>
          <w:szCs w:val="28"/>
        </w:rPr>
        <w:t>-электроны. Увели</w:t>
      </w:r>
      <w:r>
        <w:rPr>
          <w:rFonts w:ascii="Arial" w:hAnsi="Arial" w:cs="Arial"/>
          <w:sz w:val="28"/>
          <w:szCs w:val="28"/>
        </w:rPr>
        <w:softHyphen/>
        <w:t>чение среднего числа электронов на атом, осуществляющих связь в металлах, сопровождается умень</w:t>
      </w:r>
      <w:r>
        <w:rPr>
          <w:rFonts w:ascii="Arial" w:hAnsi="Arial" w:cs="Arial"/>
          <w:sz w:val="28"/>
          <w:szCs w:val="28"/>
        </w:rPr>
        <w:softHyphen/>
        <w:t>шением атомного объема и сжи</w:t>
      </w:r>
      <w:r>
        <w:rPr>
          <w:rFonts w:ascii="Arial" w:hAnsi="Arial" w:cs="Arial"/>
          <w:sz w:val="28"/>
          <w:szCs w:val="28"/>
        </w:rPr>
        <w:softHyphen/>
        <w:t xml:space="preserve">маемости.   Если считать, что сжатие происходит  вследствие уплотнения электронного газа, находящегося между ионами, то величина </w:t>
      </w:r>
      <w:r>
        <w:rPr>
          <w:rFonts w:ascii="Arial" w:hAnsi="Arial" w:cs="Arial"/>
          <w:i/>
          <w:iCs/>
          <w:sz w:val="28"/>
          <w:szCs w:val="28"/>
          <w:lang w:val="en-US"/>
        </w:rPr>
        <w:t>א</w:t>
      </w:r>
      <w:r>
        <w:rPr>
          <w:rFonts w:ascii="Arial" w:hAnsi="Arial" w:cs="Arial"/>
          <w:sz w:val="28"/>
          <w:szCs w:val="28"/>
        </w:rPr>
        <w:t xml:space="preserve"> должна расти вместе с межионными промежутками и уменьшаться с увеличением числа внешних электронов. Это предположение под</w:t>
      </w:r>
      <w:r>
        <w:rPr>
          <w:rFonts w:ascii="Arial" w:hAnsi="Arial" w:cs="Arial"/>
          <w:sz w:val="28"/>
          <w:szCs w:val="28"/>
        </w:rPr>
        <w:softHyphen/>
        <w:t xml:space="preserve">тверждается   экспериментально.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Магнитное упорядочение как превращение II рода приводит к постепенному изменению объема, соответственно плотности, закономерности которого будут рассмотрены при обсужде</w:t>
      </w:r>
      <w:r>
        <w:rPr>
          <w:rFonts w:ascii="Arial" w:hAnsi="Arial" w:cs="Arial"/>
          <w:sz w:val="28"/>
          <w:szCs w:val="28"/>
        </w:rPr>
        <w:softHyphen/>
        <w:t>нии термического расширения. Переход в сверхпроводящее со</w:t>
      </w:r>
      <w:r>
        <w:rPr>
          <w:rFonts w:ascii="Arial" w:hAnsi="Arial" w:cs="Arial"/>
          <w:sz w:val="28"/>
          <w:szCs w:val="28"/>
        </w:rPr>
        <w:softHyphen/>
        <w:t>стояние вызывает увеличение объема, однако оно очень мало (</w:t>
      </w:r>
      <w:r>
        <w:rPr>
          <w:rFonts w:ascii="Arial" w:hAnsi="Arial" w:cs="Arial"/>
          <w:i/>
          <w:iCs/>
          <w:sz w:val="28"/>
          <w:szCs w:val="28"/>
        </w:rPr>
        <w:t>Δ</w:t>
      </w:r>
      <w:r>
        <w:rPr>
          <w:rFonts w:ascii="Arial" w:hAnsi="Arial" w:cs="Arial"/>
          <w:i/>
          <w:iCs/>
          <w:sz w:val="28"/>
          <w:szCs w:val="28"/>
          <w:lang w:val="en-US"/>
        </w:rPr>
        <w:t>V</w:t>
      </w:r>
      <w:r>
        <w:rPr>
          <w:rFonts w:ascii="Arial" w:hAnsi="Arial" w:cs="Arial"/>
          <w:i/>
          <w:iCs/>
          <w:sz w:val="28"/>
          <w:szCs w:val="28"/>
        </w:rPr>
        <w:t>/</w:t>
      </w:r>
      <w:r>
        <w:rPr>
          <w:rFonts w:ascii="Arial" w:hAnsi="Arial" w:cs="Arial"/>
          <w:i/>
          <w:iCs/>
          <w:sz w:val="28"/>
          <w:szCs w:val="28"/>
          <w:lang w:val="en-US"/>
        </w:rPr>
        <w:t>V</w:t>
      </w:r>
      <w:r>
        <w:rPr>
          <w:rFonts w:ascii="Arial" w:hAnsi="Arial" w:cs="Arial"/>
          <w:sz w:val="28"/>
          <w:szCs w:val="28"/>
        </w:rPr>
        <w:t xml:space="preserve"> </w:t>
      </w:r>
      <w:r>
        <w:rPr>
          <w:rFonts w:ascii="Arial" w:hAnsi="Arial" w:cs="Arial"/>
          <w:b/>
          <w:bCs/>
          <w:sz w:val="28"/>
          <w:szCs w:val="28"/>
        </w:rPr>
        <w:sym w:font="Symbol" w:char="00BB"/>
      </w:r>
      <w:r>
        <w:rPr>
          <w:rFonts w:ascii="Arial" w:hAnsi="Arial" w:cs="Arial"/>
          <w:sz w:val="28"/>
          <w:szCs w:val="28"/>
        </w:rPr>
        <w:t xml:space="preserve"> 10</w:t>
      </w:r>
      <w:r>
        <w:rPr>
          <w:rFonts w:ascii="Arial" w:hAnsi="Arial" w:cs="Arial"/>
          <w:b/>
          <w:bCs/>
          <w:sz w:val="28"/>
          <w:szCs w:val="28"/>
          <w:vertAlign w:val="superscript"/>
        </w:rPr>
        <w:t>-8</w:t>
      </w:r>
      <w:r>
        <w:rPr>
          <w:rFonts w:ascii="Arial" w:hAnsi="Arial" w:cs="Arial"/>
          <w:sz w:val="28"/>
          <w:szCs w:val="28"/>
        </w:rPr>
        <w:t>). Плотность (или объем) металлических фаз (твер</w:t>
      </w:r>
      <w:r>
        <w:rPr>
          <w:rFonts w:ascii="Arial" w:hAnsi="Arial" w:cs="Arial"/>
          <w:sz w:val="28"/>
          <w:szCs w:val="28"/>
        </w:rPr>
        <w:softHyphen/>
        <w:t>дых растворов, промежуточных фаз, соединений) определяется их пространственной решеткой и ионными радиусами компонен</w:t>
      </w:r>
      <w:r>
        <w:rPr>
          <w:rFonts w:ascii="Arial" w:hAnsi="Arial" w:cs="Arial"/>
          <w:sz w:val="28"/>
          <w:szCs w:val="28"/>
        </w:rPr>
        <w:softHyphen/>
        <w:t>тов. Последние в металличе</w:t>
      </w:r>
      <w:r>
        <w:rPr>
          <w:rFonts w:ascii="Arial" w:hAnsi="Arial" w:cs="Arial"/>
          <w:sz w:val="28"/>
          <w:szCs w:val="28"/>
        </w:rPr>
        <w:softHyphen/>
        <w:t>ских фазах отличаются от ион</w:t>
      </w:r>
      <w:r>
        <w:rPr>
          <w:rFonts w:ascii="Arial" w:hAnsi="Arial" w:cs="Arial"/>
          <w:sz w:val="28"/>
          <w:szCs w:val="28"/>
        </w:rPr>
        <w:softHyphen/>
        <w:t>ных радиусов, вычисленных для чистых металлов.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Объемные изменения при об</w:t>
      </w:r>
      <w:r>
        <w:rPr>
          <w:rFonts w:ascii="Arial" w:hAnsi="Arial" w:cs="Arial"/>
          <w:sz w:val="28"/>
          <w:szCs w:val="28"/>
        </w:rPr>
        <w:softHyphen/>
        <w:t>разовании твердого раствора малы и его удельный объем — почти линейная функция весо</w:t>
      </w:r>
      <w:r>
        <w:rPr>
          <w:rFonts w:ascii="Arial" w:hAnsi="Arial" w:cs="Arial"/>
          <w:sz w:val="28"/>
          <w:szCs w:val="28"/>
        </w:rPr>
        <w:softHyphen/>
        <w:t>вой концентрации компонентов. Как правило, наблюдается от</w:t>
      </w:r>
      <w:r>
        <w:rPr>
          <w:rFonts w:ascii="Arial" w:hAnsi="Arial" w:cs="Arial"/>
          <w:sz w:val="28"/>
          <w:szCs w:val="28"/>
        </w:rPr>
        <w:softHyphen/>
        <w:t>клонение от аддитивности в сторону уменьшения удельного объема. Исключение составляют сплавы переходных, в частнос</w:t>
      </w:r>
      <w:r>
        <w:rPr>
          <w:rFonts w:ascii="Arial" w:hAnsi="Arial" w:cs="Arial"/>
          <w:sz w:val="28"/>
          <w:szCs w:val="28"/>
        </w:rPr>
        <w:softHyphen/>
        <w:t xml:space="preserve">ти, ферромагнитных металлов.  Например,   плотность   Fe—Ni   сплавов,   имеющих   </w:t>
      </w:r>
      <w:r>
        <w:rPr>
          <w:rFonts w:ascii="Arial" w:hAnsi="Arial" w:cs="Arial"/>
          <w:b/>
          <w:bCs/>
          <w:i/>
          <w:iCs/>
          <w:sz w:val="28"/>
          <w:szCs w:val="28"/>
        </w:rPr>
        <w:sym w:font="Symbol" w:char="0067"/>
      </w:r>
      <w:r>
        <w:rPr>
          <w:rFonts w:ascii="Arial" w:hAnsi="Arial" w:cs="Arial"/>
          <w:sz w:val="28"/>
          <w:szCs w:val="28"/>
        </w:rPr>
        <w:t>-решетку, существенно меньше рассчи</w:t>
      </w:r>
      <w:r>
        <w:rPr>
          <w:rFonts w:ascii="Arial" w:hAnsi="Arial" w:cs="Arial"/>
          <w:sz w:val="28"/>
          <w:szCs w:val="28"/>
        </w:rPr>
        <w:softHyphen/>
        <w:t>танной по правилу аддитивнос</w:t>
      </w:r>
      <w:r>
        <w:rPr>
          <w:rFonts w:ascii="Arial" w:hAnsi="Arial" w:cs="Arial"/>
          <w:sz w:val="28"/>
          <w:szCs w:val="28"/>
        </w:rPr>
        <w:softHyphen/>
        <w:t>ти (рис. 2.89). То же самое от</w:t>
      </w:r>
      <w:r>
        <w:rPr>
          <w:rFonts w:ascii="Arial" w:hAnsi="Arial" w:cs="Arial"/>
          <w:sz w:val="28"/>
          <w:szCs w:val="28"/>
        </w:rPr>
        <w:softHyphen/>
        <w:t>носится к Fe—Со</w:t>
      </w:r>
      <w:r w:rsidR="008557CF">
        <w:rPr>
          <w:rFonts w:ascii="Arial" w:hAnsi="Arial" w:cs="Arial"/>
          <w:sz w:val="28"/>
          <w:szCs w:val="28"/>
        </w:rPr>
        <w:t xml:space="preserve"> </w:t>
      </w:r>
      <w:r>
        <w:rPr>
          <w:rFonts w:ascii="Arial" w:hAnsi="Arial" w:cs="Arial"/>
          <w:sz w:val="28"/>
          <w:szCs w:val="28"/>
        </w:rPr>
        <w:t xml:space="preserve"> сплавам.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 возникновении заметного химического взаимодействия и усилении связи в случае образования соединений и промежу</w:t>
      </w:r>
      <w:r>
        <w:rPr>
          <w:rFonts w:ascii="Arial" w:hAnsi="Arial" w:cs="Arial"/>
          <w:sz w:val="28"/>
          <w:szCs w:val="28"/>
        </w:rPr>
        <w:softHyphen/>
        <w:t>точных фаз с присущими им своеобразными пространственными решетками, отмечается часто встречающаяся тенденция к умень</w:t>
      </w:r>
      <w:r>
        <w:rPr>
          <w:rFonts w:ascii="Arial" w:hAnsi="Arial" w:cs="Arial"/>
          <w:sz w:val="28"/>
          <w:szCs w:val="28"/>
        </w:rPr>
        <w:softHyphen/>
        <w:t>шению ионного радиуса по сравнению с чистым металлом. Даже при столь слабо выраженном химическом взаимодействии как упорядочение, происходит сжатие решетки и уменьшение ионных радиусов компонентов (за исключением Fe—Со сплавов).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противоположность этому возникновение неоднородности внутри твердого раствора (</w:t>
      </w:r>
      <w:r>
        <w:rPr>
          <w:rFonts w:ascii="Arial" w:hAnsi="Arial" w:cs="Arial"/>
          <w:i/>
          <w:iCs/>
          <w:sz w:val="28"/>
          <w:szCs w:val="28"/>
        </w:rPr>
        <w:t>К</w:t>
      </w:r>
      <w:r>
        <w:rPr>
          <w:rFonts w:ascii="Arial" w:hAnsi="Arial" w:cs="Arial"/>
          <w:sz w:val="28"/>
          <w:szCs w:val="28"/>
        </w:rPr>
        <w:t xml:space="preserve">-состояние), например, в сплавах Ni—Fe—Мо приводит к расширению пространственной решетки. В большинстве других сплавов </w:t>
      </w:r>
      <w:r>
        <w:rPr>
          <w:rFonts w:ascii="Arial" w:hAnsi="Arial" w:cs="Arial"/>
          <w:i/>
          <w:iCs/>
          <w:sz w:val="28"/>
          <w:szCs w:val="28"/>
        </w:rPr>
        <w:t>К</w:t>
      </w:r>
      <w:r>
        <w:rPr>
          <w:rFonts w:ascii="Arial" w:hAnsi="Arial" w:cs="Arial"/>
          <w:sz w:val="28"/>
          <w:szCs w:val="28"/>
        </w:rPr>
        <w:t>-состояние ведет к сжатию ре</w:t>
      </w:r>
      <w:r>
        <w:rPr>
          <w:rFonts w:ascii="Arial" w:hAnsi="Arial" w:cs="Arial"/>
          <w:sz w:val="28"/>
          <w:szCs w:val="28"/>
        </w:rPr>
        <w:softHyphen/>
        <w:t>шетки.</w:t>
      </w:r>
    </w:p>
    <w:p w:rsidR="002D6858" w:rsidRDefault="002D6858" w:rsidP="002D6858">
      <w:pPr>
        <w:spacing w:line="360" w:lineRule="auto"/>
        <w:ind w:firstLine="709"/>
        <w:jc w:val="both"/>
        <w:rPr>
          <w:rFonts w:ascii="Arial" w:hAnsi="Arial" w:cs="Arial"/>
          <w:sz w:val="28"/>
          <w:szCs w:val="28"/>
        </w:rPr>
      </w:pPr>
      <w:r>
        <w:rPr>
          <w:rFonts w:ascii="Arial" w:hAnsi="Arial" w:cs="Arial"/>
          <w:sz w:val="28"/>
          <w:szCs w:val="28"/>
        </w:rPr>
        <w:t xml:space="preserve">Упорядочение твердого раствора в сплаве </w:t>
      </w:r>
      <w:r>
        <w:rPr>
          <w:rFonts w:ascii="Arial" w:hAnsi="Arial" w:cs="Arial"/>
          <w:sz w:val="28"/>
          <w:szCs w:val="28"/>
          <w:lang w:val="en-US"/>
        </w:rPr>
        <w:t>Ni</w:t>
      </w:r>
      <w:r>
        <w:rPr>
          <w:rFonts w:ascii="Arial" w:hAnsi="Arial" w:cs="Arial"/>
          <w:b/>
          <w:bCs/>
          <w:sz w:val="28"/>
          <w:szCs w:val="28"/>
          <w:vertAlign w:val="subscript"/>
        </w:rPr>
        <w:t>3</w:t>
      </w:r>
      <w:r>
        <w:rPr>
          <w:rFonts w:ascii="Arial" w:hAnsi="Arial" w:cs="Arial"/>
          <w:sz w:val="28"/>
          <w:szCs w:val="28"/>
          <w:lang w:val="en-US"/>
        </w:rPr>
        <w:t>Fe</w:t>
      </w:r>
      <w:r>
        <w:rPr>
          <w:rFonts w:ascii="Arial" w:hAnsi="Arial" w:cs="Arial"/>
          <w:sz w:val="28"/>
          <w:szCs w:val="28"/>
        </w:rPr>
        <w:t xml:space="preserve"> приводит к уменьшению объема. В таком же сплаве, но с 5</w:t>
      </w:r>
      <w:r>
        <w:rPr>
          <w:rFonts w:ascii="Arial" w:hAnsi="Arial" w:cs="Arial"/>
          <w:i/>
          <w:iCs/>
          <w:sz w:val="28"/>
          <w:szCs w:val="28"/>
        </w:rPr>
        <w:t>%</w:t>
      </w:r>
      <w:r>
        <w:rPr>
          <w:rFonts w:ascii="Arial" w:hAnsi="Arial" w:cs="Arial"/>
          <w:sz w:val="28"/>
          <w:szCs w:val="28"/>
        </w:rPr>
        <w:t xml:space="preserve"> Мо, где при нагреве однородного твердого раствора имеет место </w:t>
      </w:r>
      <w:r>
        <w:rPr>
          <w:rFonts w:ascii="Arial" w:hAnsi="Arial" w:cs="Arial"/>
          <w:i/>
          <w:iCs/>
          <w:sz w:val="28"/>
          <w:szCs w:val="28"/>
        </w:rPr>
        <w:t>К</w:t>
      </w:r>
      <w:r>
        <w:rPr>
          <w:rFonts w:ascii="Arial" w:hAnsi="Arial" w:cs="Arial"/>
          <w:sz w:val="28"/>
          <w:szCs w:val="28"/>
        </w:rPr>
        <w:t>-состояние, происходит увеличение объема. Сплав с 1</w:t>
      </w:r>
      <w:r>
        <w:rPr>
          <w:rFonts w:ascii="Arial" w:hAnsi="Arial" w:cs="Arial"/>
          <w:i/>
          <w:iCs/>
          <w:sz w:val="28"/>
          <w:szCs w:val="28"/>
        </w:rPr>
        <w:t>%</w:t>
      </w:r>
      <w:r>
        <w:rPr>
          <w:rFonts w:ascii="Arial" w:hAnsi="Arial" w:cs="Arial"/>
          <w:sz w:val="28"/>
          <w:szCs w:val="28"/>
        </w:rPr>
        <w:t xml:space="preserve"> Мо не испытывает объемных изменений. Приведенные результаты согласуются с дан</w:t>
      </w:r>
      <w:r>
        <w:rPr>
          <w:rFonts w:ascii="Arial" w:hAnsi="Arial" w:cs="Arial"/>
          <w:sz w:val="28"/>
          <w:szCs w:val="28"/>
        </w:rPr>
        <w:softHyphen/>
        <w:t>ными измерения электрического сопротивления этих сплавов.</w:t>
      </w:r>
    </w:p>
    <w:p w:rsidR="005A12CD" w:rsidRDefault="002D6858">
      <w:pPr>
        <w:spacing w:line="360" w:lineRule="auto"/>
        <w:ind w:firstLine="709"/>
        <w:jc w:val="both"/>
        <w:rPr>
          <w:rFonts w:ascii="Arial" w:hAnsi="Arial" w:cs="Arial"/>
        </w:rPr>
      </w:pPr>
      <w:r>
        <w:rPr>
          <w:rFonts w:ascii="Arial" w:hAnsi="Arial" w:cs="Arial"/>
          <w:sz w:val="28"/>
          <w:szCs w:val="28"/>
        </w:rPr>
        <w:t>При определении плотности твердого раствора или промежу</w:t>
      </w:r>
      <w:r>
        <w:rPr>
          <w:rFonts w:ascii="Arial" w:hAnsi="Arial" w:cs="Arial"/>
          <w:sz w:val="28"/>
          <w:szCs w:val="28"/>
        </w:rPr>
        <w:softHyphen/>
        <w:t>точной фазы переменного состава можно воспользоваться фор</w:t>
      </w:r>
      <w:r>
        <w:rPr>
          <w:rFonts w:ascii="Arial" w:hAnsi="Arial" w:cs="Arial"/>
          <w:sz w:val="28"/>
          <w:szCs w:val="28"/>
        </w:rPr>
        <w:softHyphen/>
        <w:t xml:space="preserve">мулой (2.72) с той разницей, что вместо атомной массы </w:t>
      </w:r>
      <w:r>
        <w:rPr>
          <w:rFonts w:ascii="Arial" w:hAnsi="Arial" w:cs="Arial"/>
          <w:i/>
          <w:iCs/>
          <w:sz w:val="28"/>
          <w:szCs w:val="28"/>
        </w:rPr>
        <w:t>А</w:t>
      </w:r>
      <w:r>
        <w:rPr>
          <w:rFonts w:ascii="Arial" w:hAnsi="Arial" w:cs="Arial"/>
          <w:sz w:val="28"/>
          <w:szCs w:val="28"/>
        </w:rPr>
        <w:t xml:space="preserve"> нужно подставить среднюю атомную массу, величина которой опреде</w:t>
      </w:r>
      <w:r>
        <w:rPr>
          <w:rFonts w:ascii="Arial" w:hAnsi="Arial" w:cs="Arial"/>
          <w:sz w:val="28"/>
          <w:szCs w:val="28"/>
        </w:rPr>
        <w:softHyphen/>
        <w:t>ляется атомными массами и концентрациями компонентов, обра</w:t>
      </w:r>
      <w:r>
        <w:rPr>
          <w:rFonts w:ascii="Arial" w:hAnsi="Arial" w:cs="Arial"/>
          <w:sz w:val="28"/>
          <w:szCs w:val="28"/>
        </w:rPr>
        <w:softHyphen/>
        <w:t>зующих этот твердый раствор.</w:t>
      </w:r>
    </w:p>
    <w:p w:rsidR="005A12CD" w:rsidRDefault="005A12CD">
      <w:pPr>
        <w:spacing w:line="360" w:lineRule="auto"/>
        <w:ind w:firstLine="709"/>
        <w:jc w:val="center"/>
        <w:rPr>
          <w:rFonts w:ascii="Arial" w:hAnsi="Arial" w:cs="Arial"/>
        </w:rPr>
      </w:pPr>
      <w:r>
        <w:rPr>
          <w:rFonts w:ascii="Arial" w:hAnsi="Arial" w:cs="Arial"/>
        </w:rPr>
        <w:object w:dxaOrig="3330" w:dyaOrig="4441">
          <v:shape id="_x0000_i1214" type="#_x0000_t75" style="width:192.6pt;height:256.2pt" o:ole="">
            <v:imagedata r:id="rId328" o:title=""/>
          </v:shape>
          <o:OLEObject Type="Embed" ProgID="PBrush" ShapeID="_x0000_i1214" DrawAspect="Content" ObjectID="_1758224794" r:id="rId329"/>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Рис. 2.89 Плотность сплавов </w:t>
      </w:r>
      <w:r>
        <w:rPr>
          <w:rFonts w:ascii="Arial" w:hAnsi="Arial" w:cs="Arial"/>
          <w:sz w:val="20"/>
          <w:szCs w:val="20"/>
          <w:lang w:val="en-US"/>
        </w:rPr>
        <w:t>Fe</w:t>
      </w:r>
      <w:r>
        <w:rPr>
          <w:rFonts w:ascii="Arial" w:hAnsi="Arial" w:cs="Arial"/>
          <w:sz w:val="20"/>
          <w:szCs w:val="20"/>
        </w:rPr>
        <w:t>-</w:t>
      </w:r>
      <w:r>
        <w:rPr>
          <w:rFonts w:ascii="Arial" w:hAnsi="Arial" w:cs="Arial"/>
          <w:sz w:val="20"/>
          <w:szCs w:val="20"/>
          <w:lang w:val="en-US"/>
        </w:rPr>
        <w:t>Ni</w:t>
      </w:r>
      <w:r>
        <w:rPr>
          <w:rFonts w:ascii="Arial" w:hAnsi="Arial" w:cs="Arial"/>
          <w:sz w:val="20"/>
          <w:szCs w:val="20"/>
        </w:rPr>
        <w:t xml:space="preserve"> по </w:t>
      </w:r>
      <w:r w:rsidR="008557CF">
        <w:rPr>
          <w:rFonts w:ascii="Arial" w:hAnsi="Arial" w:cs="Arial"/>
          <w:sz w:val="20"/>
          <w:szCs w:val="20"/>
        </w:rPr>
        <w:t>рентгеновским</w:t>
      </w:r>
      <w:r>
        <w:rPr>
          <w:rFonts w:ascii="Arial" w:hAnsi="Arial" w:cs="Arial"/>
          <w:sz w:val="20"/>
          <w:szCs w:val="20"/>
        </w:rPr>
        <w:t xml:space="preserve"> данным</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Допустим, что в твердый раствор входят компоненты, процентное содержание (по массе) которых </w:t>
      </w:r>
      <w:r>
        <w:rPr>
          <w:rFonts w:ascii="Arial" w:hAnsi="Arial" w:cs="Arial"/>
          <w:i/>
          <w:iCs/>
          <w:sz w:val="28"/>
          <w:szCs w:val="28"/>
        </w:rPr>
        <w:t>с</w:t>
      </w:r>
      <w:r>
        <w:rPr>
          <w:rFonts w:ascii="Arial" w:hAnsi="Arial" w:cs="Arial"/>
          <w:b/>
          <w:bCs/>
          <w:i/>
          <w:iCs/>
          <w:sz w:val="28"/>
          <w:szCs w:val="28"/>
          <w:vertAlign w:val="subscript"/>
        </w:rPr>
        <w:t>1</w:t>
      </w:r>
      <w:r>
        <w:rPr>
          <w:rFonts w:ascii="Arial" w:hAnsi="Arial" w:cs="Arial"/>
          <w:i/>
          <w:iCs/>
          <w:sz w:val="28"/>
          <w:szCs w:val="28"/>
        </w:rPr>
        <w:t xml:space="preserve"> с</w:t>
      </w:r>
      <w:r>
        <w:rPr>
          <w:rFonts w:ascii="Arial" w:hAnsi="Arial" w:cs="Arial"/>
          <w:b/>
          <w:bCs/>
          <w:i/>
          <w:iCs/>
          <w:sz w:val="28"/>
          <w:szCs w:val="28"/>
          <w:vertAlign w:val="subscript"/>
        </w:rPr>
        <w:t>2</w:t>
      </w:r>
      <w:r>
        <w:rPr>
          <w:rFonts w:ascii="Arial" w:hAnsi="Arial" w:cs="Arial"/>
          <w:i/>
          <w:iCs/>
          <w:sz w:val="28"/>
          <w:szCs w:val="28"/>
        </w:rPr>
        <w:t>, с</w:t>
      </w:r>
      <w:r>
        <w:rPr>
          <w:rFonts w:ascii="Arial" w:hAnsi="Arial" w:cs="Arial"/>
          <w:b/>
          <w:bCs/>
          <w:i/>
          <w:iCs/>
          <w:sz w:val="28"/>
          <w:szCs w:val="28"/>
          <w:vertAlign w:val="subscript"/>
        </w:rPr>
        <w:t>3</w:t>
      </w:r>
      <w:r>
        <w:rPr>
          <w:rFonts w:ascii="Arial" w:hAnsi="Arial" w:cs="Arial"/>
          <w:b/>
          <w:bCs/>
          <w:sz w:val="28"/>
          <w:szCs w:val="28"/>
        </w:rPr>
        <w:t xml:space="preserve"> </w:t>
      </w:r>
      <w:r>
        <w:rPr>
          <w:rFonts w:ascii="Arial" w:hAnsi="Arial" w:cs="Arial"/>
          <w:sz w:val="28"/>
          <w:szCs w:val="28"/>
        </w:rPr>
        <w:t xml:space="preserve">и т. д., а атомные массы </w:t>
      </w:r>
      <w:r>
        <w:rPr>
          <w:rFonts w:ascii="Arial" w:hAnsi="Arial" w:cs="Arial"/>
          <w:i/>
          <w:iCs/>
          <w:sz w:val="28"/>
          <w:szCs w:val="28"/>
          <w:lang w:val="el-GR"/>
        </w:rPr>
        <w:t>Α</w:t>
      </w:r>
      <w:r>
        <w:rPr>
          <w:rFonts w:ascii="Arial" w:hAnsi="Arial" w:cs="Arial"/>
          <w:b/>
          <w:bCs/>
          <w:i/>
          <w:iCs/>
          <w:sz w:val="28"/>
          <w:szCs w:val="28"/>
          <w:vertAlign w:val="subscript"/>
        </w:rPr>
        <w:t>1</w:t>
      </w:r>
      <w:r>
        <w:rPr>
          <w:rFonts w:ascii="Arial" w:hAnsi="Arial" w:cs="Arial"/>
          <w:i/>
          <w:iCs/>
          <w:sz w:val="28"/>
          <w:szCs w:val="28"/>
        </w:rPr>
        <w:t>, А</w:t>
      </w:r>
      <w:r>
        <w:rPr>
          <w:rFonts w:ascii="Arial" w:hAnsi="Arial" w:cs="Arial"/>
          <w:b/>
          <w:bCs/>
          <w:i/>
          <w:iCs/>
          <w:sz w:val="28"/>
          <w:szCs w:val="28"/>
          <w:vertAlign w:val="subscript"/>
        </w:rPr>
        <w:t>2</w:t>
      </w:r>
      <w:r>
        <w:rPr>
          <w:rFonts w:ascii="Arial" w:hAnsi="Arial" w:cs="Arial"/>
          <w:i/>
          <w:iCs/>
          <w:smallCaps/>
          <w:sz w:val="28"/>
          <w:szCs w:val="28"/>
        </w:rPr>
        <w:t xml:space="preserve">, </w:t>
      </w:r>
      <w:r>
        <w:rPr>
          <w:rFonts w:ascii="Arial" w:hAnsi="Arial" w:cs="Arial"/>
          <w:i/>
          <w:iCs/>
          <w:sz w:val="28"/>
          <w:szCs w:val="28"/>
          <w:lang w:val="en-US"/>
        </w:rPr>
        <w:t>A</w:t>
      </w:r>
      <w:r>
        <w:rPr>
          <w:rFonts w:ascii="Arial" w:hAnsi="Arial" w:cs="Arial"/>
          <w:b/>
          <w:bCs/>
          <w:i/>
          <w:iCs/>
          <w:sz w:val="28"/>
          <w:szCs w:val="28"/>
          <w:vertAlign w:val="subscript"/>
        </w:rPr>
        <w:t>3</w:t>
      </w:r>
      <w:r>
        <w:rPr>
          <w:rFonts w:ascii="Arial" w:hAnsi="Arial" w:cs="Arial"/>
          <w:sz w:val="28"/>
          <w:szCs w:val="28"/>
        </w:rPr>
        <w:t xml:space="preserve"> и т. д., тогда средняя атомная масса</w:t>
      </w:r>
    </w:p>
    <w:p w:rsidR="005A12CD" w:rsidRDefault="005A12CD">
      <w:pPr>
        <w:spacing w:line="360" w:lineRule="auto"/>
        <w:ind w:firstLine="709"/>
        <w:jc w:val="center"/>
        <w:rPr>
          <w:rFonts w:ascii="Arial" w:hAnsi="Arial" w:cs="Arial"/>
          <w:sz w:val="28"/>
          <w:szCs w:val="28"/>
        </w:rPr>
      </w:pPr>
      <w:r>
        <w:rPr>
          <w:rFonts w:ascii="Arial" w:hAnsi="Arial" w:cs="Arial"/>
          <w:position w:val="-62"/>
          <w:sz w:val="28"/>
          <w:szCs w:val="28"/>
        </w:rPr>
        <w:object w:dxaOrig="2700" w:dyaOrig="1000">
          <v:shape id="_x0000_i1215" type="#_x0000_t75" style="width:135pt;height:49.8pt" o:ole="">
            <v:imagedata r:id="rId330" o:title=""/>
          </v:shape>
          <o:OLEObject Type="Embed" ProgID="Equation.3" ShapeID="_x0000_i1215" DrawAspect="Content" ObjectID="_1758224795" r:id="rId331"/>
        </w:object>
      </w:r>
      <w:r>
        <w:rPr>
          <w:rFonts w:ascii="Arial" w:hAnsi="Arial" w:cs="Arial"/>
          <w:sz w:val="28"/>
          <w:szCs w:val="28"/>
        </w:rPr>
        <w:t>.                      (2.75)</w:t>
      </w: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Подставляя величину </w:t>
      </w:r>
      <w:r>
        <w:rPr>
          <w:rFonts w:ascii="Arial" w:hAnsi="Arial" w:cs="Arial"/>
          <w:i/>
          <w:iCs/>
          <w:sz w:val="28"/>
          <w:szCs w:val="28"/>
        </w:rPr>
        <w:t>А</w:t>
      </w:r>
      <w:r>
        <w:rPr>
          <w:rFonts w:ascii="Arial" w:hAnsi="Arial" w:cs="Arial"/>
          <w:i/>
          <w:iCs/>
          <w:sz w:val="28"/>
          <w:szCs w:val="28"/>
          <w:vertAlign w:val="subscript"/>
        </w:rPr>
        <w:t>ср</w:t>
      </w:r>
      <w:r>
        <w:rPr>
          <w:rFonts w:ascii="Arial" w:hAnsi="Arial" w:cs="Arial"/>
          <w:sz w:val="28"/>
          <w:szCs w:val="28"/>
        </w:rPr>
        <w:t xml:space="preserve"> фор</w:t>
      </w:r>
      <w:r>
        <w:rPr>
          <w:rFonts w:ascii="Arial" w:hAnsi="Arial" w:cs="Arial"/>
          <w:sz w:val="28"/>
          <w:szCs w:val="28"/>
        </w:rPr>
        <w:softHyphen/>
        <w:t>мулу (2.72), можно вычислить плот</w:t>
      </w:r>
      <w:r>
        <w:rPr>
          <w:rFonts w:ascii="Arial" w:hAnsi="Arial" w:cs="Arial"/>
          <w:sz w:val="28"/>
          <w:szCs w:val="28"/>
        </w:rPr>
        <w:softHyphen/>
        <w:t xml:space="preserve">ность твердого раствора.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 образовании соединений их плотность можно также подсчи</w:t>
      </w:r>
      <w:r>
        <w:rPr>
          <w:rFonts w:ascii="Arial" w:hAnsi="Arial" w:cs="Arial"/>
          <w:sz w:val="28"/>
          <w:szCs w:val="28"/>
        </w:rPr>
        <w:softHyphen/>
        <w:t>тать, исходя из объема и массы элементарной ячейки.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 рис. 2.90 показано из</w:t>
      </w:r>
      <w:r>
        <w:rPr>
          <w:rFonts w:ascii="Arial" w:hAnsi="Arial" w:cs="Arial"/>
          <w:sz w:val="28"/>
          <w:szCs w:val="28"/>
        </w:rPr>
        <w:softHyphen/>
        <w:t>менение атомного объема в спла</w:t>
      </w:r>
      <w:r>
        <w:rPr>
          <w:rFonts w:ascii="Arial" w:hAnsi="Arial" w:cs="Arial"/>
          <w:sz w:val="28"/>
          <w:szCs w:val="28"/>
        </w:rPr>
        <w:softHyphen/>
        <w:t>вах Си—</w:t>
      </w:r>
      <w:r>
        <w:rPr>
          <w:rFonts w:ascii="Arial" w:hAnsi="Arial" w:cs="Arial"/>
          <w:sz w:val="28"/>
          <w:szCs w:val="28"/>
          <w:lang w:val="en-US"/>
        </w:rPr>
        <w:t>Zn</w:t>
      </w:r>
      <w:r>
        <w:rPr>
          <w:rFonts w:ascii="Arial" w:hAnsi="Arial" w:cs="Arial"/>
          <w:sz w:val="28"/>
          <w:szCs w:val="28"/>
        </w:rPr>
        <w:t xml:space="preserve">, </w:t>
      </w:r>
      <w:r>
        <w:rPr>
          <w:rFonts w:ascii="Arial" w:hAnsi="Arial" w:cs="Arial"/>
          <w:sz w:val="28"/>
          <w:szCs w:val="28"/>
          <w:lang w:val="en-US"/>
        </w:rPr>
        <w:t>Ag</w:t>
      </w:r>
      <w:r>
        <w:rPr>
          <w:rFonts w:ascii="Arial" w:hAnsi="Arial" w:cs="Arial"/>
          <w:sz w:val="28"/>
          <w:szCs w:val="28"/>
        </w:rPr>
        <w:t>—</w:t>
      </w:r>
      <w:r>
        <w:rPr>
          <w:rFonts w:ascii="Arial" w:hAnsi="Arial" w:cs="Arial"/>
          <w:sz w:val="28"/>
          <w:szCs w:val="28"/>
          <w:lang w:val="en-US"/>
        </w:rPr>
        <w:t>Zn</w:t>
      </w:r>
      <w:r>
        <w:rPr>
          <w:rFonts w:ascii="Arial" w:hAnsi="Arial" w:cs="Arial"/>
          <w:sz w:val="28"/>
          <w:szCs w:val="28"/>
        </w:rPr>
        <w:t xml:space="preserve"> и </w:t>
      </w:r>
      <w:r>
        <w:rPr>
          <w:rFonts w:ascii="Arial" w:hAnsi="Arial" w:cs="Arial"/>
          <w:sz w:val="28"/>
          <w:szCs w:val="28"/>
          <w:lang w:val="en-US"/>
        </w:rPr>
        <w:t>Ag</w:t>
      </w:r>
      <w:r>
        <w:rPr>
          <w:rFonts w:ascii="Arial" w:hAnsi="Arial" w:cs="Arial"/>
          <w:sz w:val="28"/>
          <w:szCs w:val="28"/>
        </w:rPr>
        <w:t>—</w:t>
      </w:r>
      <w:r>
        <w:rPr>
          <w:rFonts w:ascii="Arial" w:hAnsi="Arial" w:cs="Arial"/>
          <w:sz w:val="28"/>
          <w:szCs w:val="28"/>
          <w:lang w:val="en-US"/>
        </w:rPr>
        <w:t>Cd</w:t>
      </w:r>
      <w:r>
        <w:rPr>
          <w:rFonts w:ascii="Arial" w:hAnsi="Arial" w:cs="Arial"/>
          <w:sz w:val="28"/>
          <w:szCs w:val="28"/>
        </w:rPr>
        <w:t>. Видно, что экспериментальные значения идут ниже рассчитанных в предположении аддитив</w:t>
      </w:r>
      <w:r>
        <w:rPr>
          <w:rFonts w:ascii="Arial" w:hAnsi="Arial" w:cs="Arial"/>
          <w:sz w:val="28"/>
          <w:szCs w:val="28"/>
        </w:rPr>
        <w:softHyphen/>
        <w:t xml:space="preserve">ности. Видны перегибы в точках, соответствующих составам электронных соединений. Значительное сжатие наблюдается при образовании фаз Лавеса, характеризующихся металлической связью и насчитывающих более 300 представителей. Эти фазы имеют формулу </w:t>
      </w:r>
      <w:r>
        <w:rPr>
          <w:rFonts w:ascii="Arial" w:hAnsi="Arial" w:cs="Arial"/>
          <w:sz w:val="28"/>
          <w:szCs w:val="28"/>
          <w:lang w:val="en-US"/>
        </w:rPr>
        <w:t>AB</w:t>
      </w:r>
      <w:r>
        <w:rPr>
          <w:rFonts w:ascii="Arial" w:hAnsi="Arial" w:cs="Arial"/>
          <w:b/>
          <w:bCs/>
          <w:sz w:val="28"/>
          <w:szCs w:val="28"/>
          <w:vertAlign w:val="subscript"/>
        </w:rPr>
        <w:t>2</w:t>
      </w:r>
      <w:r>
        <w:rPr>
          <w:rFonts w:ascii="Arial" w:hAnsi="Arial" w:cs="Arial"/>
          <w:sz w:val="28"/>
          <w:szCs w:val="28"/>
        </w:rPr>
        <w:t xml:space="preserve"> и составлены из большого атома </w:t>
      </w:r>
      <w:r>
        <w:rPr>
          <w:rFonts w:ascii="Arial" w:hAnsi="Arial" w:cs="Arial"/>
          <w:i/>
          <w:iCs/>
          <w:sz w:val="28"/>
          <w:szCs w:val="28"/>
        </w:rPr>
        <w:t>А</w:t>
      </w:r>
      <w:r>
        <w:rPr>
          <w:rFonts w:ascii="Arial" w:hAnsi="Arial" w:cs="Arial"/>
          <w:sz w:val="28"/>
          <w:szCs w:val="28"/>
        </w:rPr>
        <w:t xml:space="preserve"> и двух меньших атомов В  (MgC</w:t>
      </w:r>
      <w:r>
        <w:rPr>
          <w:rFonts w:ascii="Arial" w:hAnsi="Arial" w:cs="Arial"/>
          <w:sz w:val="28"/>
          <w:szCs w:val="28"/>
          <w:lang w:val="en-US"/>
        </w:rPr>
        <w:t>u</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MgZn</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MgNi</w:t>
      </w:r>
      <w:r>
        <w:rPr>
          <w:rFonts w:ascii="Arial" w:hAnsi="Arial" w:cs="Arial"/>
          <w:b/>
          <w:bCs/>
          <w:sz w:val="28"/>
          <w:szCs w:val="28"/>
          <w:vertAlign w:val="subscript"/>
        </w:rPr>
        <w:t>2</w:t>
      </w:r>
      <w:r>
        <w:rPr>
          <w:rFonts w:ascii="Arial" w:hAnsi="Arial" w:cs="Arial"/>
          <w:sz w:val="28"/>
          <w:szCs w:val="28"/>
        </w:rPr>
        <w:t>). Чем больше отноше</w:t>
      </w:r>
      <w:r>
        <w:rPr>
          <w:rFonts w:ascii="Arial" w:hAnsi="Arial" w:cs="Arial"/>
          <w:sz w:val="28"/>
          <w:szCs w:val="28"/>
        </w:rPr>
        <w:softHyphen/>
        <w:t xml:space="preserve">ние </w:t>
      </w: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i/>
          <w:iCs/>
          <w:sz w:val="28"/>
          <w:szCs w:val="28"/>
        </w:rPr>
        <w:t>/</w:t>
      </w:r>
      <w:r>
        <w:rPr>
          <w:rFonts w:ascii="Arial" w:hAnsi="Arial" w:cs="Arial"/>
          <w:i/>
          <w:iCs/>
          <w:sz w:val="28"/>
          <w:szCs w:val="28"/>
          <w:lang w:val="en-US"/>
        </w:rPr>
        <w:t>V</w:t>
      </w:r>
      <w:r>
        <w:rPr>
          <w:rFonts w:ascii="Arial" w:hAnsi="Arial" w:cs="Arial"/>
          <w:b/>
          <w:bCs/>
          <w:i/>
          <w:iCs/>
          <w:sz w:val="28"/>
          <w:szCs w:val="28"/>
          <w:vertAlign w:val="subscript"/>
          <w:lang w:val="en-US"/>
        </w:rPr>
        <w:t>B</w:t>
      </w:r>
      <w:r>
        <w:rPr>
          <w:rFonts w:ascii="Arial" w:hAnsi="Arial" w:cs="Arial"/>
          <w:i/>
          <w:iCs/>
          <w:sz w:val="28"/>
          <w:szCs w:val="28"/>
        </w:rPr>
        <w:t>,</w:t>
      </w:r>
      <w:r>
        <w:rPr>
          <w:rFonts w:ascii="Arial" w:hAnsi="Arial" w:cs="Arial"/>
          <w:sz w:val="28"/>
          <w:szCs w:val="28"/>
        </w:rPr>
        <w:t xml:space="preserve"> тем больше относительное уменьшение объема, соот</w:t>
      </w:r>
      <w:r>
        <w:rPr>
          <w:rFonts w:ascii="Arial" w:hAnsi="Arial" w:cs="Arial"/>
          <w:sz w:val="28"/>
          <w:szCs w:val="28"/>
        </w:rPr>
        <w:softHyphen/>
        <w:t xml:space="preserve">ветственно — увеличение плотности при образовании фазы. При </w:t>
      </w: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i/>
          <w:iCs/>
          <w:sz w:val="28"/>
          <w:szCs w:val="28"/>
        </w:rPr>
        <w:t>/</w:t>
      </w:r>
      <w:r>
        <w:rPr>
          <w:rFonts w:ascii="Arial" w:hAnsi="Arial" w:cs="Arial"/>
          <w:i/>
          <w:iCs/>
          <w:sz w:val="28"/>
          <w:szCs w:val="28"/>
          <w:lang w:val="en-US"/>
        </w:rPr>
        <w:t>V</w:t>
      </w:r>
      <w:r>
        <w:rPr>
          <w:rFonts w:ascii="Arial" w:hAnsi="Arial" w:cs="Arial"/>
          <w:b/>
          <w:bCs/>
          <w:i/>
          <w:iCs/>
          <w:sz w:val="28"/>
          <w:szCs w:val="28"/>
          <w:vertAlign w:val="subscript"/>
          <w:lang w:val="en-US"/>
        </w:rPr>
        <w:t>B</w:t>
      </w:r>
      <w:r>
        <w:rPr>
          <w:rFonts w:ascii="Arial" w:hAnsi="Arial" w:cs="Arial"/>
          <w:smallCaps/>
          <w:sz w:val="28"/>
          <w:szCs w:val="28"/>
        </w:rPr>
        <w:t xml:space="preserve"> </w:t>
      </w:r>
      <w:r>
        <w:rPr>
          <w:rFonts w:ascii="Arial" w:hAnsi="Arial" w:cs="Arial"/>
          <w:sz w:val="28"/>
          <w:szCs w:val="28"/>
        </w:rPr>
        <w:t>= 1,3</w:t>
      </w:r>
      <w:r>
        <w:rPr>
          <w:rFonts w:ascii="Arial" w:hAnsi="Arial" w:cs="Arial"/>
          <w:sz w:val="28"/>
          <w:szCs w:val="28"/>
        </w:rPr>
        <w:sym w:font="Symbol" w:char="00B8"/>
      </w:r>
      <w:r>
        <w:rPr>
          <w:rFonts w:ascii="Arial" w:hAnsi="Arial" w:cs="Arial"/>
          <w:sz w:val="28"/>
          <w:szCs w:val="28"/>
        </w:rPr>
        <w:t xml:space="preserve">2 увеличение плотности </w:t>
      </w:r>
      <w:r>
        <w:rPr>
          <w:rFonts w:ascii="Arial" w:hAnsi="Arial" w:cs="Arial"/>
          <w:b/>
          <w:bCs/>
          <w:i/>
          <w:iCs/>
          <w:sz w:val="28"/>
          <w:szCs w:val="28"/>
        </w:rPr>
        <w:sym w:font="Symbol" w:char="0044"/>
      </w:r>
      <w:r>
        <w:rPr>
          <w:rFonts w:ascii="Arial" w:hAnsi="Arial" w:cs="Arial"/>
          <w:i/>
          <w:iCs/>
          <w:sz w:val="28"/>
          <w:szCs w:val="28"/>
          <w:lang w:val="en-US"/>
        </w:rPr>
        <w:t>d</w:t>
      </w:r>
      <w:r>
        <w:rPr>
          <w:rFonts w:ascii="Arial" w:hAnsi="Arial" w:cs="Arial"/>
          <w:i/>
          <w:iCs/>
          <w:sz w:val="28"/>
          <w:szCs w:val="28"/>
        </w:rPr>
        <w:t>/</w:t>
      </w:r>
      <w:r>
        <w:rPr>
          <w:rFonts w:ascii="Arial" w:hAnsi="Arial" w:cs="Arial"/>
          <w:i/>
          <w:iCs/>
          <w:sz w:val="28"/>
          <w:szCs w:val="28"/>
          <w:lang w:val="en-US"/>
        </w:rPr>
        <w:t>d</w:t>
      </w:r>
      <w:r>
        <w:rPr>
          <w:rFonts w:ascii="Arial" w:hAnsi="Arial" w:cs="Arial"/>
          <w:i/>
          <w:iCs/>
          <w:sz w:val="28"/>
          <w:szCs w:val="28"/>
        </w:rPr>
        <w:t>,</w:t>
      </w:r>
      <w:r>
        <w:rPr>
          <w:rFonts w:ascii="Arial" w:hAnsi="Arial" w:cs="Arial"/>
          <w:sz w:val="28"/>
          <w:szCs w:val="28"/>
        </w:rPr>
        <w:t xml:space="preserve"> найденное по рент</w:t>
      </w:r>
      <w:r>
        <w:rPr>
          <w:rFonts w:ascii="Arial" w:hAnsi="Arial" w:cs="Arial"/>
          <w:sz w:val="28"/>
          <w:szCs w:val="28"/>
        </w:rPr>
        <w:softHyphen/>
        <w:t>геновским данным, составляет 0—20</w:t>
      </w:r>
      <w:r>
        <w:rPr>
          <w:rFonts w:ascii="Arial" w:hAnsi="Arial" w:cs="Arial"/>
          <w:i/>
          <w:iCs/>
          <w:sz w:val="28"/>
          <w:szCs w:val="28"/>
        </w:rPr>
        <w:t>%</w:t>
      </w:r>
      <w:r>
        <w:rPr>
          <w:rFonts w:ascii="Arial" w:hAnsi="Arial" w:cs="Arial"/>
          <w:sz w:val="28"/>
          <w:szCs w:val="28"/>
        </w:rPr>
        <w:t xml:space="preserve">; при </w:t>
      </w:r>
      <w:r>
        <w:rPr>
          <w:rFonts w:ascii="Arial" w:hAnsi="Arial" w:cs="Arial"/>
          <w:i/>
          <w:iCs/>
          <w:sz w:val="28"/>
          <w:szCs w:val="28"/>
          <w:lang w:val="en-US"/>
        </w:rPr>
        <w:t>V</w:t>
      </w:r>
      <w:r>
        <w:rPr>
          <w:rFonts w:ascii="Arial" w:hAnsi="Arial" w:cs="Arial"/>
          <w:b/>
          <w:bCs/>
          <w:i/>
          <w:iCs/>
          <w:sz w:val="28"/>
          <w:szCs w:val="28"/>
          <w:vertAlign w:val="subscript"/>
          <w:lang w:val="en-US"/>
        </w:rPr>
        <w:t>A</w:t>
      </w:r>
      <w:r>
        <w:rPr>
          <w:rFonts w:ascii="Arial" w:hAnsi="Arial" w:cs="Arial"/>
          <w:i/>
          <w:iCs/>
          <w:sz w:val="28"/>
          <w:szCs w:val="28"/>
        </w:rPr>
        <w:t>/</w:t>
      </w:r>
      <w:r>
        <w:rPr>
          <w:rFonts w:ascii="Arial" w:hAnsi="Arial" w:cs="Arial"/>
          <w:i/>
          <w:iCs/>
          <w:sz w:val="28"/>
          <w:szCs w:val="28"/>
          <w:lang w:val="en-US"/>
        </w:rPr>
        <w:t>V</w:t>
      </w:r>
      <w:r>
        <w:rPr>
          <w:rFonts w:ascii="Arial" w:hAnsi="Arial" w:cs="Arial"/>
          <w:b/>
          <w:bCs/>
          <w:i/>
          <w:iCs/>
          <w:sz w:val="28"/>
          <w:szCs w:val="28"/>
          <w:vertAlign w:val="subscript"/>
          <w:lang w:val="en-US"/>
        </w:rPr>
        <w:t>B</w:t>
      </w:r>
      <w:r>
        <w:rPr>
          <w:rFonts w:ascii="Arial" w:hAnsi="Arial" w:cs="Arial"/>
          <w:smallCaps/>
          <w:sz w:val="28"/>
          <w:szCs w:val="28"/>
        </w:rPr>
        <w:t xml:space="preserve"> </w:t>
      </w:r>
      <w:r>
        <w:rPr>
          <w:rFonts w:ascii="Arial" w:hAnsi="Arial" w:cs="Arial"/>
          <w:sz w:val="28"/>
          <w:szCs w:val="28"/>
        </w:rPr>
        <w:t>= 3</w:t>
      </w:r>
      <w:r>
        <w:rPr>
          <w:rFonts w:ascii="Arial" w:hAnsi="Arial" w:cs="Arial"/>
          <w:sz w:val="28"/>
          <w:szCs w:val="28"/>
        </w:rPr>
        <w:sym w:font="Symbol" w:char="00B8"/>
      </w:r>
      <w:r>
        <w:rPr>
          <w:rFonts w:ascii="Arial" w:hAnsi="Arial" w:cs="Arial"/>
          <w:sz w:val="28"/>
          <w:szCs w:val="28"/>
        </w:rPr>
        <w:t>4 увеличение плотности соединения по сравнению с плотностью, вы</w:t>
      </w:r>
      <w:r>
        <w:rPr>
          <w:rFonts w:ascii="Arial" w:hAnsi="Arial" w:cs="Arial"/>
          <w:sz w:val="28"/>
          <w:szCs w:val="28"/>
        </w:rPr>
        <w:softHyphen/>
        <w:t>численной в предположении аддитивности, достигает 40</w:t>
      </w:r>
      <w:r>
        <w:rPr>
          <w:rFonts w:ascii="Arial" w:hAnsi="Arial" w:cs="Arial"/>
          <w:i/>
          <w:iCs/>
          <w:sz w:val="28"/>
          <w:szCs w:val="28"/>
        </w:rPr>
        <w:t>%</w:t>
      </w:r>
      <w:r>
        <w:rPr>
          <w:rFonts w:ascii="Arial" w:hAnsi="Arial" w:cs="Arial"/>
          <w:sz w:val="28"/>
          <w:szCs w:val="28"/>
        </w:rPr>
        <w:t>. Имеются, однако, соединения, при образовании которых наблю</w:t>
      </w:r>
      <w:r>
        <w:rPr>
          <w:rFonts w:ascii="Arial" w:hAnsi="Arial" w:cs="Arial"/>
          <w:sz w:val="28"/>
          <w:szCs w:val="28"/>
        </w:rPr>
        <w:softHyphen/>
        <w:t>дается увеличение объема и уменьшение плотности до 20%.</w:t>
      </w:r>
    </w:p>
    <w:p w:rsidR="005A12CD" w:rsidRDefault="005A12CD">
      <w:pPr>
        <w:spacing w:before="60" w:line="360" w:lineRule="auto"/>
        <w:ind w:firstLine="709"/>
        <w:jc w:val="both"/>
        <w:rPr>
          <w:rFonts w:ascii="Arial" w:hAnsi="Arial" w:cs="Arial"/>
        </w:rPr>
      </w:pPr>
    </w:p>
    <w:p w:rsidR="005A12CD" w:rsidRDefault="005A12CD">
      <w:pPr>
        <w:spacing w:line="360" w:lineRule="auto"/>
        <w:ind w:firstLine="709"/>
        <w:jc w:val="center"/>
        <w:rPr>
          <w:rFonts w:ascii="Arial" w:hAnsi="Arial" w:cs="Arial"/>
        </w:rPr>
      </w:pPr>
      <w:r>
        <w:rPr>
          <w:rFonts w:ascii="Arial" w:hAnsi="Arial" w:cs="Arial"/>
        </w:rPr>
        <w:object w:dxaOrig="3375" w:dyaOrig="3826">
          <v:shape id="_x0000_i1216" type="#_x0000_t75" style="width:201.6pt;height:229.8pt" o:ole="">
            <v:imagedata r:id="rId332" o:title=""/>
          </v:shape>
          <o:OLEObject Type="Embed" ProgID="PBrush" ShapeID="_x0000_i1216" DrawAspect="Content" ObjectID="_1758224796" r:id="rId333"/>
        </w:object>
      </w:r>
    </w:p>
    <w:p w:rsidR="005A12CD" w:rsidRDefault="005A12CD">
      <w:pPr>
        <w:spacing w:line="360" w:lineRule="auto"/>
        <w:ind w:firstLine="709"/>
        <w:jc w:val="center"/>
        <w:rPr>
          <w:rFonts w:ascii="Arial" w:hAnsi="Arial" w:cs="Arial"/>
        </w:rPr>
      </w:pPr>
      <w:r>
        <w:rPr>
          <w:rFonts w:ascii="Arial" w:hAnsi="Arial" w:cs="Arial"/>
        </w:rPr>
        <w:t xml:space="preserve">Рис. 2.90 Атомный объем в сплавах </w:t>
      </w:r>
      <w:r>
        <w:rPr>
          <w:rFonts w:ascii="Arial" w:hAnsi="Arial" w:cs="Arial"/>
          <w:lang w:val="en-US"/>
        </w:rPr>
        <w:t>Cu</w:t>
      </w:r>
      <w:r>
        <w:rPr>
          <w:rFonts w:ascii="Arial" w:hAnsi="Arial" w:cs="Arial"/>
        </w:rPr>
        <w:t>-</w:t>
      </w:r>
      <w:r>
        <w:rPr>
          <w:rFonts w:ascii="Arial" w:hAnsi="Arial" w:cs="Arial"/>
          <w:lang w:val="en-US"/>
        </w:rPr>
        <w:t>Zn</w:t>
      </w:r>
      <w:r>
        <w:rPr>
          <w:rFonts w:ascii="Arial" w:hAnsi="Arial" w:cs="Arial"/>
        </w:rPr>
        <w:t xml:space="preserve">, </w:t>
      </w:r>
      <w:r>
        <w:rPr>
          <w:rFonts w:ascii="Arial" w:hAnsi="Arial" w:cs="Arial"/>
          <w:lang w:val="en-US"/>
        </w:rPr>
        <w:t>Ag</w:t>
      </w:r>
      <w:r>
        <w:rPr>
          <w:rFonts w:ascii="Arial" w:hAnsi="Arial" w:cs="Arial"/>
        </w:rPr>
        <w:t>-</w:t>
      </w:r>
      <w:r>
        <w:rPr>
          <w:rFonts w:ascii="Arial" w:hAnsi="Arial" w:cs="Arial"/>
          <w:lang w:val="en-US"/>
        </w:rPr>
        <w:t>Zn</w:t>
      </w:r>
      <w:r>
        <w:rPr>
          <w:rFonts w:ascii="Arial" w:hAnsi="Arial" w:cs="Arial"/>
        </w:rPr>
        <w:t xml:space="preserve"> и </w:t>
      </w:r>
      <w:r>
        <w:rPr>
          <w:rFonts w:ascii="Arial" w:hAnsi="Arial" w:cs="Arial"/>
          <w:lang w:val="en-US"/>
        </w:rPr>
        <w:t>Ag</w:t>
      </w:r>
      <w:r>
        <w:rPr>
          <w:rFonts w:ascii="Arial" w:hAnsi="Arial" w:cs="Arial"/>
        </w:rPr>
        <w:t>-</w:t>
      </w:r>
      <w:r>
        <w:rPr>
          <w:rFonts w:ascii="Arial" w:hAnsi="Arial" w:cs="Arial"/>
          <w:lang w:val="en-US"/>
        </w:rPr>
        <w:t>Cd</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табл. 2.21 указаны некоторые фазы Лавеса с кубической струк</w:t>
      </w:r>
      <w:r>
        <w:rPr>
          <w:rFonts w:ascii="Arial" w:hAnsi="Arial" w:cs="Arial"/>
          <w:sz w:val="28"/>
          <w:szCs w:val="28"/>
        </w:rPr>
        <w:softHyphen/>
        <w:t xml:space="preserve">турой типа </w:t>
      </w:r>
      <w:r>
        <w:rPr>
          <w:rFonts w:ascii="Arial" w:hAnsi="Arial" w:cs="Arial"/>
          <w:sz w:val="28"/>
          <w:szCs w:val="28"/>
          <w:lang w:val="en-US"/>
        </w:rPr>
        <w:t>MgCu</w:t>
      </w:r>
      <w:r>
        <w:rPr>
          <w:rFonts w:ascii="Arial" w:hAnsi="Arial" w:cs="Arial"/>
          <w:b/>
          <w:bCs/>
          <w:sz w:val="28"/>
          <w:szCs w:val="28"/>
          <w:vertAlign w:val="subscript"/>
        </w:rPr>
        <w:t>2</w:t>
      </w:r>
      <w:r>
        <w:rPr>
          <w:rFonts w:ascii="Arial" w:hAnsi="Arial" w:cs="Arial"/>
          <w:sz w:val="28"/>
          <w:szCs w:val="28"/>
        </w:rPr>
        <w:t xml:space="preserve"> и гексагональной структурой типа </w:t>
      </w:r>
      <w:r>
        <w:rPr>
          <w:rFonts w:ascii="Arial" w:hAnsi="Arial" w:cs="Arial"/>
          <w:sz w:val="28"/>
          <w:szCs w:val="28"/>
          <w:lang w:val="en-US"/>
        </w:rPr>
        <w:t>MgZn</w:t>
      </w:r>
      <w:r>
        <w:rPr>
          <w:rFonts w:ascii="Arial" w:hAnsi="Arial" w:cs="Arial"/>
          <w:b/>
          <w:bCs/>
          <w:sz w:val="28"/>
          <w:szCs w:val="28"/>
          <w:vertAlign w:val="subscript"/>
        </w:rPr>
        <w:t>2</w:t>
      </w:r>
      <w:r>
        <w:rPr>
          <w:rFonts w:ascii="Arial" w:hAnsi="Arial" w:cs="Arial"/>
          <w:sz w:val="28"/>
          <w:szCs w:val="28"/>
        </w:rPr>
        <w:t xml:space="preserve">, характеризующиеся отрицательным изменением объема. В табл. 2.22 приведены данные об относительном изменении объема при образовании </w:t>
      </w:r>
      <w:r>
        <w:rPr>
          <w:rFonts w:ascii="Arial" w:hAnsi="Arial" w:cs="Arial"/>
          <w:i/>
          <w:iCs/>
          <w:sz w:val="28"/>
          <w:szCs w:val="28"/>
        </w:rPr>
        <w:t>σ-</w:t>
      </w:r>
      <w:r>
        <w:rPr>
          <w:rFonts w:ascii="Arial" w:hAnsi="Arial" w:cs="Arial"/>
          <w:sz w:val="28"/>
          <w:szCs w:val="28"/>
        </w:rPr>
        <w:t>фаз, образующихся в сплавах переходных металлов. С позиций электронной теории изменение атомного объема при аллотропическом превращении в металлах и образовании про</w:t>
      </w:r>
      <w:r>
        <w:rPr>
          <w:rFonts w:ascii="Arial" w:hAnsi="Arial" w:cs="Arial"/>
          <w:sz w:val="28"/>
          <w:szCs w:val="28"/>
        </w:rPr>
        <w:softHyphen/>
        <w:t>межуточных фаз качественно можно связать с изменением сред</w:t>
      </w:r>
      <w:r>
        <w:rPr>
          <w:rFonts w:ascii="Arial" w:hAnsi="Arial" w:cs="Arial"/>
          <w:sz w:val="28"/>
          <w:szCs w:val="28"/>
        </w:rPr>
        <w:softHyphen/>
        <w:t>него числа электронов, участвующих в образовании связи. Чем больше электронов участвует в образовании связи, тем меньше атомный объем.</w:t>
      </w:r>
    </w:p>
    <w:p w:rsidR="005A12CD" w:rsidRDefault="005A12CD">
      <w:pPr>
        <w:spacing w:line="360" w:lineRule="auto"/>
        <w:jc w:val="right"/>
        <w:rPr>
          <w:rFonts w:ascii="Arial" w:hAnsi="Arial" w:cs="Arial"/>
          <w:i/>
        </w:rPr>
      </w:pPr>
      <w:bookmarkStart w:id="173" w:name="_Toc59013674"/>
      <w:bookmarkStart w:id="174" w:name="_Toc59123347"/>
      <w:r>
        <w:rPr>
          <w:rFonts w:ascii="Arial" w:hAnsi="Arial" w:cs="Arial"/>
          <w:i/>
        </w:rPr>
        <w:t>Таблица 2.21</w:t>
      </w:r>
      <w:bookmarkEnd w:id="173"/>
      <w:bookmarkEnd w:id="174"/>
    </w:p>
    <w:p w:rsidR="005A12CD" w:rsidRDefault="005A12CD">
      <w:pPr>
        <w:spacing w:before="20" w:line="360" w:lineRule="auto"/>
        <w:ind w:firstLine="709"/>
        <w:jc w:val="center"/>
        <w:rPr>
          <w:rFonts w:ascii="Arial" w:hAnsi="Arial" w:cs="Arial"/>
          <w:szCs w:val="16"/>
        </w:rPr>
      </w:pPr>
      <w:r>
        <w:rPr>
          <w:rFonts w:ascii="Arial" w:hAnsi="Arial" w:cs="Arial"/>
          <w:szCs w:val="16"/>
        </w:rPr>
        <w:t xml:space="preserve">Относительное изменение объема при образовании фаз </w:t>
      </w:r>
      <w:r w:rsidR="002D6858">
        <w:rPr>
          <w:rFonts w:ascii="Arial" w:hAnsi="Arial" w:cs="Arial"/>
          <w:szCs w:val="16"/>
        </w:rPr>
        <w:t>Л</w:t>
      </w:r>
      <w:r>
        <w:rPr>
          <w:rFonts w:ascii="Arial" w:hAnsi="Arial" w:cs="Arial"/>
          <w:szCs w:val="16"/>
        </w:rPr>
        <w:t xml:space="preserve">авеса </w:t>
      </w:r>
    </w:p>
    <w:tbl>
      <w:tblPr>
        <w:tblW w:w="0" w:type="auto"/>
        <w:tblInd w:w="55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97"/>
        <w:gridCol w:w="1211"/>
        <w:gridCol w:w="1597"/>
        <w:gridCol w:w="1211"/>
        <w:gridCol w:w="1597"/>
        <w:gridCol w:w="1211"/>
      </w:tblGrid>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Соединение</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rPr>
            </w:pPr>
            <w:r>
              <w:rPr>
                <w:rFonts w:ascii="Arial" w:hAnsi="Arial" w:cs="Arial"/>
                <w:b/>
                <w:bCs/>
                <w:i/>
                <w:iCs/>
              </w:rPr>
              <w:sym w:font="Symbol" w:char="0044"/>
            </w:r>
            <w:r>
              <w:rPr>
                <w:rFonts w:ascii="Arial" w:hAnsi="Arial" w:cs="Arial"/>
                <w:i/>
                <w:iCs/>
                <w:lang w:val="en-US"/>
              </w:rPr>
              <w:t>V</w:t>
            </w:r>
            <w:r>
              <w:rPr>
                <w:rFonts w:ascii="Arial" w:hAnsi="Arial" w:cs="Arial"/>
                <w:i/>
                <w:iCs/>
              </w:rPr>
              <w:t>/</w:t>
            </w:r>
            <w:r>
              <w:rPr>
                <w:rFonts w:ascii="Arial" w:hAnsi="Arial" w:cs="Arial"/>
                <w:i/>
                <w:iCs/>
                <w:lang w:val="en-US"/>
              </w:rPr>
              <w:t>V</w:t>
            </w:r>
            <w:r>
              <w:rPr>
                <w:rFonts w:ascii="Arial" w:hAnsi="Arial" w:cs="Arial"/>
                <w:lang w:val="en-US"/>
              </w:rPr>
              <w:sym w:font="Symbol" w:char="00D7"/>
            </w:r>
            <w:r>
              <w:rPr>
                <w:rFonts w:ascii="Arial" w:hAnsi="Arial" w:cs="Arial"/>
              </w:rPr>
              <w:t>100</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Соединение</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both"/>
              <w:rPr>
                <w:rFonts w:ascii="Arial" w:hAnsi="Arial" w:cs="Arial"/>
              </w:rPr>
            </w:pPr>
            <w:r>
              <w:rPr>
                <w:rFonts w:ascii="Arial" w:hAnsi="Arial" w:cs="Arial"/>
                <w:b/>
                <w:bCs/>
                <w:i/>
                <w:iCs/>
              </w:rPr>
              <w:sym w:font="Symbol" w:char="0044"/>
            </w:r>
            <w:r>
              <w:rPr>
                <w:rFonts w:ascii="Arial" w:hAnsi="Arial" w:cs="Arial"/>
                <w:i/>
                <w:iCs/>
                <w:lang w:val="en-US"/>
              </w:rPr>
              <w:t>V</w:t>
            </w:r>
            <w:r>
              <w:rPr>
                <w:rFonts w:ascii="Arial" w:hAnsi="Arial" w:cs="Arial"/>
                <w:i/>
                <w:iCs/>
              </w:rPr>
              <w:t>/</w:t>
            </w:r>
            <w:r>
              <w:rPr>
                <w:rFonts w:ascii="Arial" w:hAnsi="Arial" w:cs="Arial"/>
                <w:i/>
                <w:iCs/>
                <w:lang w:val="en-US"/>
              </w:rPr>
              <w:t>V</w:t>
            </w:r>
            <w:r>
              <w:rPr>
                <w:rFonts w:ascii="Arial" w:hAnsi="Arial" w:cs="Arial"/>
                <w:lang w:val="en-US"/>
              </w:rPr>
              <w:sym w:font="Symbol" w:char="00D7"/>
            </w:r>
            <w:r>
              <w:rPr>
                <w:rFonts w:ascii="Arial" w:hAnsi="Arial" w:cs="Arial"/>
              </w:rPr>
              <w:t>100</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Соединение</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b/>
                <w:bCs/>
                <w:i/>
                <w:iCs/>
              </w:rPr>
              <w:sym w:font="Symbol" w:char="0044"/>
            </w:r>
            <w:r>
              <w:rPr>
                <w:rFonts w:ascii="Arial" w:hAnsi="Arial" w:cs="Arial"/>
                <w:i/>
                <w:iCs/>
                <w:lang w:val="en-US"/>
              </w:rPr>
              <w:t>V</w:t>
            </w:r>
            <w:r>
              <w:rPr>
                <w:rFonts w:ascii="Arial" w:hAnsi="Arial" w:cs="Arial"/>
                <w:i/>
                <w:iCs/>
              </w:rPr>
              <w:t>/</w:t>
            </w:r>
            <w:r>
              <w:rPr>
                <w:rFonts w:ascii="Arial" w:hAnsi="Arial" w:cs="Arial"/>
                <w:i/>
                <w:iCs/>
                <w:lang w:val="en-US"/>
              </w:rPr>
              <w:t>V</w:t>
            </w:r>
            <w:r>
              <w:rPr>
                <w:rFonts w:ascii="Arial" w:hAnsi="Arial" w:cs="Arial"/>
                <w:lang w:val="en-US"/>
              </w:rPr>
              <w:sym w:font="Symbol" w:char="00D7"/>
            </w:r>
            <w:r>
              <w:rPr>
                <w:rFonts w:ascii="Arial" w:hAnsi="Arial" w:cs="Arial"/>
              </w:rPr>
              <w:t>100</w:t>
            </w:r>
          </w:p>
        </w:tc>
      </w:tr>
      <w:tr w:rsidR="005A12CD">
        <w:tc>
          <w:tcPr>
            <w:tcW w:w="0" w:type="auto"/>
            <w:gridSpan w:val="6"/>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rPr>
            </w:pPr>
            <w:r>
              <w:rPr>
                <w:rFonts w:ascii="Arial" w:hAnsi="Arial" w:cs="Arial"/>
              </w:rPr>
              <w:t xml:space="preserve">Тип </w:t>
            </w:r>
            <w:r>
              <w:rPr>
                <w:rFonts w:ascii="Arial" w:hAnsi="Arial" w:cs="Arial"/>
                <w:lang w:val="en-US"/>
              </w:rPr>
              <w:t>MgCu</w:t>
            </w:r>
            <w:r>
              <w:rPr>
                <w:rFonts w:ascii="Arial" w:hAnsi="Arial" w:cs="Arial"/>
                <w:b/>
                <w:bCs/>
                <w:vertAlign w:val="subscript"/>
              </w:rPr>
              <w:t>2</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NbBe</w:t>
            </w:r>
            <w:r>
              <w:rPr>
                <w:rFonts w:ascii="Arial" w:hAnsi="Arial" w:cs="Arial"/>
                <w:b/>
                <w:bCs/>
                <w:vertAlign w:val="subscript"/>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HfW</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UIr</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-6</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TaBe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ZrMo</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U</w:t>
            </w:r>
            <w:r>
              <w:rPr>
                <w:rFonts w:ascii="Arial" w:hAnsi="Arial" w:cs="Arial"/>
              </w:rPr>
              <w:t>О</w:t>
            </w:r>
            <w:r>
              <w:rPr>
                <w:rFonts w:ascii="Arial" w:hAnsi="Arial" w:cs="Arial"/>
                <w:lang w:val="en-US"/>
              </w:rPr>
              <w:t>s</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-7</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TiBe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ZrV</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NpMn</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-8</w:t>
            </w:r>
          </w:p>
        </w:tc>
      </w:tr>
      <w:tr w:rsidR="005A12CD">
        <w:trPr>
          <w:trHeight w:val="458"/>
        </w:trPr>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LaMg</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ZrW</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NpRu</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-10</w:t>
            </w:r>
          </w:p>
        </w:tc>
      </w:tr>
      <w:tr w:rsidR="005A12CD">
        <w:trPr>
          <w:trHeight w:val="535"/>
        </w:trPr>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HfMo</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GdMg</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NpOs</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-11</w:t>
            </w:r>
          </w:p>
        </w:tc>
      </w:tr>
      <w:tr w:rsidR="005A12CD">
        <w:trPr>
          <w:trHeight w:val="349"/>
        </w:trPr>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HfV</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UMn</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NpIr</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-10</w:t>
            </w:r>
          </w:p>
        </w:tc>
      </w:tr>
      <w:tr w:rsidR="005A12CD">
        <w:tc>
          <w:tcPr>
            <w:tcW w:w="0" w:type="auto"/>
            <w:gridSpan w:val="6"/>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lang w:val="en-US"/>
              </w:rPr>
            </w:pPr>
            <w:r>
              <w:rPr>
                <w:rFonts w:ascii="Arial" w:hAnsi="Arial" w:cs="Arial"/>
              </w:rPr>
              <w:t>Тип</w:t>
            </w:r>
            <w:r>
              <w:rPr>
                <w:rFonts w:ascii="Arial" w:hAnsi="Arial" w:cs="Arial"/>
                <w:lang w:val="en-US"/>
              </w:rPr>
              <w:t xml:space="preserve"> MgZn</w:t>
            </w:r>
            <w:r>
              <w:rPr>
                <w:rFonts w:ascii="Arial" w:hAnsi="Arial" w:cs="Arial"/>
                <w:b/>
                <w:bCs/>
                <w:vertAlign w:val="subscript"/>
                <w:lang w:val="en-US"/>
              </w:rPr>
              <w:t>2</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MoBe</w:t>
            </w:r>
            <w:r>
              <w:rPr>
                <w:rFonts w:ascii="Arial" w:hAnsi="Arial" w:cs="Arial"/>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WBe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+3</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TaMn</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+5</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ReBe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+4</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MnBe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+6</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URe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-8</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RuBe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-15</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NdMn</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NpRe</w:t>
            </w:r>
            <w:r>
              <w:rPr>
                <w:rFonts w:ascii="Arial" w:hAnsi="Arial" w:cs="Arial"/>
                <w:b/>
                <w:bCs/>
                <w:vertAlign w:val="subscript"/>
                <w:lang w:val="en-US"/>
              </w:rPr>
              <w:t>2</w:t>
            </w: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-11</w:t>
            </w:r>
          </w:p>
        </w:tc>
      </w:tr>
      <w:tr w:rsidR="005A12CD">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Vbe</w:t>
            </w:r>
            <w:r>
              <w:rPr>
                <w:rFonts w:ascii="Arial" w:hAnsi="Arial" w:cs="Arial"/>
                <w:b/>
                <w:bCs/>
                <w:vertAlign w:val="subscript"/>
              </w:rPr>
              <w:t>2</w:t>
            </w: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rPr>
            </w:pPr>
            <w:r>
              <w:rPr>
                <w:rFonts w:ascii="Arial" w:hAnsi="Arial" w:cs="Arial"/>
              </w:rPr>
              <w:t>+1</w:t>
            </w: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p>
        </w:tc>
        <w:tc>
          <w:tcPr>
            <w:tcW w:w="0" w:type="auto"/>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ind w:firstLine="709"/>
              <w:jc w:val="center"/>
              <w:rPr>
                <w:rFonts w:ascii="Arial" w:hAnsi="Arial" w:cs="Arial"/>
              </w:rPr>
            </w:pPr>
          </w:p>
        </w:tc>
        <w:tc>
          <w:tcPr>
            <w:tcW w:w="0" w:type="auto"/>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rPr>
            </w:pPr>
          </w:p>
        </w:tc>
        <w:tc>
          <w:tcPr>
            <w:tcW w:w="0" w:type="auto"/>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p>
        </w:tc>
      </w:tr>
    </w:tbl>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С увеличением собственного магнитного момента («магнитных» электронов) уменьшается число электронов связи и увеличивается объем. Так, в соединении </w:t>
      </w:r>
      <w:r>
        <w:rPr>
          <w:rFonts w:ascii="Arial" w:hAnsi="Arial" w:cs="Arial"/>
          <w:sz w:val="28"/>
          <w:szCs w:val="28"/>
          <w:lang w:val="en-US"/>
        </w:rPr>
        <w:t>RuBe</w:t>
      </w:r>
      <w:r>
        <w:rPr>
          <w:rFonts w:ascii="Arial" w:hAnsi="Arial" w:cs="Arial"/>
          <w:b/>
          <w:bCs/>
          <w:sz w:val="28"/>
          <w:szCs w:val="28"/>
          <w:vertAlign w:val="subscript"/>
        </w:rPr>
        <w:t>2</w:t>
      </w:r>
      <w:r>
        <w:rPr>
          <w:rFonts w:ascii="Arial" w:hAnsi="Arial" w:cs="Arial"/>
          <w:sz w:val="28"/>
          <w:szCs w:val="28"/>
        </w:rPr>
        <w:t xml:space="preserve"> рутений увеличивает свой маг</w:t>
      </w:r>
      <w:r>
        <w:rPr>
          <w:rFonts w:ascii="Arial" w:hAnsi="Arial" w:cs="Arial"/>
          <w:sz w:val="28"/>
          <w:szCs w:val="28"/>
        </w:rPr>
        <w:softHyphen/>
        <w:t>нитный момент, число электронов связи уменьшается и образо</w:t>
      </w:r>
      <w:r>
        <w:rPr>
          <w:rFonts w:ascii="Arial" w:hAnsi="Arial" w:cs="Arial"/>
          <w:sz w:val="28"/>
          <w:szCs w:val="28"/>
        </w:rPr>
        <w:softHyphen/>
        <w:t>вание соединения характеризуется большим отрицательным объ</w:t>
      </w:r>
      <w:r>
        <w:rPr>
          <w:rFonts w:ascii="Arial" w:hAnsi="Arial" w:cs="Arial"/>
          <w:sz w:val="28"/>
          <w:szCs w:val="28"/>
        </w:rPr>
        <w:softHyphen/>
        <w:t>емным эффектом. Напротив, большие положительные изменения объема М</w:t>
      </w:r>
      <w:r>
        <w:rPr>
          <w:rFonts w:ascii="Arial" w:hAnsi="Arial" w:cs="Arial"/>
          <w:sz w:val="28"/>
          <w:szCs w:val="28"/>
          <w:lang w:val="en-US"/>
        </w:rPr>
        <w:t>n</w:t>
      </w:r>
      <w:r>
        <w:rPr>
          <w:rFonts w:ascii="Arial" w:hAnsi="Arial" w:cs="Arial"/>
          <w:sz w:val="28"/>
          <w:szCs w:val="28"/>
        </w:rPr>
        <w:t>В</w:t>
      </w:r>
      <w:r>
        <w:rPr>
          <w:rFonts w:ascii="Arial" w:hAnsi="Arial" w:cs="Arial"/>
          <w:sz w:val="28"/>
          <w:szCs w:val="28"/>
          <w:lang w:val="en-US"/>
        </w:rPr>
        <w:t>e</w:t>
      </w:r>
      <w:r>
        <w:rPr>
          <w:rFonts w:ascii="Arial" w:hAnsi="Arial" w:cs="Arial"/>
          <w:b/>
          <w:bCs/>
          <w:sz w:val="28"/>
          <w:szCs w:val="28"/>
          <w:vertAlign w:val="subscript"/>
        </w:rPr>
        <w:t>2</w:t>
      </w:r>
      <w:r>
        <w:rPr>
          <w:rFonts w:ascii="Arial" w:hAnsi="Arial" w:cs="Arial"/>
          <w:sz w:val="28"/>
          <w:szCs w:val="28"/>
        </w:rPr>
        <w:t>, Та</w:t>
      </w:r>
      <w:r>
        <w:rPr>
          <w:rFonts w:ascii="Arial" w:hAnsi="Arial" w:cs="Arial"/>
          <w:sz w:val="28"/>
          <w:szCs w:val="28"/>
          <w:lang w:val="en-US"/>
        </w:rPr>
        <w:t>Mn</w:t>
      </w:r>
      <w:r>
        <w:rPr>
          <w:rFonts w:ascii="Arial" w:hAnsi="Arial" w:cs="Arial"/>
          <w:b/>
          <w:bCs/>
          <w:sz w:val="28"/>
          <w:szCs w:val="28"/>
          <w:vertAlign w:val="subscript"/>
        </w:rPr>
        <w:t>2</w:t>
      </w:r>
      <w:r>
        <w:rPr>
          <w:rFonts w:ascii="Arial" w:hAnsi="Arial" w:cs="Arial"/>
          <w:sz w:val="28"/>
          <w:szCs w:val="28"/>
        </w:rPr>
        <w:t xml:space="preserve"> вызваны, вероятно, уменьшением магнит</w:t>
      </w:r>
      <w:r>
        <w:rPr>
          <w:rFonts w:ascii="Arial" w:hAnsi="Arial" w:cs="Arial"/>
          <w:sz w:val="28"/>
          <w:szCs w:val="28"/>
        </w:rPr>
        <w:softHyphen/>
        <w:t xml:space="preserve">ного момента </w:t>
      </w:r>
      <w:r>
        <w:rPr>
          <w:rFonts w:ascii="Arial" w:hAnsi="Arial" w:cs="Arial"/>
          <w:sz w:val="28"/>
          <w:szCs w:val="28"/>
          <w:lang w:val="el-GR"/>
        </w:rPr>
        <w:t>Μn</w:t>
      </w:r>
      <w:r>
        <w:rPr>
          <w:rFonts w:ascii="Arial" w:hAnsi="Arial" w:cs="Arial"/>
          <w:sz w:val="28"/>
          <w:szCs w:val="28"/>
        </w:rPr>
        <w:t xml:space="preserve"> при образовании соединения. Аномально боль</w:t>
      </w:r>
      <w:r>
        <w:rPr>
          <w:rFonts w:ascii="Arial" w:hAnsi="Arial" w:cs="Arial"/>
          <w:sz w:val="28"/>
          <w:szCs w:val="28"/>
        </w:rPr>
        <w:softHyphen/>
        <w:t>шие отрицательные отклонения объемов WRe</w:t>
      </w:r>
      <w:r>
        <w:rPr>
          <w:rFonts w:ascii="Arial" w:hAnsi="Arial" w:cs="Arial"/>
          <w:b/>
          <w:bCs/>
          <w:sz w:val="28"/>
          <w:szCs w:val="28"/>
          <w:vertAlign w:val="subscript"/>
        </w:rPr>
        <w:t>2</w:t>
      </w:r>
      <w:r>
        <w:rPr>
          <w:rFonts w:ascii="Arial" w:hAnsi="Arial" w:cs="Arial"/>
          <w:sz w:val="28"/>
          <w:szCs w:val="28"/>
        </w:rPr>
        <w:t>, NpRe</w:t>
      </w:r>
      <w:r>
        <w:rPr>
          <w:rFonts w:ascii="Arial" w:hAnsi="Arial" w:cs="Arial"/>
          <w:b/>
          <w:bCs/>
          <w:sz w:val="28"/>
          <w:szCs w:val="28"/>
          <w:vertAlign w:val="subscript"/>
        </w:rPr>
        <w:t>2</w:t>
      </w:r>
      <w:r>
        <w:rPr>
          <w:rFonts w:ascii="Arial" w:hAnsi="Arial" w:cs="Arial"/>
          <w:sz w:val="28"/>
          <w:szCs w:val="28"/>
        </w:rPr>
        <w:t>, NpOs</w:t>
      </w:r>
      <w:r>
        <w:rPr>
          <w:rFonts w:ascii="Arial" w:hAnsi="Arial" w:cs="Arial"/>
          <w:b/>
          <w:bCs/>
          <w:sz w:val="28"/>
          <w:szCs w:val="28"/>
          <w:vertAlign w:val="subscript"/>
        </w:rPr>
        <w:t>2</w:t>
      </w:r>
      <w:r>
        <w:rPr>
          <w:rFonts w:ascii="Arial" w:hAnsi="Arial" w:cs="Arial"/>
          <w:sz w:val="28"/>
          <w:szCs w:val="28"/>
        </w:rPr>
        <w:t xml:space="preserve">, </w:t>
      </w:r>
      <w:r>
        <w:rPr>
          <w:rFonts w:ascii="Arial" w:hAnsi="Arial" w:cs="Arial"/>
          <w:sz w:val="28"/>
          <w:szCs w:val="28"/>
          <w:lang w:val="en-US"/>
        </w:rPr>
        <w:t>NpIr</w:t>
      </w:r>
      <w:r>
        <w:rPr>
          <w:rFonts w:ascii="Arial" w:hAnsi="Arial" w:cs="Arial"/>
          <w:b/>
          <w:bCs/>
          <w:sz w:val="28"/>
          <w:szCs w:val="28"/>
          <w:vertAlign w:val="subscript"/>
        </w:rPr>
        <w:t>2</w:t>
      </w:r>
      <w:r>
        <w:rPr>
          <w:rFonts w:ascii="Arial" w:hAnsi="Arial" w:cs="Arial"/>
          <w:sz w:val="28"/>
          <w:szCs w:val="28"/>
        </w:rPr>
        <w:t xml:space="preserve"> от аддитивных связаны с магнитным упорядочением в этих соединениях.</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Однако не только изменение магнитного состояния атомов может вызвать уменьшение атомного объема; в этом же направ</w:t>
      </w:r>
      <w:r>
        <w:rPr>
          <w:rFonts w:ascii="Arial" w:hAnsi="Arial" w:cs="Arial"/>
          <w:sz w:val="28"/>
          <w:szCs w:val="28"/>
        </w:rPr>
        <w:softHyphen/>
        <w:t>лении действуют такие факторы, как образование структур с ва</w:t>
      </w:r>
      <w:r>
        <w:rPr>
          <w:rFonts w:ascii="Arial" w:hAnsi="Arial" w:cs="Arial"/>
          <w:sz w:val="28"/>
          <w:szCs w:val="28"/>
        </w:rPr>
        <w:softHyphen/>
        <w:t xml:space="preserve">кантными узлами кристаллической решетки (фазы вычитания — </w:t>
      </w:r>
      <w:r>
        <w:rPr>
          <w:rFonts w:ascii="Arial" w:hAnsi="Arial" w:cs="Arial"/>
          <w:sz w:val="28"/>
          <w:szCs w:val="28"/>
          <w:lang w:val="en-US"/>
        </w:rPr>
        <w:t>NiAl</w:t>
      </w:r>
      <w:r>
        <w:rPr>
          <w:rFonts w:ascii="Arial" w:hAnsi="Arial" w:cs="Arial"/>
          <w:sz w:val="28"/>
          <w:szCs w:val="28"/>
        </w:rPr>
        <w:t xml:space="preserve">, </w:t>
      </w:r>
      <w:r>
        <w:rPr>
          <w:rFonts w:ascii="Arial" w:hAnsi="Arial" w:cs="Arial"/>
          <w:sz w:val="28"/>
          <w:szCs w:val="28"/>
          <w:lang w:val="en-US"/>
        </w:rPr>
        <w:t>CoAl</w:t>
      </w:r>
      <w:r>
        <w:rPr>
          <w:rFonts w:ascii="Arial" w:hAnsi="Arial" w:cs="Arial"/>
          <w:sz w:val="28"/>
          <w:szCs w:val="28"/>
        </w:rPr>
        <w:t xml:space="preserve"> и др.), образование полупроводниковых соединений с направленными ковалентными связями (AlSb, </w:t>
      </w:r>
      <w:r>
        <w:rPr>
          <w:rFonts w:ascii="Arial" w:hAnsi="Arial" w:cs="Arial"/>
          <w:i/>
          <w:iCs/>
          <w:sz w:val="28"/>
          <w:szCs w:val="28"/>
          <w:lang w:val="el-GR"/>
        </w:rPr>
        <w:t>Δ</w:t>
      </w:r>
      <w:r>
        <w:rPr>
          <w:rFonts w:ascii="Arial" w:hAnsi="Arial" w:cs="Arial"/>
          <w:i/>
          <w:iCs/>
          <w:sz w:val="28"/>
          <w:szCs w:val="28"/>
        </w:rPr>
        <w:t>V/V =</w:t>
      </w:r>
      <w:r>
        <w:rPr>
          <w:rFonts w:ascii="Arial" w:hAnsi="Arial" w:cs="Arial"/>
          <w:sz w:val="28"/>
          <w:szCs w:val="28"/>
        </w:rPr>
        <w:t xml:space="preserve"> —20</w:t>
      </w:r>
      <w:r>
        <w:rPr>
          <w:rFonts w:ascii="Arial" w:hAnsi="Arial" w:cs="Arial"/>
          <w:i/>
          <w:iCs/>
          <w:sz w:val="28"/>
          <w:szCs w:val="28"/>
        </w:rPr>
        <w:t>%</w:t>
      </w:r>
      <w:r>
        <w:rPr>
          <w:rFonts w:ascii="Arial" w:hAnsi="Arial" w:cs="Arial"/>
          <w:sz w:val="28"/>
          <w:szCs w:val="28"/>
        </w:rPr>
        <w:t xml:space="preserve">; CdSb, </w:t>
      </w:r>
      <w:r>
        <w:rPr>
          <w:rFonts w:ascii="Arial" w:hAnsi="Arial" w:cs="Arial"/>
          <w:i/>
          <w:iCs/>
          <w:sz w:val="28"/>
          <w:szCs w:val="28"/>
          <w:lang w:val="el-GR"/>
        </w:rPr>
        <w:t>Δ</w:t>
      </w:r>
      <w:r>
        <w:rPr>
          <w:rFonts w:ascii="Arial" w:hAnsi="Arial" w:cs="Arial"/>
          <w:i/>
          <w:iCs/>
          <w:sz w:val="28"/>
          <w:szCs w:val="28"/>
          <w:lang w:val="en-US"/>
        </w:rPr>
        <w:t>V</w:t>
      </w:r>
      <w:r>
        <w:rPr>
          <w:rFonts w:ascii="Arial" w:hAnsi="Arial" w:cs="Arial"/>
          <w:i/>
          <w:iCs/>
          <w:sz w:val="28"/>
          <w:szCs w:val="28"/>
        </w:rPr>
        <w:t>/</w:t>
      </w:r>
      <w:r>
        <w:rPr>
          <w:rFonts w:ascii="Arial" w:hAnsi="Arial" w:cs="Arial"/>
          <w:i/>
          <w:iCs/>
          <w:sz w:val="28"/>
          <w:szCs w:val="28"/>
          <w:lang w:val="en-US"/>
        </w:rPr>
        <w:t>V</w:t>
      </w:r>
      <w:r>
        <w:rPr>
          <w:rFonts w:ascii="Arial" w:hAnsi="Arial" w:cs="Arial"/>
          <w:sz w:val="28"/>
          <w:szCs w:val="28"/>
        </w:rPr>
        <w:t xml:space="preserve"> = —10</w:t>
      </w:r>
      <w:r>
        <w:rPr>
          <w:rFonts w:ascii="Arial" w:hAnsi="Arial" w:cs="Arial"/>
          <w:i/>
          <w:iCs/>
          <w:sz w:val="28"/>
          <w:szCs w:val="28"/>
        </w:rPr>
        <w:t>%</w:t>
      </w:r>
      <w:r>
        <w:rPr>
          <w:rFonts w:ascii="Arial" w:hAnsi="Arial" w:cs="Arial"/>
          <w:sz w:val="28"/>
          <w:szCs w:val="28"/>
        </w:rPr>
        <w:t>).</w:t>
      </w:r>
    </w:p>
    <w:p w:rsidR="005A12CD" w:rsidRDefault="005A12CD">
      <w:pPr>
        <w:spacing w:line="360" w:lineRule="auto"/>
        <w:ind w:firstLine="709"/>
        <w:jc w:val="both"/>
        <w:rPr>
          <w:rFonts w:ascii="Arial" w:hAnsi="Arial" w:cs="Arial"/>
        </w:rPr>
      </w:pPr>
      <w:r>
        <w:rPr>
          <w:rFonts w:ascii="Arial" w:hAnsi="Arial" w:cs="Arial"/>
          <w:sz w:val="28"/>
          <w:szCs w:val="28"/>
        </w:rPr>
        <w:t>Была предпринята оценка сжи</w:t>
      </w:r>
      <w:r>
        <w:rPr>
          <w:rFonts w:ascii="Arial" w:hAnsi="Arial" w:cs="Arial"/>
          <w:sz w:val="28"/>
          <w:szCs w:val="28"/>
        </w:rPr>
        <w:softHyphen/>
        <w:t>маемости некоторых соединений со смешанной связью и элек</w:t>
      </w:r>
      <w:r>
        <w:rPr>
          <w:rFonts w:ascii="Arial" w:hAnsi="Arial" w:cs="Arial"/>
          <w:sz w:val="28"/>
          <w:szCs w:val="28"/>
        </w:rPr>
        <w:softHyphen/>
        <w:t>тронных соединений. Измерен</w:t>
      </w:r>
      <w:r>
        <w:rPr>
          <w:rFonts w:ascii="Arial" w:hAnsi="Arial" w:cs="Arial"/>
          <w:sz w:val="28"/>
          <w:szCs w:val="28"/>
        </w:rPr>
        <w:softHyphen/>
        <w:t>ные значения в большинстве случаев на 10—50</w:t>
      </w:r>
      <w:r>
        <w:rPr>
          <w:rFonts w:ascii="Arial" w:hAnsi="Arial" w:cs="Arial"/>
          <w:i/>
          <w:iCs/>
          <w:sz w:val="28"/>
          <w:szCs w:val="28"/>
        </w:rPr>
        <w:t>%</w:t>
      </w:r>
      <w:r>
        <w:rPr>
          <w:rFonts w:ascii="Arial" w:hAnsi="Arial" w:cs="Arial"/>
          <w:sz w:val="28"/>
          <w:szCs w:val="28"/>
        </w:rPr>
        <w:t xml:space="preserve"> оказались ниже вычисленных из сжимае</w:t>
      </w:r>
      <w:r>
        <w:rPr>
          <w:rFonts w:ascii="Arial" w:hAnsi="Arial" w:cs="Arial"/>
          <w:sz w:val="28"/>
          <w:szCs w:val="28"/>
        </w:rPr>
        <w:softHyphen/>
        <w:t>мости компонентов в предположении аддитивности, что обу</w:t>
      </w:r>
      <w:r>
        <w:rPr>
          <w:rFonts w:ascii="Arial" w:hAnsi="Arial" w:cs="Arial"/>
          <w:sz w:val="28"/>
          <w:szCs w:val="28"/>
        </w:rPr>
        <w:softHyphen/>
        <w:t>словлено усилением связи меж</w:t>
      </w:r>
      <w:r>
        <w:rPr>
          <w:rFonts w:ascii="Arial" w:hAnsi="Arial" w:cs="Arial"/>
          <w:sz w:val="28"/>
          <w:szCs w:val="28"/>
        </w:rPr>
        <w:softHyphen/>
        <w:t>ду атомами. Даже в тех случаях, когда образование соединений из непереходных металлов сопровождалось   расширением, сжимаемость все же уменьша</w:t>
      </w:r>
      <w:r>
        <w:rPr>
          <w:rFonts w:ascii="Arial" w:hAnsi="Arial" w:cs="Arial"/>
          <w:sz w:val="28"/>
          <w:szCs w:val="28"/>
        </w:rPr>
        <w:softHyphen/>
        <w:t>лась. Так, в случае C</w:t>
      </w:r>
      <w:r>
        <w:rPr>
          <w:rFonts w:ascii="Arial" w:hAnsi="Arial" w:cs="Arial"/>
          <w:sz w:val="28"/>
          <w:szCs w:val="28"/>
          <w:lang w:val="en-US"/>
        </w:rPr>
        <w:t>u</w:t>
      </w:r>
      <w:r>
        <w:rPr>
          <w:rFonts w:ascii="Arial" w:hAnsi="Arial" w:cs="Arial"/>
          <w:b/>
          <w:bCs/>
          <w:sz w:val="28"/>
          <w:szCs w:val="28"/>
          <w:vertAlign w:val="subscript"/>
        </w:rPr>
        <w:t>31</w:t>
      </w:r>
      <w:r>
        <w:rPr>
          <w:rFonts w:ascii="Arial" w:hAnsi="Arial" w:cs="Arial"/>
          <w:sz w:val="28"/>
          <w:szCs w:val="28"/>
          <w:lang w:val="en-US"/>
        </w:rPr>
        <w:t>Sn</w:t>
      </w:r>
      <w:r>
        <w:rPr>
          <w:rFonts w:ascii="Arial" w:hAnsi="Arial" w:cs="Arial"/>
          <w:b/>
          <w:bCs/>
          <w:sz w:val="28"/>
          <w:szCs w:val="28"/>
          <w:vertAlign w:val="subscript"/>
        </w:rPr>
        <w:t>8</w:t>
      </w:r>
      <w:r>
        <w:rPr>
          <w:rFonts w:ascii="Arial" w:hAnsi="Arial" w:cs="Arial"/>
          <w:sz w:val="28"/>
          <w:szCs w:val="28"/>
        </w:rPr>
        <w:t xml:space="preserve"> объем увеличивается на 22</w:t>
      </w:r>
      <w:r>
        <w:rPr>
          <w:rFonts w:ascii="Arial" w:hAnsi="Arial" w:cs="Arial"/>
          <w:i/>
          <w:iCs/>
          <w:sz w:val="28"/>
          <w:szCs w:val="28"/>
        </w:rPr>
        <w:t>%</w:t>
      </w:r>
      <w:r>
        <w:rPr>
          <w:rFonts w:ascii="Arial" w:hAnsi="Arial" w:cs="Arial"/>
          <w:sz w:val="28"/>
          <w:szCs w:val="28"/>
        </w:rPr>
        <w:t>, а сжи</w:t>
      </w:r>
      <w:r>
        <w:rPr>
          <w:rFonts w:ascii="Arial" w:hAnsi="Arial" w:cs="Arial"/>
          <w:sz w:val="28"/>
          <w:szCs w:val="28"/>
        </w:rPr>
        <w:softHyphen/>
        <w:t>маемость уменьшается на 27</w:t>
      </w:r>
      <w:r>
        <w:rPr>
          <w:rFonts w:ascii="Arial" w:hAnsi="Arial" w:cs="Arial"/>
          <w:i/>
          <w:iCs/>
          <w:sz w:val="28"/>
          <w:szCs w:val="28"/>
        </w:rPr>
        <w:t>%</w:t>
      </w:r>
      <w:r>
        <w:rPr>
          <w:rFonts w:ascii="Arial" w:hAnsi="Arial" w:cs="Arial"/>
          <w:sz w:val="28"/>
          <w:szCs w:val="28"/>
        </w:rPr>
        <w:t>, в случае Mg</w:t>
      </w:r>
      <w:r>
        <w:rPr>
          <w:rFonts w:ascii="Arial" w:hAnsi="Arial" w:cs="Arial"/>
          <w:b/>
          <w:bCs/>
          <w:sz w:val="28"/>
          <w:szCs w:val="28"/>
          <w:vertAlign w:val="subscript"/>
        </w:rPr>
        <w:t>3</w:t>
      </w:r>
      <w:r>
        <w:rPr>
          <w:rFonts w:ascii="Arial" w:hAnsi="Arial" w:cs="Arial"/>
          <w:sz w:val="28"/>
          <w:szCs w:val="28"/>
        </w:rPr>
        <w:t>Al</w:t>
      </w:r>
      <w:r>
        <w:rPr>
          <w:rFonts w:ascii="Arial" w:hAnsi="Arial" w:cs="Arial"/>
          <w:b/>
          <w:bCs/>
          <w:sz w:val="28"/>
          <w:szCs w:val="28"/>
          <w:vertAlign w:val="subscript"/>
        </w:rPr>
        <w:t>2</w:t>
      </w:r>
      <w:r>
        <w:rPr>
          <w:rFonts w:ascii="Arial" w:hAnsi="Arial" w:cs="Arial"/>
          <w:sz w:val="28"/>
          <w:szCs w:val="28"/>
        </w:rPr>
        <w:t xml:space="preserve"> объем возрас</w:t>
      </w:r>
      <w:r>
        <w:rPr>
          <w:rFonts w:ascii="Arial" w:hAnsi="Arial" w:cs="Arial"/>
          <w:sz w:val="28"/>
          <w:szCs w:val="28"/>
        </w:rPr>
        <w:softHyphen/>
        <w:t>тает на 3,7</w:t>
      </w:r>
      <w:r>
        <w:rPr>
          <w:rFonts w:ascii="Arial" w:hAnsi="Arial" w:cs="Arial"/>
          <w:i/>
          <w:iCs/>
          <w:sz w:val="28"/>
          <w:szCs w:val="28"/>
        </w:rPr>
        <w:t>%</w:t>
      </w:r>
      <w:r>
        <w:rPr>
          <w:rFonts w:ascii="Arial" w:hAnsi="Arial" w:cs="Arial"/>
          <w:sz w:val="28"/>
          <w:szCs w:val="28"/>
        </w:rPr>
        <w:t>, а сжимаемость не изменяется.</w:t>
      </w:r>
    </w:p>
    <w:p w:rsidR="005A12CD" w:rsidRDefault="005A12CD">
      <w:pPr>
        <w:spacing w:line="360" w:lineRule="auto"/>
        <w:ind w:firstLine="709"/>
        <w:jc w:val="right"/>
        <w:rPr>
          <w:rFonts w:ascii="Arial" w:hAnsi="Arial" w:cs="Arial"/>
          <w:i/>
        </w:rPr>
      </w:pPr>
      <w:r>
        <w:rPr>
          <w:rFonts w:ascii="Arial" w:hAnsi="Arial" w:cs="Arial"/>
          <w:i/>
        </w:rPr>
        <w:t>Таблица 2.22</w:t>
      </w:r>
    </w:p>
    <w:p w:rsidR="005A12CD" w:rsidRDefault="005A12CD">
      <w:pPr>
        <w:spacing w:line="360" w:lineRule="auto"/>
        <w:ind w:firstLine="709"/>
        <w:jc w:val="both"/>
        <w:rPr>
          <w:rFonts w:ascii="Arial" w:hAnsi="Arial" w:cs="Arial"/>
        </w:rPr>
      </w:pPr>
    </w:p>
    <w:p w:rsidR="005A12CD" w:rsidRDefault="005A12CD">
      <w:pPr>
        <w:pStyle w:val="5"/>
        <w:framePr w:wrap="around"/>
        <w:spacing w:line="360" w:lineRule="auto"/>
        <w:ind w:firstLine="709"/>
        <w:jc w:val="right"/>
      </w:pPr>
    </w:p>
    <w:p w:rsidR="005A12CD" w:rsidRDefault="005A12CD">
      <w:pPr>
        <w:spacing w:line="360" w:lineRule="auto"/>
        <w:ind w:firstLine="709"/>
        <w:jc w:val="center"/>
        <w:rPr>
          <w:rFonts w:ascii="Arial" w:hAnsi="Arial" w:cs="Arial"/>
        </w:rPr>
      </w:pPr>
      <w:r>
        <w:rPr>
          <w:rFonts w:ascii="Arial" w:hAnsi="Arial" w:cs="Arial"/>
        </w:rPr>
        <w:t xml:space="preserve">Относительное изменение объема при образовании </w:t>
      </w:r>
      <w:r>
        <w:rPr>
          <w:rFonts w:ascii="Arial" w:hAnsi="Arial" w:cs="Arial"/>
          <w:b/>
          <w:bCs/>
          <w:i/>
          <w:iCs/>
        </w:rPr>
        <w:t>σ</w:t>
      </w:r>
      <w:r>
        <w:rPr>
          <w:rFonts w:ascii="Arial" w:hAnsi="Arial" w:cs="Arial"/>
        </w:rPr>
        <w:t>-фаз</w:t>
      </w:r>
    </w:p>
    <w:tbl>
      <w:tblPr>
        <w:tblW w:w="0" w:type="auto"/>
        <w:jc w:val="righ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56"/>
        <w:gridCol w:w="1224"/>
        <w:gridCol w:w="1890"/>
        <w:gridCol w:w="1440"/>
        <w:gridCol w:w="1890"/>
        <w:gridCol w:w="1369"/>
      </w:tblGrid>
      <w:tr w:rsidR="005A12CD">
        <w:trPr>
          <w:trHeight w:val="574"/>
          <w:jc w:val="right"/>
        </w:trPr>
        <w:tc>
          <w:tcPr>
            <w:tcW w:w="165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Соединение</w:t>
            </w:r>
          </w:p>
        </w:tc>
        <w:tc>
          <w:tcPr>
            <w:tcW w:w="1224"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jc w:val="both"/>
              <w:rPr>
                <w:rFonts w:ascii="Arial" w:hAnsi="Arial" w:cs="Arial"/>
              </w:rPr>
            </w:pPr>
            <w:r>
              <w:rPr>
                <w:rFonts w:ascii="Arial" w:hAnsi="Arial" w:cs="Arial"/>
                <w:b/>
                <w:bCs/>
                <w:i/>
                <w:iCs/>
              </w:rPr>
              <w:sym w:font="Symbol" w:char="0044"/>
            </w:r>
            <w:r>
              <w:rPr>
                <w:rFonts w:ascii="Arial" w:hAnsi="Arial" w:cs="Arial"/>
                <w:i/>
                <w:iCs/>
                <w:lang w:val="en-US"/>
              </w:rPr>
              <w:t>V</w:t>
            </w:r>
            <w:r>
              <w:rPr>
                <w:rFonts w:ascii="Arial" w:hAnsi="Arial" w:cs="Arial"/>
                <w:i/>
                <w:iCs/>
              </w:rPr>
              <w:t>/</w:t>
            </w:r>
            <w:r>
              <w:rPr>
                <w:rFonts w:ascii="Arial" w:hAnsi="Arial" w:cs="Arial"/>
                <w:i/>
                <w:iCs/>
                <w:lang w:val="en-US"/>
              </w:rPr>
              <w:t>V</w:t>
            </w:r>
            <w:r>
              <w:rPr>
                <w:rFonts w:ascii="Arial" w:hAnsi="Arial" w:cs="Arial"/>
                <w:lang w:val="en-US"/>
              </w:rPr>
              <w:sym w:font="Symbol" w:char="00D7"/>
            </w:r>
            <w:r>
              <w:rPr>
                <w:rFonts w:ascii="Arial" w:hAnsi="Arial" w:cs="Arial"/>
              </w:rPr>
              <w:t>100</w:t>
            </w:r>
          </w:p>
        </w:tc>
        <w:tc>
          <w:tcPr>
            <w:tcW w:w="1890"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Соединение</w:t>
            </w:r>
          </w:p>
        </w:tc>
        <w:tc>
          <w:tcPr>
            <w:tcW w:w="1440" w:type="dxa"/>
            <w:tcBorders>
              <w:top w:val="single" w:sz="4" w:space="0" w:color="auto"/>
              <w:left w:val="single" w:sz="4" w:space="0" w:color="auto"/>
              <w:bottom w:val="single" w:sz="4" w:space="0" w:color="auto"/>
              <w:right w:val="double" w:sz="4" w:space="0" w:color="auto"/>
            </w:tcBorders>
            <w:vAlign w:val="center"/>
          </w:tcPr>
          <w:p w:rsidR="005A12CD" w:rsidRDefault="005A12CD">
            <w:pPr>
              <w:spacing w:line="360" w:lineRule="auto"/>
              <w:jc w:val="both"/>
              <w:rPr>
                <w:rFonts w:ascii="Arial" w:hAnsi="Arial" w:cs="Arial"/>
              </w:rPr>
            </w:pPr>
            <w:r>
              <w:rPr>
                <w:rFonts w:ascii="Arial" w:hAnsi="Arial" w:cs="Arial"/>
                <w:b/>
                <w:bCs/>
                <w:i/>
                <w:iCs/>
              </w:rPr>
              <w:sym w:font="Symbol" w:char="0044"/>
            </w:r>
            <w:r>
              <w:rPr>
                <w:rFonts w:ascii="Arial" w:hAnsi="Arial" w:cs="Arial"/>
                <w:i/>
                <w:iCs/>
                <w:lang w:val="en-US"/>
              </w:rPr>
              <w:t>V</w:t>
            </w:r>
            <w:r>
              <w:rPr>
                <w:rFonts w:ascii="Arial" w:hAnsi="Arial" w:cs="Arial"/>
                <w:i/>
                <w:iCs/>
              </w:rPr>
              <w:t>/</w:t>
            </w:r>
            <w:r>
              <w:rPr>
                <w:rFonts w:ascii="Arial" w:hAnsi="Arial" w:cs="Arial"/>
                <w:i/>
                <w:iCs/>
                <w:lang w:val="en-US"/>
              </w:rPr>
              <w:t>V</w:t>
            </w:r>
            <w:r>
              <w:rPr>
                <w:rFonts w:ascii="Arial" w:hAnsi="Arial" w:cs="Arial"/>
                <w:lang w:val="en-US"/>
              </w:rPr>
              <w:sym w:font="Symbol" w:char="00D7"/>
            </w:r>
            <w:r>
              <w:rPr>
                <w:rFonts w:ascii="Arial" w:hAnsi="Arial" w:cs="Arial"/>
              </w:rPr>
              <w:t>100</w:t>
            </w:r>
          </w:p>
        </w:tc>
        <w:tc>
          <w:tcPr>
            <w:tcW w:w="1890" w:type="dxa"/>
            <w:tcBorders>
              <w:top w:val="single" w:sz="4" w:space="0" w:color="auto"/>
              <w:left w:val="doub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rPr>
              <w:t>Соединение</w:t>
            </w:r>
          </w:p>
        </w:tc>
        <w:tc>
          <w:tcPr>
            <w:tcW w:w="136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both"/>
              <w:rPr>
                <w:rFonts w:ascii="Arial" w:hAnsi="Arial" w:cs="Arial"/>
              </w:rPr>
            </w:pPr>
            <w:r>
              <w:rPr>
                <w:rFonts w:ascii="Arial" w:hAnsi="Arial" w:cs="Arial"/>
                <w:b/>
                <w:bCs/>
                <w:i/>
                <w:iCs/>
              </w:rPr>
              <w:sym w:font="Symbol" w:char="0044"/>
            </w:r>
            <w:r>
              <w:rPr>
                <w:rFonts w:ascii="Arial" w:hAnsi="Arial" w:cs="Arial"/>
                <w:i/>
                <w:iCs/>
                <w:lang w:val="en-US"/>
              </w:rPr>
              <w:t>V</w:t>
            </w:r>
            <w:r>
              <w:rPr>
                <w:rFonts w:ascii="Arial" w:hAnsi="Arial" w:cs="Arial"/>
                <w:i/>
                <w:iCs/>
              </w:rPr>
              <w:t>/</w:t>
            </w:r>
            <w:r>
              <w:rPr>
                <w:rFonts w:ascii="Arial" w:hAnsi="Arial" w:cs="Arial"/>
                <w:i/>
                <w:iCs/>
                <w:lang w:val="en-US"/>
              </w:rPr>
              <w:t>V</w:t>
            </w:r>
            <w:r>
              <w:rPr>
                <w:rFonts w:ascii="Arial" w:hAnsi="Arial" w:cs="Arial"/>
                <w:lang w:val="en-US"/>
              </w:rPr>
              <w:sym w:font="Symbol" w:char="00D7"/>
            </w:r>
            <w:r>
              <w:rPr>
                <w:rFonts w:ascii="Arial" w:hAnsi="Arial" w:cs="Arial"/>
              </w:rPr>
              <w:t>100</w:t>
            </w:r>
          </w:p>
        </w:tc>
      </w:tr>
      <w:tr w:rsidR="005A12CD">
        <w:trPr>
          <w:trHeight w:val="548"/>
          <w:jc w:val="right"/>
        </w:trPr>
        <w:tc>
          <w:tcPr>
            <w:tcW w:w="1656"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IrMo</w:t>
            </w:r>
          </w:p>
        </w:tc>
        <w:tc>
          <w:tcPr>
            <w:tcW w:w="1224" w:type="dxa"/>
            <w:tcBorders>
              <w:top w:val="single" w:sz="4" w:space="0" w:color="auto"/>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1890" w:type="dxa"/>
            <w:tcBorders>
              <w:top w:val="single" w:sz="4" w:space="0" w:color="auto"/>
              <w:left w:val="double" w:sz="4" w:space="0" w:color="auto"/>
              <w:bottom w:val="nil"/>
              <w:right w:val="single" w:sz="4" w:space="0" w:color="auto"/>
            </w:tcBorders>
            <w:vAlign w:val="center"/>
          </w:tcPr>
          <w:p w:rsidR="005A12CD" w:rsidRDefault="005A12CD">
            <w:pPr>
              <w:spacing w:line="360" w:lineRule="auto"/>
              <w:ind w:firstLine="709"/>
              <w:rPr>
                <w:rFonts w:ascii="Arial" w:hAnsi="Arial" w:cs="Arial"/>
                <w:lang w:val="en-US"/>
              </w:rPr>
            </w:pPr>
            <w:r>
              <w:rPr>
                <w:rFonts w:ascii="Arial" w:hAnsi="Arial" w:cs="Arial"/>
                <w:lang w:val="en-US"/>
              </w:rPr>
              <w:t>NbRe</w:t>
            </w:r>
          </w:p>
        </w:tc>
        <w:tc>
          <w:tcPr>
            <w:tcW w:w="1440" w:type="dxa"/>
            <w:tcBorders>
              <w:top w:val="single" w:sz="4" w:space="0" w:color="auto"/>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c>
          <w:tcPr>
            <w:tcW w:w="1890" w:type="dxa"/>
            <w:tcBorders>
              <w:top w:val="single" w:sz="4" w:space="0" w:color="auto"/>
              <w:left w:val="double" w:sz="4" w:space="0" w:color="auto"/>
              <w:bottom w:val="nil"/>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Ru</w:t>
            </w:r>
            <w:r>
              <w:rPr>
                <w:rFonts w:ascii="Arial" w:hAnsi="Arial" w:cs="Arial"/>
                <w:b/>
                <w:bCs/>
                <w:vertAlign w:val="subscript"/>
                <w:lang w:val="en-US"/>
              </w:rPr>
              <w:t>2</w:t>
            </w:r>
            <w:r>
              <w:rPr>
                <w:rFonts w:ascii="Arial" w:hAnsi="Arial" w:cs="Arial"/>
                <w:lang w:val="en-US"/>
              </w:rPr>
              <w:t>W</w:t>
            </w:r>
            <w:r>
              <w:rPr>
                <w:rFonts w:ascii="Arial" w:hAnsi="Arial" w:cs="Arial"/>
                <w:b/>
                <w:bCs/>
                <w:vertAlign w:val="subscript"/>
                <w:lang w:val="en-US"/>
              </w:rPr>
              <w:t>3</w:t>
            </w:r>
          </w:p>
        </w:tc>
        <w:tc>
          <w:tcPr>
            <w:tcW w:w="1369" w:type="dxa"/>
            <w:tcBorders>
              <w:top w:val="single" w:sz="4" w:space="0" w:color="auto"/>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r>
      <w:tr w:rsidR="005A12CD">
        <w:trPr>
          <w:trHeight w:val="548"/>
          <w:jc w:val="right"/>
        </w:trPr>
        <w:tc>
          <w:tcPr>
            <w:tcW w:w="1656"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IrW</w:t>
            </w:r>
            <w:r>
              <w:rPr>
                <w:rFonts w:ascii="Arial" w:hAnsi="Arial" w:cs="Arial"/>
                <w:b/>
                <w:bCs/>
                <w:vertAlign w:val="subscript"/>
                <w:lang w:val="en-US"/>
              </w:rPr>
              <w:t>2</w:t>
            </w:r>
          </w:p>
        </w:tc>
        <w:tc>
          <w:tcPr>
            <w:tcW w:w="1224"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rPr>
                <w:rFonts w:ascii="Arial" w:hAnsi="Arial" w:cs="Arial"/>
                <w:lang w:val="en-US"/>
              </w:rPr>
            </w:pPr>
            <w:r>
              <w:rPr>
                <w:rFonts w:ascii="Arial" w:hAnsi="Arial" w:cs="Arial"/>
                <w:lang w:val="en-US"/>
              </w:rPr>
              <w:t>OsTa</w:t>
            </w:r>
            <w:r>
              <w:rPr>
                <w:rFonts w:ascii="Arial" w:hAnsi="Arial" w:cs="Arial"/>
                <w:b/>
                <w:bCs/>
                <w:vertAlign w:val="subscript"/>
                <w:lang w:val="en-US"/>
              </w:rPr>
              <w:t>3</w:t>
            </w:r>
          </w:p>
        </w:tc>
        <w:tc>
          <w:tcPr>
            <w:tcW w:w="1440"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Tc</w:t>
            </w:r>
            <w:r>
              <w:rPr>
                <w:rFonts w:ascii="Arial" w:hAnsi="Arial" w:cs="Arial"/>
                <w:b/>
                <w:bCs/>
                <w:vertAlign w:val="subscript"/>
                <w:lang w:val="en-US"/>
              </w:rPr>
              <w:t>3</w:t>
            </w:r>
            <w:r>
              <w:rPr>
                <w:rFonts w:ascii="Arial" w:hAnsi="Arial" w:cs="Arial"/>
                <w:lang w:val="en-US"/>
              </w:rPr>
              <w:t>W</w:t>
            </w:r>
          </w:p>
        </w:tc>
        <w:tc>
          <w:tcPr>
            <w:tcW w:w="1369"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r>
      <w:tr w:rsidR="005A12CD">
        <w:trPr>
          <w:trHeight w:val="548"/>
          <w:jc w:val="right"/>
        </w:trPr>
        <w:tc>
          <w:tcPr>
            <w:tcW w:w="1656"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Mo</w:t>
            </w:r>
            <w:r>
              <w:rPr>
                <w:rFonts w:ascii="Arial" w:hAnsi="Arial" w:cs="Arial"/>
                <w:b/>
                <w:bCs/>
                <w:vertAlign w:val="subscript"/>
                <w:lang w:val="en-US"/>
              </w:rPr>
              <w:t>2</w:t>
            </w:r>
            <w:r>
              <w:rPr>
                <w:rFonts w:ascii="Arial" w:hAnsi="Arial" w:cs="Arial"/>
                <w:lang w:val="en-US"/>
              </w:rPr>
              <w:t>Os</w:t>
            </w:r>
          </w:p>
        </w:tc>
        <w:tc>
          <w:tcPr>
            <w:tcW w:w="1224"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rPr>
                <w:rFonts w:ascii="Arial" w:hAnsi="Arial" w:cs="Arial"/>
                <w:lang w:val="en-US"/>
              </w:rPr>
            </w:pPr>
            <w:r>
              <w:rPr>
                <w:rFonts w:ascii="Arial" w:hAnsi="Arial" w:cs="Arial"/>
                <w:lang w:val="en-US"/>
              </w:rPr>
              <w:t>OsW</w:t>
            </w:r>
            <w:r>
              <w:rPr>
                <w:rFonts w:ascii="Arial" w:hAnsi="Arial" w:cs="Arial"/>
                <w:b/>
                <w:bCs/>
                <w:vertAlign w:val="subscript"/>
                <w:lang w:val="en-US"/>
              </w:rPr>
              <w:t>3</w:t>
            </w:r>
          </w:p>
        </w:tc>
        <w:tc>
          <w:tcPr>
            <w:tcW w:w="1440"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Nb</w:t>
            </w:r>
            <w:r>
              <w:rPr>
                <w:rFonts w:ascii="Arial" w:hAnsi="Arial" w:cs="Arial"/>
                <w:b/>
                <w:bCs/>
                <w:vertAlign w:val="subscript"/>
                <w:lang w:val="en-US"/>
              </w:rPr>
              <w:t>3</w:t>
            </w:r>
            <w:r>
              <w:rPr>
                <w:rFonts w:ascii="Arial" w:hAnsi="Arial" w:cs="Arial"/>
                <w:lang w:val="en-US"/>
              </w:rPr>
              <w:t>Pd</w:t>
            </w:r>
            <w:r>
              <w:rPr>
                <w:rFonts w:ascii="Arial" w:hAnsi="Arial" w:cs="Arial"/>
                <w:b/>
                <w:bCs/>
                <w:vertAlign w:val="subscript"/>
                <w:lang w:val="en-US"/>
              </w:rPr>
              <w:t>2</w:t>
            </w:r>
          </w:p>
        </w:tc>
        <w:tc>
          <w:tcPr>
            <w:tcW w:w="1369"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r>
      <w:tr w:rsidR="005A12CD">
        <w:trPr>
          <w:trHeight w:val="561"/>
          <w:jc w:val="right"/>
        </w:trPr>
        <w:tc>
          <w:tcPr>
            <w:tcW w:w="1656"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MoRe</w:t>
            </w:r>
          </w:p>
        </w:tc>
        <w:tc>
          <w:tcPr>
            <w:tcW w:w="1224"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rPr>
                <w:rFonts w:ascii="Arial" w:hAnsi="Arial" w:cs="Arial"/>
                <w:lang w:val="en-US"/>
              </w:rPr>
            </w:pPr>
            <w:r>
              <w:rPr>
                <w:rFonts w:ascii="Arial" w:hAnsi="Arial" w:cs="Arial"/>
                <w:lang w:val="en-US"/>
              </w:rPr>
              <w:t>Re</w:t>
            </w:r>
            <w:r>
              <w:rPr>
                <w:rFonts w:ascii="Arial" w:hAnsi="Arial" w:cs="Arial"/>
                <w:b/>
                <w:bCs/>
                <w:vertAlign w:val="subscript"/>
                <w:lang w:val="en-US"/>
              </w:rPr>
              <w:t>3</w:t>
            </w:r>
            <w:r>
              <w:rPr>
                <w:rFonts w:ascii="Arial" w:hAnsi="Arial" w:cs="Arial"/>
                <w:lang w:val="en-US"/>
              </w:rPr>
              <w:t>Ta</w:t>
            </w:r>
            <w:r>
              <w:rPr>
                <w:rFonts w:ascii="Arial" w:hAnsi="Arial" w:cs="Arial"/>
                <w:b/>
                <w:bCs/>
                <w:vertAlign w:val="subscript"/>
                <w:lang w:val="en-US"/>
              </w:rPr>
              <w:t>2</w:t>
            </w:r>
          </w:p>
        </w:tc>
        <w:tc>
          <w:tcPr>
            <w:tcW w:w="1440"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Nb</w:t>
            </w:r>
            <w:r>
              <w:rPr>
                <w:rFonts w:ascii="Arial" w:hAnsi="Arial" w:cs="Arial"/>
                <w:b/>
                <w:bCs/>
                <w:vertAlign w:val="subscript"/>
                <w:lang w:val="en-US"/>
              </w:rPr>
              <w:t>3</w:t>
            </w:r>
            <w:r>
              <w:rPr>
                <w:rFonts w:ascii="Arial" w:hAnsi="Arial" w:cs="Arial"/>
                <w:lang w:val="en-US"/>
              </w:rPr>
              <w:t>Pt</w:t>
            </w:r>
            <w:r>
              <w:rPr>
                <w:rFonts w:ascii="Arial" w:hAnsi="Arial" w:cs="Arial"/>
                <w:b/>
                <w:bCs/>
                <w:vertAlign w:val="subscript"/>
                <w:lang w:val="en-US"/>
              </w:rPr>
              <w:t>2</w:t>
            </w:r>
          </w:p>
        </w:tc>
        <w:tc>
          <w:tcPr>
            <w:tcW w:w="1369"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r>
      <w:tr w:rsidR="005A12CD">
        <w:trPr>
          <w:trHeight w:val="548"/>
          <w:jc w:val="right"/>
        </w:trPr>
        <w:tc>
          <w:tcPr>
            <w:tcW w:w="1656"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MoTc</w:t>
            </w:r>
            <w:r>
              <w:rPr>
                <w:rFonts w:ascii="Arial" w:hAnsi="Arial" w:cs="Arial"/>
                <w:b/>
                <w:bCs/>
                <w:vertAlign w:val="subscript"/>
                <w:lang w:val="en-US"/>
              </w:rPr>
              <w:t>3</w:t>
            </w:r>
          </w:p>
        </w:tc>
        <w:tc>
          <w:tcPr>
            <w:tcW w:w="1224"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rPr>
                <w:rFonts w:ascii="Arial" w:hAnsi="Arial" w:cs="Arial"/>
                <w:lang w:val="en-US"/>
              </w:rPr>
            </w:pPr>
            <w:r>
              <w:rPr>
                <w:rFonts w:ascii="Arial" w:hAnsi="Arial" w:cs="Arial"/>
                <w:lang w:val="en-US"/>
              </w:rPr>
              <w:t>Re</w:t>
            </w:r>
            <w:r>
              <w:rPr>
                <w:rFonts w:ascii="Arial" w:hAnsi="Arial" w:cs="Arial"/>
                <w:b/>
                <w:bCs/>
                <w:vertAlign w:val="subscript"/>
                <w:lang w:val="en-US"/>
              </w:rPr>
              <w:t>3</w:t>
            </w:r>
            <w:r>
              <w:rPr>
                <w:rFonts w:ascii="Arial" w:hAnsi="Arial" w:cs="Arial"/>
                <w:lang w:val="en-US"/>
              </w:rPr>
              <w:t>V</w:t>
            </w:r>
          </w:p>
        </w:tc>
        <w:tc>
          <w:tcPr>
            <w:tcW w:w="1440" w:type="dxa"/>
            <w:tcBorders>
              <w:top w:val="nil"/>
              <w:left w:val="single" w:sz="4" w:space="0" w:color="auto"/>
              <w:bottom w:val="nil"/>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+2</w:t>
            </w:r>
          </w:p>
        </w:tc>
        <w:tc>
          <w:tcPr>
            <w:tcW w:w="1890" w:type="dxa"/>
            <w:tcBorders>
              <w:top w:val="nil"/>
              <w:left w:val="double" w:sz="4" w:space="0" w:color="auto"/>
              <w:bottom w:val="nil"/>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PdTa</w:t>
            </w:r>
            <w:r>
              <w:rPr>
                <w:rFonts w:ascii="Arial" w:hAnsi="Arial" w:cs="Arial"/>
                <w:b/>
                <w:bCs/>
                <w:vertAlign w:val="subscript"/>
                <w:lang w:val="en-US"/>
              </w:rPr>
              <w:t>3</w:t>
            </w:r>
          </w:p>
        </w:tc>
        <w:tc>
          <w:tcPr>
            <w:tcW w:w="1369" w:type="dxa"/>
            <w:tcBorders>
              <w:top w:val="nil"/>
              <w:left w:val="single" w:sz="4" w:space="0" w:color="auto"/>
              <w:bottom w:val="nil"/>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r>
      <w:tr w:rsidR="005A12CD">
        <w:trPr>
          <w:trHeight w:val="561"/>
          <w:jc w:val="right"/>
        </w:trPr>
        <w:tc>
          <w:tcPr>
            <w:tcW w:w="1656"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Nb</w:t>
            </w:r>
            <w:r>
              <w:rPr>
                <w:rFonts w:ascii="Arial" w:hAnsi="Arial" w:cs="Arial"/>
                <w:b/>
                <w:bCs/>
                <w:vertAlign w:val="subscript"/>
                <w:lang w:val="en-US"/>
              </w:rPr>
              <w:t>3</w:t>
            </w:r>
            <w:r>
              <w:rPr>
                <w:rFonts w:ascii="Arial" w:hAnsi="Arial" w:cs="Arial"/>
                <w:lang w:val="en-US"/>
              </w:rPr>
              <w:t>Os</w:t>
            </w:r>
            <w:r>
              <w:rPr>
                <w:rFonts w:ascii="Arial" w:hAnsi="Arial" w:cs="Arial"/>
                <w:b/>
                <w:bCs/>
                <w:vertAlign w:val="subscript"/>
                <w:lang w:val="en-US"/>
              </w:rPr>
              <w:t>2</w:t>
            </w:r>
          </w:p>
        </w:tc>
        <w:tc>
          <w:tcPr>
            <w:tcW w:w="1224" w:type="dxa"/>
            <w:tcBorders>
              <w:top w:val="nil"/>
              <w:left w:val="single" w:sz="4" w:space="0" w:color="auto"/>
              <w:bottom w:val="single" w:sz="4" w:space="0" w:color="auto"/>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0</w:t>
            </w:r>
          </w:p>
        </w:tc>
        <w:tc>
          <w:tcPr>
            <w:tcW w:w="1890" w:type="dxa"/>
            <w:tcBorders>
              <w:top w:val="nil"/>
              <w:left w:val="double" w:sz="4" w:space="0" w:color="auto"/>
              <w:bottom w:val="single" w:sz="4" w:space="0" w:color="auto"/>
              <w:right w:val="single" w:sz="4" w:space="0" w:color="auto"/>
            </w:tcBorders>
            <w:vAlign w:val="center"/>
          </w:tcPr>
          <w:p w:rsidR="005A12CD" w:rsidRDefault="005A12CD">
            <w:pPr>
              <w:spacing w:line="360" w:lineRule="auto"/>
              <w:ind w:firstLine="709"/>
              <w:rPr>
                <w:rFonts w:ascii="Arial" w:hAnsi="Arial" w:cs="Arial"/>
                <w:lang w:val="en-US"/>
              </w:rPr>
            </w:pPr>
            <w:r>
              <w:rPr>
                <w:rFonts w:ascii="Arial" w:hAnsi="Arial" w:cs="Arial"/>
                <w:lang w:val="en-US"/>
              </w:rPr>
              <w:t>ReW</w:t>
            </w:r>
            <w:r>
              <w:rPr>
                <w:rFonts w:ascii="Arial" w:hAnsi="Arial" w:cs="Arial"/>
                <w:b/>
                <w:bCs/>
                <w:vertAlign w:val="subscript"/>
                <w:lang w:val="en-US"/>
              </w:rPr>
              <w:t>3</w:t>
            </w:r>
          </w:p>
        </w:tc>
        <w:tc>
          <w:tcPr>
            <w:tcW w:w="1440" w:type="dxa"/>
            <w:tcBorders>
              <w:top w:val="nil"/>
              <w:left w:val="single" w:sz="4" w:space="0" w:color="auto"/>
              <w:bottom w:val="single" w:sz="4" w:space="0" w:color="auto"/>
              <w:right w:val="double" w:sz="4" w:space="0" w:color="auto"/>
            </w:tcBorders>
            <w:vAlign w:val="center"/>
          </w:tcPr>
          <w:p w:rsidR="005A12CD" w:rsidRDefault="005A12CD">
            <w:pPr>
              <w:spacing w:line="360" w:lineRule="auto"/>
              <w:jc w:val="center"/>
              <w:rPr>
                <w:rFonts w:ascii="Arial" w:hAnsi="Arial" w:cs="Arial"/>
                <w:lang w:val="en-US"/>
              </w:rPr>
            </w:pPr>
            <w:r>
              <w:rPr>
                <w:rFonts w:ascii="Arial" w:hAnsi="Arial" w:cs="Arial"/>
                <w:lang w:val="en-US"/>
              </w:rPr>
              <w:t>-1</w:t>
            </w:r>
          </w:p>
        </w:tc>
        <w:tc>
          <w:tcPr>
            <w:tcW w:w="1890" w:type="dxa"/>
            <w:tcBorders>
              <w:top w:val="nil"/>
              <w:left w:val="doub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lang w:val="en-US"/>
              </w:rPr>
            </w:pPr>
            <w:r>
              <w:rPr>
                <w:rFonts w:ascii="Arial" w:hAnsi="Arial" w:cs="Arial"/>
                <w:lang w:val="en-US"/>
              </w:rPr>
              <w:t>Pt</w:t>
            </w:r>
            <w:r>
              <w:rPr>
                <w:rFonts w:ascii="Arial" w:hAnsi="Arial" w:cs="Arial"/>
                <w:b/>
                <w:bCs/>
                <w:vertAlign w:val="subscript"/>
                <w:lang w:val="en-US"/>
              </w:rPr>
              <w:t>0,3</w:t>
            </w:r>
            <w:r>
              <w:rPr>
                <w:rFonts w:ascii="Arial" w:hAnsi="Arial" w:cs="Arial"/>
                <w:lang w:val="en-US"/>
              </w:rPr>
              <w:t>Ta</w:t>
            </w:r>
            <w:r>
              <w:rPr>
                <w:rFonts w:ascii="Arial" w:hAnsi="Arial" w:cs="Arial"/>
                <w:b/>
                <w:bCs/>
                <w:vertAlign w:val="subscript"/>
                <w:lang w:val="en-US"/>
              </w:rPr>
              <w:t>0,7</w:t>
            </w:r>
          </w:p>
        </w:tc>
        <w:tc>
          <w:tcPr>
            <w:tcW w:w="1369" w:type="dxa"/>
            <w:tcBorders>
              <w:top w:val="nil"/>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+2</w:t>
            </w:r>
          </w:p>
        </w:tc>
      </w:tr>
    </w:tbl>
    <w:p w:rsidR="005A12CD" w:rsidRDefault="005A12CD">
      <w:pPr>
        <w:spacing w:line="360" w:lineRule="auto"/>
        <w:ind w:firstLine="709"/>
        <w:jc w:val="both"/>
        <w:rPr>
          <w:rFonts w:ascii="Arial" w:hAnsi="Arial" w:cs="Arial"/>
        </w:rPr>
      </w:pPr>
    </w:p>
    <w:p w:rsidR="002D6858" w:rsidRDefault="005A12CD">
      <w:pPr>
        <w:spacing w:line="360" w:lineRule="auto"/>
        <w:ind w:firstLine="709"/>
        <w:jc w:val="both"/>
        <w:rPr>
          <w:rFonts w:ascii="Arial" w:hAnsi="Arial" w:cs="Arial"/>
          <w:sz w:val="28"/>
          <w:szCs w:val="28"/>
        </w:rPr>
      </w:pPr>
      <w:r>
        <w:rPr>
          <w:rFonts w:ascii="Arial" w:hAnsi="Arial" w:cs="Arial"/>
          <w:sz w:val="28"/>
          <w:szCs w:val="28"/>
        </w:rPr>
        <w:t>Уменьшение объема при образовании ряда соединений про</w:t>
      </w:r>
      <w:r>
        <w:rPr>
          <w:rFonts w:ascii="Arial" w:hAnsi="Arial" w:cs="Arial"/>
          <w:sz w:val="28"/>
          <w:szCs w:val="28"/>
        </w:rPr>
        <w:softHyphen/>
        <w:t>порционально теплоте их образования. На рис. 2.91 представлена соответствующая эмпирическая зависимость.</w:t>
      </w:r>
    </w:p>
    <w:p w:rsidR="002D6858" w:rsidRDefault="002D6858" w:rsidP="002D6858">
      <w:pPr>
        <w:spacing w:line="360" w:lineRule="auto"/>
        <w:ind w:firstLine="709"/>
        <w:jc w:val="both"/>
        <w:rPr>
          <w:rFonts w:ascii="Arial" w:hAnsi="Arial" w:cs="Arial"/>
          <w:sz w:val="28"/>
          <w:szCs w:val="28"/>
        </w:rPr>
      </w:pPr>
      <w:r>
        <w:rPr>
          <w:rFonts w:ascii="Arial" w:hAnsi="Arial" w:cs="Arial"/>
          <w:sz w:val="28"/>
          <w:szCs w:val="28"/>
        </w:rPr>
        <w:t>Пористость металлических образцов приводит к тому, что плотность, определенная методом взвешивания, является менее достоверной величиной, чем подсчитанная на основе рентгеногра</w:t>
      </w:r>
      <w:r>
        <w:rPr>
          <w:rFonts w:ascii="Arial" w:hAnsi="Arial" w:cs="Arial"/>
          <w:sz w:val="28"/>
          <w:szCs w:val="28"/>
        </w:rPr>
        <w:softHyphen/>
        <w:t>фических данных.</w:t>
      </w:r>
    </w:p>
    <w:p w:rsidR="005A12CD" w:rsidRPr="002D6858" w:rsidRDefault="005A12CD" w:rsidP="002D6858">
      <w:pPr>
        <w:ind w:firstLine="708"/>
        <w:rPr>
          <w:rFonts w:ascii="Arial" w:hAnsi="Arial" w:cs="Arial"/>
          <w:sz w:val="28"/>
          <w:szCs w:val="28"/>
        </w:rPr>
      </w:pPr>
    </w:p>
    <w:p w:rsidR="005A12CD" w:rsidRDefault="005A12CD">
      <w:pPr>
        <w:spacing w:line="360" w:lineRule="auto"/>
        <w:ind w:firstLine="709"/>
        <w:jc w:val="center"/>
        <w:rPr>
          <w:rFonts w:ascii="Arial" w:hAnsi="Arial" w:cs="Arial"/>
          <w:lang w:val="en-US"/>
        </w:rPr>
      </w:pPr>
      <w:r>
        <w:rPr>
          <w:rFonts w:ascii="Arial" w:hAnsi="Arial" w:cs="Arial"/>
        </w:rPr>
        <w:object w:dxaOrig="3465" w:dyaOrig="3675">
          <v:shape id="_x0000_i1217" type="#_x0000_t75" style="width:198.6pt;height:210.6pt" o:ole="">
            <v:imagedata r:id="rId334" o:title=""/>
          </v:shape>
          <o:OLEObject Type="Embed" ProgID="PBrush" ShapeID="_x0000_i1217" DrawAspect="Content" ObjectID="_1758224797" r:id="rId335"/>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Рис. 2.91 Эмпирическая связь </w:t>
      </w:r>
      <w:r>
        <w:rPr>
          <w:rFonts w:ascii="Arial" w:hAnsi="Arial" w:cs="Arial"/>
          <w:i/>
          <w:iCs/>
          <w:sz w:val="20"/>
          <w:szCs w:val="20"/>
        </w:rPr>
        <w:sym w:font="Symbol" w:char="0044"/>
      </w:r>
      <w:r>
        <w:rPr>
          <w:rFonts w:ascii="Arial" w:hAnsi="Arial" w:cs="Arial"/>
          <w:i/>
          <w:iCs/>
          <w:sz w:val="20"/>
          <w:szCs w:val="20"/>
          <w:lang w:val="en-US"/>
        </w:rPr>
        <w:t>V</w:t>
      </w:r>
      <w:r>
        <w:rPr>
          <w:rFonts w:ascii="Arial" w:hAnsi="Arial" w:cs="Arial"/>
          <w:i/>
          <w:iCs/>
          <w:sz w:val="20"/>
          <w:szCs w:val="20"/>
        </w:rPr>
        <w:t xml:space="preserve"> </w:t>
      </w:r>
      <w:r>
        <w:rPr>
          <w:rFonts w:ascii="Arial" w:hAnsi="Arial" w:cs="Arial"/>
          <w:sz w:val="20"/>
          <w:szCs w:val="20"/>
        </w:rPr>
        <w:t>(отклонение объема от</w:t>
      </w:r>
    </w:p>
    <w:p w:rsidR="005A12CD" w:rsidRDefault="005A12CD">
      <w:pPr>
        <w:spacing w:line="360" w:lineRule="auto"/>
        <w:ind w:firstLine="709"/>
        <w:jc w:val="center"/>
        <w:rPr>
          <w:rFonts w:ascii="Arial" w:hAnsi="Arial" w:cs="Arial"/>
          <w:sz w:val="20"/>
          <w:szCs w:val="20"/>
        </w:rPr>
      </w:pPr>
      <w:r>
        <w:rPr>
          <w:rFonts w:ascii="Arial" w:hAnsi="Arial" w:cs="Arial"/>
          <w:sz w:val="20"/>
          <w:szCs w:val="20"/>
        </w:rPr>
        <w:t xml:space="preserve">аддитивного) с </w:t>
      </w:r>
      <w:r w:rsidR="008557CF">
        <w:rPr>
          <w:rFonts w:ascii="Arial" w:hAnsi="Arial" w:cs="Arial"/>
          <w:sz w:val="20"/>
          <w:szCs w:val="20"/>
        </w:rPr>
        <w:t>тепловой</w:t>
      </w:r>
      <w:r>
        <w:rPr>
          <w:rFonts w:ascii="Arial" w:hAnsi="Arial" w:cs="Arial"/>
          <w:sz w:val="20"/>
          <w:szCs w:val="20"/>
        </w:rPr>
        <w:t xml:space="preserve"> образования соединений со структурой </w:t>
      </w:r>
      <w:r>
        <w:rPr>
          <w:rFonts w:ascii="Arial" w:hAnsi="Arial" w:cs="Arial"/>
          <w:sz w:val="20"/>
          <w:szCs w:val="20"/>
          <w:lang w:val="en-US"/>
        </w:rPr>
        <w:t>CsCl</w:t>
      </w:r>
      <w:r>
        <w:rPr>
          <w:rFonts w:ascii="Arial" w:hAnsi="Arial" w:cs="Arial"/>
          <w:sz w:val="20"/>
          <w:szCs w:val="20"/>
        </w:rPr>
        <w:t xml:space="preserve"> и</w:t>
      </w:r>
      <w:r>
        <w:rPr>
          <w:rFonts w:ascii="Arial" w:hAnsi="Arial" w:cs="Arial"/>
          <w:sz w:val="20"/>
          <w:szCs w:val="20"/>
          <w:lang w:val="en-US"/>
        </w:rPr>
        <w:t>NaCl</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сплав представляет собой гетерогенную смесь двух фаз, то удельный объем изменяется прямолинейно в функции весовой концентрации этих фаз. Допустим, сплав при любом составе пред</w:t>
      </w:r>
      <w:r>
        <w:rPr>
          <w:rFonts w:ascii="Arial" w:hAnsi="Arial" w:cs="Arial"/>
          <w:sz w:val="28"/>
          <w:szCs w:val="28"/>
        </w:rPr>
        <w:softHyphen/>
        <w:t xml:space="preserve">ставляет собой смесь компонентов </w:t>
      </w:r>
      <w:r>
        <w:rPr>
          <w:rFonts w:ascii="Arial" w:hAnsi="Arial" w:cs="Arial"/>
          <w:i/>
          <w:iCs/>
          <w:sz w:val="28"/>
          <w:szCs w:val="28"/>
          <w:lang w:val="en-US"/>
        </w:rPr>
        <w:t>A</w:t>
      </w:r>
      <w:r>
        <w:rPr>
          <w:rFonts w:ascii="Arial" w:hAnsi="Arial" w:cs="Arial"/>
          <w:sz w:val="28"/>
          <w:szCs w:val="28"/>
        </w:rPr>
        <w:t xml:space="preserve"> и </w:t>
      </w:r>
      <w:r>
        <w:rPr>
          <w:rFonts w:ascii="Arial" w:hAnsi="Arial" w:cs="Arial"/>
          <w:i/>
          <w:iCs/>
          <w:sz w:val="28"/>
          <w:szCs w:val="28"/>
        </w:rPr>
        <w:t>В.</w:t>
      </w:r>
      <w:r>
        <w:rPr>
          <w:rFonts w:ascii="Arial" w:hAnsi="Arial" w:cs="Arial"/>
          <w:sz w:val="28"/>
          <w:szCs w:val="28"/>
        </w:rPr>
        <w:t xml:space="preserve"> Обозначим удельный объем компонента </w:t>
      </w:r>
      <w:r>
        <w:rPr>
          <w:rFonts w:ascii="Arial" w:hAnsi="Arial" w:cs="Arial"/>
          <w:i/>
          <w:iCs/>
          <w:sz w:val="28"/>
          <w:szCs w:val="28"/>
        </w:rPr>
        <w:t>А</w:t>
      </w:r>
      <w:r>
        <w:rPr>
          <w:rFonts w:ascii="Arial" w:hAnsi="Arial" w:cs="Arial"/>
          <w:sz w:val="28"/>
          <w:szCs w:val="28"/>
        </w:rPr>
        <w:t xml:space="preserve"> через </w:t>
      </w:r>
      <w:r>
        <w:rPr>
          <w:rFonts w:ascii="Arial" w:hAnsi="Arial" w:cs="Arial"/>
          <w:i/>
          <w:iCs/>
          <w:sz w:val="28"/>
          <w:szCs w:val="28"/>
        </w:rPr>
        <w:t>V</w:t>
      </w:r>
      <w:r>
        <w:rPr>
          <w:rFonts w:ascii="Arial" w:hAnsi="Arial" w:cs="Arial"/>
          <w:b/>
          <w:bCs/>
          <w:i/>
          <w:iCs/>
          <w:sz w:val="28"/>
          <w:szCs w:val="28"/>
          <w:vertAlign w:val="subscript"/>
        </w:rPr>
        <w:t>1</w:t>
      </w:r>
      <w:r>
        <w:rPr>
          <w:rFonts w:ascii="Arial" w:hAnsi="Arial" w:cs="Arial"/>
          <w:sz w:val="28"/>
          <w:szCs w:val="28"/>
        </w:rPr>
        <w:t xml:space="preserve"> и удельный объем компонента </w:t>
      </w:r>
      <w:r>
        <w:rPr>
          <w:rFonts w:ascii="Arial" w:hAnsi="Arial" w:cs="Arial"/>
          <w:i/>
          <w:iCs/>
          <w:sz w:val="28"/>
          <w:szCs w:val="28"/>
        </w:rPr>
        <w:t xml:space="preserve">В </w:t>
      </w:r>
      <w:r>
        <w:rPr>
          <w:rFonts w:ascii="Arial" w:hAnsi="Arial" w:cs="Arial"/>
          <w:sz w:val="28"/>
          <w:szCs w:val="28"/>
        </w:rPr>
        <w:t xml:space="preserve">через </w:t>
      </w:r>
      <w:r>
        <w:rPr>
          <w:rFonts w:ascii="Arial" w:hAnsi="Arial" w:cs="Arial"/>
          <w:i/>
          <w:iCs/>
          <w:sz w:val="28"/>
          <w:szCs w:val="28"/>
        </w:rPr>
        <w:t>V</w:t>
      </w:r>
      <w:r>
        <w:rPr>
          <w:rFonts w:ascii="Arial" w:hAnsi="Arial" w:cs="Arial"/>
          <w:b/>
          <w:bCs/>
          <w:i/>
          <w:iCs/>
          <w:sz w:val="28"/>
          <w:szCs w:val="28"/>
          <w:vertAlign w:val="subscript"/>
        </w:rPr>
        <w:t>2</w:t>
      </w:r>
      <w:r>
        <w:rPr>
          <w:rFonts w:ascii="Arial" w:hAnsi="Arial" w:cs="Arial"/>
          <w:sz w:val="28"/>
          <w:szCs w:val="28"/>
        </w:rPr>
        <w:t xml:space="preserve">. Если концентрация компонента </w:t>
      </w:r>
      <w:r>
        <w:rPr>
          <w:rFonts w:ascii="Arial" w:hAnsi="Arial" w:cs="Arial"/>
          <w:i/>
          <w:iCs/>
          <w:sz w:val="28"/>
          <w:szCs w:val="28"/>
        </w:rPr>
        <w:t xml:space="preserve">В - </w:t>
      </w:r>
      <w:r>
        <w:rPr>
          <w:rFonts w:ascii="Arial" w:hAnsi="Arial" w:cs="Arial"/>
          <w:i/>
          <w:iCs/>
          <w:sz w:val="28"/>
          <w:szCs w:val="28"/>
          <w:lang w:val="en-US"/>
        </w:rPr>
        <w:t>x</w:t>
      </w:r>
      <w:r>
        <w:rPr>
          <w:rFonts w:ascii="Arial" w:hAnsi="Arial" w:cs="Arial"/>
          <w:i/>
          <w:iCs/>
          <w:sz w:val="28"/>
          <w:szCs w:val="28"/>
        </w:rPr>
        <w:t xml:space="preserve"> %</w:t>
      </w:r>
      <w:r>
        <w:rPr>
          <w:rFonts w:ascii="Arial" w:hAnsi="Arial" w:cs="Arial"/>
          <w:sz w:val="28"/>
          <w:szCs w:val="28"/>
        </w:rPr>
        <w:t xml:space="preserve"> (по массе) и компонента </w:t>
      </w:r>
      <w:r>
        <w:rPr>
          <w:rFonts w:ascii="Arial" w:hAnsi="Arial" w:cs="Arial"/>
          <w:i/>
          <w:iCs/>
          <w:sz w:val="28"/>
          <w:szCs w:val="28"/>
        </w:rPr>
        <w:t>А—</w:t>
      </w:r>
      <w:r>
        <w:rPr>
          <w:rFonts w:ascii="Arial" w:hAnsi="Arial" w:cs="Arial"/>
          <w:sz w:val="28"/>
          <w:szCs w:val="28"/>
        </w:rPr>
        <w:t>(100—</w:t>
      </w:r>
      <w:r>
        <w:rPr>
          <w:rFonts w:ascii="Arial" w:hAnsi="Arial" w:cs="Arial"/>
          <w:i/>
          <w:iCs/>
          <w:sz w:val="28"/>
          <w:szCs w:val="28"/>
          <w:lang w:val="el-GR"/>
        </w:rPr>
        <w:t>x</w:t>
      </w:r>
      <w:r>
        <w:rPr>
          <w:rFonts w:ascii="Arial" w:hAnsi="Arial" w:cs="Arial"/>
          <w:i/>
          <w:iCs/>
          <w:sz w:val="28"/>
          <w:szCs w:val="28"/>
        </w:rPr>
        <w:t>)</w:t>
      </w:r>
      <w:r>
        <w:rPr>
          <w:rFonts w:ascii="Arial" w:hAnsi="Arial" w:cs="Arial"/>
          <w:sz w:val="28"/>
          <w:szCs w:val="28"/>
        </w:rPr>
        <w:t xml:space="preserve"> %, то удельный объем сплава </w:t>
      </w:r>
      <w:r>
        <w:rPr>
          <w:rFonts w:ascii="Arial" w:hAnsi="Arial" w:cs="Arial"/>
          <w:i/>
          <w:iCs/>
          <w:sz w:val="28"/>
          <w:szCs w:val="28"/>
        </w:rPr>
        <w:t xml:space="preserve">V </w:t>
      </w:r>
      <w:r>
        <w:rPr>
          <w:rFonts w:ascii="Arial" w:hAnsi="Arial" w:cs="Arial"/>
          <w:sz w:val="28"/>
          <w:szCs w:val="28"/>
        </w:rPr>
        <w:t>можно найти из уравнения</w:t>
      </w:r>
    </w:p>
    <w:p w:rsidR="005A12CD" w:rsidRDefault="005A12CD">
      <w:pPr>
        <w:spacing w:line="360" w:lineRule="auto"/>
        <w:ind w:firstLine="709"/>
        <w:jc w:val="center"/>
        <w:rPr>
          <w:rFonts w:ascii="Arial" w:hAnsi="Arial" w:cs="Arial"/>
          <w:sz w:val="28"/>
          <w:szCs w:val="28"/>
        </w:rPr>
      </w:pPr>
      <w:r>
        <w:rPr>
          <w:rFonts w:ascii="Arial" w:hAnsi="Arial" w:cs="Arial"/>
          <w:position w:val="-24"/>
          <w:sz w:val="28"/>
          <w:szCs w:val="28"/>
          <w:lang w:val="en-US"/>
        </w:rPr>
        <w:object w:dxaOrig="2320" w:dyaOrig="640">
          <v:shape id="_x0000_i1218" type="#_x0000_t75" style="width:115.8pt;height:31.8pt" o:ole="">
            <v:imagedata r:id="rId336" o:title=""/>
          </v:shape>
          <o:OLEObject Type="Embed" ProgID="Equation.3" ShapeID="_x0000_i1218" DrawAspect="Content" ObjectID="_1758224798" r:id="rId337"/>
        </w:object>
      </w:r>
      <w:r>
        <w:rPr>
          <w:rFonts w:ascii="Arial" w:hAnsi="Arial" w:cs="Arial"/>
          <w:sz w:val="28"/>
          <w:szCs w:val="28"/>
        </w:rPr>
        <w:t>.                      (2.76)</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Подставляя на место удельных объемов сплава и компонентов величины, обратные плотности, т. е. </w:t>
      </w:r>
      <w:r>
        <w:rPr>
          <w:rFonts w:ascii="Arial" w:hAnsi="Arial" w:cs="Arial"/>
          <w:i/>
          <w:iCs/>
          <w:sz w:val="28"/>
          <w:szCs w:val="28"/>
        </w:rPr>
        <w:t>1/d, 1/d</w:t>
      </w:r>
      <w:r>
        <w:rPr>
          <w:rFonts w:ascii="Arial" w:hAnsi="Arial" w:cs="Arial"/>
          <w:b/>
          <w:bCs/>
          <w:i/>
          <w:iCs/>
          <w:sz w:val="28"/>
          <w:szCs w:val="28"/>
          <w:vertAlign w:val="subscript"/>
        </w:rPr>
        <w:t>1</w:t>
      </w:r>
      <w:r>
        <w:rPr>
          <w:rFonts w:ascii="Arial" w:hAnsi="Arial" w:cs="Arial"/>
          <w:i/>
          <w:iCs/>
          <w:sz w:val="28"/>
          <w:szCs w:val="28"/>
        </w:rPr>
        <w:t>, 1/d</w:t>
      </w:r>
      <w:r>
        <w:rPr>
          <w:rFonts w:ascii="Arial" w:hAnsi="Arial" w:cs="Arial"/>
          <w:b/>
          <w:bCs/>
          <w:i/>
          <w:iCs/>
          <w:sz w:val="28"/>
          <w:szCs w:val="28"/>
          <w:vertAlign w:val="subscript"/>
        </w:rPr>
        <w:t>2</w:t>
      </w:r>
      <w:r>
        <w:rPr>
          <w:rFonts w:ascii="Arial" w:hAnsi="Arial" w:cs="Arial"/>
          <w:sz w:val="28"/>
          <w:szCs w:val="28"/>
        </w:rPr>
        <w:t>, можно выра</w:t>
      </w:r>
      <w:r>
        <w:rPr>
          <w:rFonts w:ascii="Arial" w:hAnsi="Arial" w:cs="Arial"/>
          <w:sz w:val="28"/>
          <w:szCs w:val="28"/>
        </w:rPr>
        <w:softHyphen/>
        <w:t>зить плотность сплава через плотность компонентов</w:t>
      </w:r>
    </w:p>
    <w:p w:rsidR="005A12CD" w:rsidRDefault="005A12CD">
      <w:pPr>
        <w:spacing w:before="80" w:line="360" w:lineRule="auto"/>
        <w:ind w:left="80" w:firstLine="709"/>
        <w:jc w:val="center"/>
        <w:rPr>
          <w:rFonts w:ascii="Arial" w:hAnsi="Arial" w:cs="Arial"/>
          <w:sz w:val="28"/>
          <w:szCs w:val="28"/>
        </w:rPr>
      </w:pPr>
      <w:r>
        <w:rPr>
          <w:rFonts w:ascii="Arial" w:hAnsi="Arial" w:cs="Arial"/>
          <w:position w:val="-30"/>
          <w:sz w:val="28"/>
          <w:szCs w:val="28"/>
        </w:rPr>
        <w:object w:dxaOrig="2240" w:dyaOrig="700">
          <v:shape id="_x0000_i1219" type="#_x0000_t75" style="width:112.2pt;height:34.8pt" o:ole="">
            <v:imagedata r:id="rId338" o:title=""/>
          </v:shape>
          <o:OLEObject Type="Embed" ProgID="Equation.3" ShapeID="_x0000_i1219" DrawAspect="Content" ObjectID="_1758224799" r:id="rId339"/>
        </w:object>
      </w:r>
      <w:r>
        <w:rPr>
          <w:rFonts w:ascii="Arial" w:hAnsi="Arial" w:cs="Arial"/>
          <w:sz w:val="28"/>
          <w:szCs w:val="28"/>
        </w:rPr>
        <w:t>.                         (2.77)</w:t>
      </w:r>
    </w:p>
    <w:p w:rsidR="005A12CD" w:rsidRDefault="005A12CD">
      <w:pPr>
        <w:spacing w:before="80" w:line="360" w:lineRule="auto"/>
        <w:ind w:left="80" w:firstLine="709"/>
        <w:jc w:val="both"/>
        <w:rPr>
          <w:rFonts w:ascii="Arial" w:hAnsi="Arial" w:cs="Arial"/>
          <w:sz w:val="28"/>
          <w:szCs w:val="28"/>
        </w:rPr>
      </w:pPr>
      <w:r>
        <w:rPr>
          <w:rFonts w:ascii="Arial" w:hAnsi="Arial" w:cs="Arial"/>
          <w:sz w:val="28"/>
          <w:szCs w:val="28"/>
        </w:rPr>
        <w:t>Этим уравнением определяется гипербола, дающая зависи</w:t>
      </w:r>
      <w:r>
        <w:rPr>
          <w:rFonts w:ascii="Arial" w:hAnsi="Arial" w:cs="Arial"/>
          <w:sz w:val="28"/>
          <w:szCs w:val="28"/>
        </w:rPr>
        <w:softHyphen/>
        <w:t xml:space="preserve">мость </w:t>
      </w:r>
      <w:r>
        <w:rPr>
          <w:rFonts w:ascii="Arial" w:hAnsi="Arial" w:cs="Arial"/>
          <w:i/>
          <w:iCs/>
          <w:sz w:val="28"/>
          <w:szCs w:val="28"/>
        </w:rPr>
        <w:t>d</w:t>
      </w:r>
      <w:r>
        <w:rPr>
          <w:rFonts w:ascii="Arial" w:hAnsi="Arial" w:cs="Arial"/>
          <w:sz w:val="28"/>
          <w:szCs w:val="28"/>
        </w:rPr>
        <w:t xml:space="preserve"> сплава от концентрации </w:t>
      </w:r>
      <w:r>
        <w:rPr>
          <w:rFonts w:ascii="Arial" w:hAnsi="Arial" w:cs="Arial"/>
          <w:i/>
          <w:iCs/>
          <w:sz w:val="28"/>
          <w:szCs w:val="28"/>
        </w:rPr>
        <w:t>х.</w:t>
      </w:r>
      <w:r>
        <w:rPr>
          <w:rFonts w:ascii="Arial" w:hAnsi="Arial" w:cs="Arial"/>
          <w:sz w:val="28"/>
          <w:szCs w:val="28"/>
        </w:rPr>
        <w:t xml:space="preserve"> </w:t>
      </w:r>
      <w:r w:rsidR="008557CF">
        <w:rPr>
          <w:rFonts w:ascii="Arial" w:hAnsi="Arial" w:cs="Arial"/>
          <w:sz w:val="28"/>
          <w:szCs w:val="28"/>
        </w:rPr>
        <w:t>Крайние ординаты этой кривой,</w:t>
      </w:r>
      <w:r>
        <w:rPr>
          <w:rFonts w:ascii="Arial" w:hAnsi="Arial" w:cs="Arial"/>
          <w:sz w:val="28"/>
          <w:szCs w:val="28"/>
        </w:rPr>
        <w:t xml:space="preserve"> соответствуют плотностям компонентов </w:t>
      </w:r>
      <w:r>
        <w:rPr>
          <w:rFonts w:ascii="Arial" w:hAnsi="Arial" w:cs="Arial"/>
          <w:i/>
          <w:iCs/>
          <w:sz w:val="28"/>
          <w:szCs w:val="28"/>
        </w:rPr>
        <w:t>d</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rPr>
        <w:t>d</w:t>
      </w:r>
      <w:r>
        <w:rPr>
          <w:rFonts w:ascii="Arial" w:hAnsi="Arial" w:cs="Arial"/>
          <w:b/>
          <w:bCs/>
          <w:i/>
          <w:iCs/>
          <w:sz w:val="28"/>
          <w:szCs w:val="28"/>
          <w:vertAlign w:val="subscript"/>
        </w:rPr>
        <w:t>2</w:t>
      </w:r>
      <w:r>
        <w:rPr>
          <w:rFonts w:ascii="Arial" w:hAnsi="Arial" w:cs="Arial"/>
          <w:i/>
          <w:iCs/>
          <w:sz w:val="28"/>
          <w:szCs w:val="28"/>
        </w:rPr>
        <w:t>.</w:t>
      </w: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 xml:space="preserve">Зная, что плотность и удельный объем являются величинами обратными, можно получить формулы (2.78) и (2.79) для объемной концентрации. В этом случае, подразумевая под </w:t>
      </w:r>
      <w:r>
        <w:rPr>
          <w:rFonts w:ascii="Arial" w:hAnsi="Arial" w:cs="Arial"/>
          <w:i/>
          <w:iCs/>
          <w:sz w:val="28"/>
          <w:szCs w:val="28"/>
        </w:rPr>
        <w:t>х'</w:t>
      </w:r>
      <w:r>
        <w:rPr>
          <w:rFonts w:ascii="Arial" w:hAnsi="Arial" w:cs="Arial"/>
          <w:sz w:val="28"/>
          <w:szCs w:val="28"/>
        </w:rPr>
        <w:t xml:space="preserve"> объемную кон</w:t>
      </w:r>
      <w:r>
        <w:rPr>
          <w:rFonts w:ascii="Arial" w:hAnsi="Arial" w:cs="Arial"/>
          <w:sz w:val="28"/>
          <w:szCs w:val="28"/>
        </w:rPr>
        <w:softHyphen/>
        <w:t xml:space="preserve">центрацию компонента </w:t>
      </w:r>
      <w:r>
        <w:rPr>
          <w:rFonts w:ascii="Arial" w:hAnsi="Arial" w:cs="Arial"/>
          <w:i/>
          <w:iCs/>
          <w:sz w:val="28"/>
          <w:szCs w:val="28"/>
        </w:rPr>
        <w:t>В,</w:t>
      </w:r>
      <w:r>
        <w:rPr>
          <w:rFonts w:ascii="Arial" w:hAnsi="Arial" w:cs="Arial"/>
          <w:sz w:val="28"/>
          <w:szCs w:val="28"/>
        </w:rPr>
        <w:t xml:space="preserve"> получаем прямолинейную зависимость для плотностей</w:t>
      </w:r>
    </w:p>
    <w:p w:rsidR="005A12CD" w:rsidRDefault="005A12CD">
      <w:pPr>
        <w:spacing w:line="360" w:lineRule="auto"/>
        <w:ind w:left="80" w:firstLine="709"/>
        <w:jc w:val="center"/>
        <w:rPr>
          <w:rFonts w:ascii="Arial" w:hAnsi="Arial" w:cs="Arial"/>
          <w:sz w:val="28"/>
          <w:szCs w:val="28"/>
        </w:rPr>
      </w:pPr>
      <w:r>
        <w:rPr>
          <w:rFonts w:ascii="Arial" w:hAnsi="Arial" w:cs="Arial"/>
          <w:position w:val="-24"/>
          <w:sz w:val="28"/>
          <w:szCs w:val="28"/>
        </w:rPr>
        <w:object w:dxaOrig="2359" w:dyaOrig="640">
          <v:shape id="_x0000_i1220" type="#_x0000_t75" style="width:118.2pt;height:31.8pt" o:ole="">
            <v:imagedata r:id="rId340" o:title=""/>
          </v:shape>
          <o:OLEObject Type="Embed" ProgID="Equation.3" ShapeID="_x0000_i1220" DrawAspect="Content" ObjectID="_1758224800" r:id="rId341"/>
        </w:object>
      </w:r>
      <w:r>
        <w:rPr>
          <w:rFonts w:ascii="Arial" w:hAnsi="Arial" w:cs="Arial"/>
          <w:sz w:val="28"/>
          <w:szCs w:val="28"/>
        </w:rPr>
        <w:t xml:space="preserve">                          (2.78)</w:t>
      </w:r>
    </w:p>
    <w:p w:rsidR="005A12CD" w:rsidRDefault="005A12CD">
      <w:pPr>
        <w:spacing w:before="80" w:line="360" w:lineRule="auto"/>
        <w:jc w:val="both"/>
        <w:rPr>
          <w:rFonts w:ascii="Arial" w:hAnsi="Arial" w:cs="Arial"/>
          <w:sz w:val="28"/>
          <w:szCs w:val="28"/>
        </w:rPr>
      </w:pPr>
      <w:r>
        <w:rPr>
          <w:rFonts w:ascii="Arial" w:hAnsi="Arial" w:cs="Arial"/>
          <w:sz w:val="28"/>
          <w:szCs w:val="28"/>
        </w:rPr>
        <w:t>и гиперболическую зависимость для удельного объема</w:t>
      </w:r>
    </w:p>
    <w:p w:rsidR="005A12CD" w:rsidRDefault="005A12CD">
      <w:pPr>
        <w:pStyle w:val="FR3"/>
        <w:spacing w:before="0" w:line="360" w:lineRule="auto"/>
        <w:ind w:firstLine="709"/>
        <w:rPr>
          <w:rFonts w:ascii="Arial" w:hAnsi="Arial" w:cs="Arial"/>
          <w:sz w:val="28"/>
          <w:szCs w:val="28"/>
        </w:rPr>
      </w:pPr>
      <w:r>
        <w:rPr>
          <w:rFonts w:ascii="Arial" w:hAnsi="Arial" w:cs="Arial"/>
          <w:position w:val="-30"/>
          <w:sz w:val="28"/>
          <w:szCs w:val="28"/>
        </w:rPr>
        <w:object w:dxaOrig="2439" w:dyaOrig="700">
          <v:shape id="_x0000_i1221" type="#_x0000_t75" style="width:121.8pt;height:34.8pt" o:ole="">
            <v:imagedata r:id="rId342" o:title=""/>
          </v:shape>
          <o:OLEObject Type="Embed" ProgID="Equation.3" ShapeID="_x0000_i1221" DrawAspect="Content" ObjectID="_1758224801" r:id="rId343"/>
        </w:object>
      </w:r>
      <w:r>
        <w:rPr>
          <w:rFonts w:ascii="Arial" w:hAnsi="Arial" w:cs="Arial"/>
          <w:sz w:val="28"/>
          <w:szCs w:val="28"/>
        </w:rPr>
        <w:t>.                        (2.79)</w:t>
      </w:r>
    </w:p>
    <w:p w:rsidR="005A12CD" w:rsidRDefault="005A12CD">
      <w:pPr>
        <w:spacing w:before="100" w:line="360" w:lineRule="auto"/>
        <w:ind w:left="80" w:firstLine="709"/>
        <w:jc w:val="both"/>
        <w:rPr>
          <w:rFonts w:ascii="Arial" w:hAnsi="Arial" w:cs="Arial"/>
          <w:sz w:val="28"/>
          <w:szCs w:val="28"/>
        </w:rPr>
      </w:pPr>
      <w:r>
        <w:rPr>
          <w:rFonts w:ascii="Arial" w:hAnsi="Arial" w:cs="Arial"/>
          <w:sz w:val="28"/>
          <w:szCs w:val="28"/>
        </w:rPr>
        <w:t xml:space="preserve">Эти выражения можно применять для любого гетерогенного сплава. Однако при этом </w:t>
      </w:r>
      <w:r>
        <w:rPr>
          <w:rFonts w:ascii="Arial" w:hAnsi="Arial" w:cs="Arial"/>
          <w:i/>
          <w:iCs/>
          <w:sz w:val="28"/>
          <w:szCs w:val="28"/>
        </w:rPr>
        <w:t>d</w:t>
      </w:r>
      <w:r>
        <w:rPr>
          <w:rFonts w:ascii="Arial" w:hAnsi="Arial" w:cs="Arial"/>
          <w:b/>
          <w:bCs/>
          <w:i/>
          <w:iCs/>
          <w:sz w:val="28"/>
          <w:szCs w:val="28"/>
          <w:vertAlign w:val="subscript"/>
        </w:rPr>
        <w:t>1</w:t>
      </w:r>
      <w:r>
        <w:rPr>
          <w:rFonts w:ascii="Arial" w:hAnsi="Arial" w:cs="Arial"/>
          <w:i/>
          <w:iCs/>
          <w:sz w:val="28"/>
          <w:szCs w:val="28"/>
        </w:rPr>
        <w:t>, d</w:t>
      </w:r>
      <w:r>
        <w:rPr>
          <w:rFonts w:ascii="Arial" w:hAnsi="Arial" w:cs="Arial"/>
          <w:b/>
          <w:bCs/>
          <w:i/>
          <w:iCs/>
          <w:sz w:val="28"/>
          <w:szCs w:val="28"/>
          <w:vertAlign w:val="subscript"/>
        </w:rPr>
        <w:t>2</w:t>
      </w:r>
      <w:r>
        <w:rPr>
          <w:rFonts w:ascii="Arial" w:hAnsi="Arial" w:cs="Arial"/>
          <w:i/>
          <w:iCs/>
          <w:sz w:val="28"/>
          <w:szCs w:val="28"/>
        </w:rPr>
        <w:t>, V</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rPr>
        <w:t>V</w:t>
      </w:r>
      <w:r>
        <w:rPr>
          <w:rFonts w:ascii="Arial" w:hAnsi="Arial" w:cs="Arial"/>
          <w:b/>
          <w:bCs/>
          <w:i/>
          <w:iCs/>
          <w:sz w:val="28"/>
          <w:szCs w:val="28"/>
          <w:vertAlign w:val="subscript"/>
        </w:rPr>
        <w:t>2</w:t>
      </w:r>
      <w:r>
        <w:rPr>
          <w:rFonts w:ascii="Arial" w:hAnsi="Arial" w:cs="Arial"/>
          <w:b/>
          <w:bCs/>
          <w:sz w:val="28"/>
          <w:szCs w:val="28"/>
        </w:rPr>
        <w:t xml:space="preserve"> </w:t>
      </w:r>
      <w:r>
        <w:rPr>
          <w:rFonts w:ascii="Arial" w:hAnsi="Arial" w:cs="Arial"/>
          <w:sz w:val="28"/>
          <w:szCs w:val="28"/>
        </w:rPr>
        <w:t>будут относиться не к ком</w:t>
      </w:r>
      <w:r>
        <w:rPr>
          <w:rFonts w:ascii="Arial" w:hAnsi="Arial" w:cs="Arial"/>
          <w:sz w:val="28"/>
          <w:szCs w:val="28"/>
        </w:rPr>
        <w:softHyphen/>
        <w:t>понентам, а к фазам предельного состава, ограничивающим гете</w:t>
      </w:r>
      <w:r>
        <w:rPr>
          <w:rFonts w:ascii="Arial" w:hAnsi="Arial" w:cs="Arial"/>
          <w:sz w:val="28"/>
          <w:szCs w:val="28"/>
        </w:rPr>
        <w:softHyphen/>
        <w:t xml:space="preserve">рогенную область, в которой находится сплав; </w:t>
      </w:r>
      <w:r>
        <w:rPr>
          <w:rFonts w:ascii="Arial" w:hAnsi="Arial" w:cs="Arial"/>
          <w:i/>
          <w:iCs/>
          <w:sz w:val="28"/>
          <w:szCs w:val="28"/>
        </w:rPr>
        <w:t>х</w:t>
      </w:r>
      <w:r>
        <w:rPr>
          <w:rFonts w:ascii="Arial" w:hAnsi="Arial" w:cs="Arial"/>
          <w:sz w:val="28"/>
          <w:szCs w:val="28"/>
        </w:rPr>
        <w:t xml:space="preserve"> и </w:t>
      </w:r>
      <w:r>
        <w:rPr>
          <w:rFonts w:ascii="Arial" w:hAnsi="Arial" w:cs="Arial"/>
          <w:i/>
          <w:iCs/>
          <w:sz w:val="28"/>
          <w:szCs w:val="28"/>
        </w:rPr>
        <w:t>х'</w:t>
      </w:r>
      <w:r>
        <w:rPr>
          <w:rFonts w:ascii="Arial" w:hAnsi="Arial" w:cs="Arial"/>
          <w:sz w:val="28"/>
          <w:szCs w:val="28"/>
        </w:rPr>
        <w:t xml:space="preserve"> также будут характеризовать относительное количество фаз (весовое или объ</w:t>
      </w:r>
      <w:r>
        <w:rPr>
          <w:rFonts w:ascii="Arial" w:hAnsi="Arial" w:cs="Arial"/>
          <w:sz w:val="28"/>
          <w:szCs w:val="28"/>
        </w:rPr>
        <w:softHyphen/>
        <w:t>емное) в рассматриваемом сплаве.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Выведенные формулы относятся к гетерогенным сплавам, в которых отсутствуют пористость и внутренние напряжения (от наклепа и т. п.), являющиеся следствием искажений простран</w:t>
      </w:r>
      <w:r>
        <w:rPr>
          <w:rFonts w:ascii="Arial" w:hAnsi="Arial" w:cs="Arial"/>
          <w:sz w:val="28"/>
          <w:szCs w:val="28"/>
        </w:rPr>
        <w:softHyphen/>
        <w:t>ственной решетки. Эти формулы нельзя, применить к дисперсным гетерогенным смесям.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Значения плотности многочисленных сплавов определены экспериментальным путем.</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Влияние углерода и легирующих примесей на плотность же</w:t>
      </w:r>
      <w:r>
        <w:rPr>
          <w:rFonts w:ascii="Arial" w:hAnsi="Arial" w:cs="Arial"/>
          <w:sz w:val="28"/>
          <w:szCs w:val="28"/>
        </w:rPr>
        <w:softHyphen/>
        <w:t>леза можно определить из линейной зависимости.</w:t>
      </w:r>
    </w:p>
    <w:p w:rsidR="005A12CD" w:rsidRDefault="005A12CD">
      <w:pPr>
        <w:spacing w:before="40" w:line="360" w:lineRule="auto"/>
        <w:ind w:firstLine="709"/>
        <w:jc w:val="center"/>
        <w:rPr>
          <w:rFonts w:ascii="Arial" w:hAnsi="Arial" w:cs="Arial"/>
          <w:sz w:val="28"/>
          <w:szCs w:val="28"/>
        </w:rPr>
      </w:pPr>
      <w:r>
        <w:rPr>
          <w:rFonts w:ascii="Arial" w:hAnsi="Arial" w:cs="Arial"/>
          <w:i/>
          <w:iCs/>
          <w:sz w:val="28"/>
          <w:szCs w:val="28"/>
          <w:lang w:val="en-US"/>
        </w:rPr>
        <w:t>d</w:t>
      </w:r>
      <w:r>
        <w:rPr>
          <w:rFonts w:ascii="Arial" w:hAnsi="Arial" w:cs="Arial"/>
          <w:i/>
          <w:iCs/>
          <w:sz w:val="28"/>
          <w:szCs w:val="28"/>
        </w:rPr>
        <w:t xml:space="preserve"> = </w:t>
      </w:r>
      <w:r>
        <w:rPr>
          <w:rFonts w:ascii="Arial" w:hAnsi="Arial" w:cs="Arial"/>
          <w:i/>
          <w:iCs/>
          <w:sz w:val="28"/>
          <w:szCs w:val="28"/>
          <w:lang w:val="en-US"/>
        </w:rPr>
        <w:t>d</w:t>
      </w:r>
      <w:r>
        <w:rPr>
          <w:rFonts w:ascii="Arial" w:hAnsi="Arial" w:cs="Arial"/>
          <w:b/>
          <w:bCs/>
          <w:i/>
          <w:iCs/>
          <w:sz w:val="28"/>
          <w:szCs w:val="28"/>
          <w:vertAlign w:val="subscript"/>
          <w:lang w:val="en-US"/>
        </w:rPr>
        <w:t>o</w:t>
      </w:r>
      <w:r>
        <w:rPr>
          <w:rFonts w:ascii="Arial" w:hAnsi="Arial" w:cs="Arial"/>
          <w:i/>
          <w:iCs/>
          <w:sz w:val="28"/>
          <w:szCs w:val="28"/>
          <w:vertAlign w:val="subscript"/>
        </w:rPr>
        <w:t xml:space="preserve"> </w:t>
      </w:r>
      <w:r>
        <w:rPr>
          <w:rFonts w:ascii="Arial" w:hAnsi="Arial" w:cs="Arial"/>
          <w:i/>
          <w:iCs/>
          <w:sz w:val="28"/>
          <w:szCs w:val="28"/>
        </w:rPr>
        <w:t xml:space="preserve">+ </w:t>
      </w:r>
      <w:r>
        <w:rPr>
          <w:rFonts w:ascii="Arial" w:hAnsi="Arial" w:cs="Arial"/>
          <w:b/>
          <w:bCs/>
          <w:i/>
          <w:iCs/>
          <w:sz w:val="28"/>
          <w:szCs w:val="28"/>
          <w:lang w:val="en-US"/>
        </w:rPr>
        <w:sym w:font="Symbol" w:char="0044"/>
      </w:r>
      <w:r>
        <w:rPr>
          <w:rFonts w:ascii="Arial" w:hAnsi="Arial" w:cs="Arial"/>
          <w:i/>
          <w:iCs/>
          <w:sz w:val="28"/>
          <w:szCs w:val="28"/>
          <w:lang w:val="en-US"/>
        </w:rPr>
        <w:t>dx</w:t>
      </w:r>
      <w:r>
        <w:rPr>
          <w:rFonts w:ascii="Arial" w:hAnsi="Arial" w:cs="Arial"/>
          <w:i/>
          <w:iCs/>
          <w:sz w:val="28"/>
          <w:szCs w:val="28"/>
        </w:rPr>
        <w:t>,</w:t>
      </w:r>
      <w:r>
        <w:rPr>
          <w:rFonts w:ascii="Arial" w:hAnsi="Arial" w:cs="Arial"/>
          <w:sz w:val="28"/>
          <w:szCs w:val="28"/>
        </w:rPr>
        <w:t xml:space="preserve">                                   (2.80)</w:t>
      </w:r>
    </w:p>
    <w:p w:rsidR="005A12CD" w:rsidRDefault="005A12CD">
      <w:pPr>
        <w:spacing w:before="60"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rPr>
        <w:t>d —</w:t>
      </w:r>
      <w:r>
        <w:rPr>
          <w:rFonts w:ascii="Arial" w:hAnsi="Arial" w:cs="Arial"/>
          <w:sz w:val="28"/>
          <w:szCs w:val="28"/>
        </w:rPr>
        <w:t xml:space="preserve"> плотность стали; </w:t>
      </w:r>
      <w:r>
        <w:rPr>
          <w:rFonts w:ascii="Arial" w:hAnsi="Arial" w:cs="Arial"/>
          <w:i/>
          <w:iCs/>
          <w:sz w:val="28"/>
          <w:szCs w:val="28"/>
        </w:rPr>
        <w:t>d</w:t>
      </w:r>
      <w:r>
        <w:rPr>
          <w:rFonts w:ascii="Arial" w:hAnsi="Arial" w:cs="Arial"/>
          <w:b/>
          <w:bCs/>
          <w:i/>
          <w:iCs/>
          <w:sz w:val="28"/>
          <w:szCs w:val="28"/>
          <w:vertAlign w:val="subscript"/>
        </w:rPr>
        <w:t>о</w:t>
      </w:r>
      <w:r>
        <w:rPr>
          <w:rFonts w:ascii="Arial" w:hAnsi="Arial" w:cs="Arial"/>
          <w:i/>
          <w:iCs/>
          <w:sz w:val="28"/>
          <w:szCs w:val="28"/>
        </w:rPr>
        <w:t xml:space="preserve"> —</w:t>
      </w:r>
      <w:r>
        <w:rPr>
          <w:rFonts w:ascii="Arial" w:hAnsi="Arial" w:cs="Arial"/>
          <w:sz w:val="28"/>
          <w:szCs w:val="28"/>
        </w:rPr>
        <w:t xml:space="preserve"> плотность чистого железа; </w:t>
      </w:r>
      <w:r>
        <w:rPr>
          <w:rFonts w:ascii="Arial" w:hAnsi="Arial" w:cs="Arial"/>
          <w:b/>
          <w:bCs/>
          <w:i/>
          <w:iCs/>
          <w:sz w:val="28"/>
          <w:szCs w:val="28"/>
          <w:lang w:val="en-US"/>
        </w:rPr>
        <w:sym w:font="Symbol" w:char="0044"/>
      </w:r>
      <w:r>
        <w:rPr>
          <w:rFonts w:ascii="Arial" w:hAnsi="Arial" w:cs="Arial"/>
          <w:i/>
          <w:iCs/>
          <w:sz w:val="28"/>
          <w:szCs w:val="28"/>
          <w:lang w:val="en-US"/>
        </w:rPr>
        <w:t>d</w:t>
      </w:r>
      <w:r>
        <w:rPr>
          <w:rFonts w:ascii="Arial" w:hAnsi="Arial" w:cs="Arial"/>
          <w:sz w:val="28"/>
          <w:szCs w:val="28"/>
        </w:rPr>
        <w:t xml:space="preserve"> — приращение плотности на 1 </w:t>
      </w:r>
      <w:r>
        <w:rPr>
          <w:rFonts w:ascii="Arial" w:hAnsi="Arial" w:cs="Arial"/>
          <w:i/>
          <w:iCs/>
          <w:sz w:val="28"/>
          <w:szCs w:val="28"/>
        </w:rPr>
        <w:t>%</w:t>
      </w:r>
      <w:r>
        <w:rPr>
          <w:rFonts w:ascii="Arial" w:hAnsi="Arial" w:cs="Arial"/>
          <w:sz w:val="28"/>
          <w:szCs w:val="28"/>
        </w:rPr>
        <w:t xml:space="preserve"> примеси; </w:t>
      </w:r>
      <w:r>
        <w:rPr>
          <w:rFonts w:ascii="Arial" w:hAnsi="Arial" w:cs="Arial"/>
          <w:i/>
          <w:iCs/>
          <w:sz w:val="28"/>
          <w:szCs w:val="28"/>
        </w:rPr>
        <w:t>х —</w:t>
      </w:r>
      <w:r>
        <w:rPr>
          <w:rFonts w:ascii="Arial" w:hAnsi="Arial" w:cs="Arial"/>
          <w:sz w:val="28"/>
          <w:szCs w:val="28"/>
        </w:rPr>
        <w:t xml:space="preserve"> содержание при</w:t>
      </w:r>
      <w:r>
        <w:rPr>
          <w:rFonts w:ascii="Arial" w:hAnsi="Arial" w:cs="Arial"/>
          <w:sz w:val="28"/>
          <w:szCs w:val="28"/>
        </w:rPr>
        <w:softHyphen/>
        <w:t xml:space="preserve">меси, </w:t>
      </w:r>
      <w:r>
        <w:rPr>
          <w:rFonts w:ascii="Arial" w:hAnsi="Arial" w:cs="Arial"/>
          <w:i/>
          <w:iCs/>
          <w:sz w:val="28"/>
          <w:szCs w:val="28"/>
        </w:rPr>
        <w:t>%</w:t>
      </w:r>
      <w:r>
        <w:rPr>
          <w:rFonts w:ascii="Arial" w:hAnsi="Arial" w:cs="Arial"/>
          <w:sz w:val="28"/>
          <w:szCs w:val="28"/>
        </w:rPr>
        <w:t xml:space="preserve"> (по массе).</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Эта формула справедлива для сравнительно небольших кон</w:t>
      </w:r>
      <w:r>
        <w:rPr>
          <w:rFonts w:ascii="Arial" w:hAnsi="Arial" w:cs="Arial"/>
          <w:sz w:val="28"/>
          <w:szCs w:val="28"/>
        </w:rPr>
        <w:softHyphen/>
        <w:t>центраций.</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 xml:space="preserve">В табл. 2.23 приведены значения </w:t>
      </w:r>
      <w:r>
        <w:rPr>
          <w:rFonts w:ascii="Arial" w:hAnsi="Arial" w:cs="Arial"/>
          <w:b/>
          <w:bCs/>
          <w:i/>
          <w:iCs/>
          <w:sz w:val="28"/>
          <w:szCs w:val="28"/>
          <w:lang w:val="en-US"/>
        </w:rPr>
        <w:sym w:font="Symbol" w:char="0044"/>
      </w:r>
      <w:r>
        <w:rPr>
          <w:rFonts w:ascii="Arial" w:hAnsi="Arial" w:cs="Arial"/>
          <w:i/>
          <w:iCs/>
          <w:sz w:val="28"/>
          <w:szCs w:val="28"/>
          <w:lang w:val="en-US"/>
        </w:rPr>
        <w:t>d</w:t>
      </w:r>
      <w:r>
        <w:rPr>
          <w:rFonts w:ascii="Arial" w:hAnsi="Arial" w:cs="Arial"/>
          <w:sz w:val="28"/>
          <w:szCs w:val="28"/>
        </w:rPr>
        <w:t xml:space="preserve"> для различных примесей и указаны пределы применимости формулы (2.80).</w:t>
      </w:r>
    </w:p>
    <w:p w:rsidR="005A12CD" w:rsidRDefault="005A12CD">
      <w:pPr>
        <w:spacing w:line="360" w:lineRule="auto"/>
        <w:ind w:left="40" w:firstLine="709"/>
        <w:jc w:val="both"/>
        <w:rPr>
          <w:rFonts w:ascii="Arial" w:hAnsi="Arial" w:cs="Arial"/>
          <w:sz w:val="28"/>
          <w:szCs w:val="28"/>
        </w:rPr>
      </w:pPr>
      <w:r>
        <w:rPr>
          <w:rFonts w:ascii="Arial" w:hAnsi="Arial" w:cs="Arial"/>
          <w:sz w:val="28"/>
          <w:szCs w:val="28"/>
        </w:rPr>
        <w:t>Влияние углерода, указанное в табл. 2.23, относится к отож</w:t>
      </w:r>
      <w:r>
        <w:rPr>
          <w:rFonts w:ascii="Arial" w:hAnsi="Arial" w:cs="Arial"/>
          <w:sz w:val="28"/>
          <w:szCs w:val="28"/>
        </w:rPr>
        <w:softHyphen/>
        <w:t>женной углеродистой стали. Как известно, плотность стали зави</w:t>
      </w:r>
      <w:r>
        <w:rPr>
          <w:rFonts w:ascii="Arial" w:hAnsi="Arial" w:cs="Arial"/>
          <w:sz w:val="28"/>
          <w:szCs w:val="28"/>
        </w:rPr>
        <w:softHyphen/>
        <w:t>сит от ее микроструктуры, получающейся в результате той или иной термической обработки. В следующем ряду плотность воз</w:t>
      </w:r>
      <w:r>
        <w:rPr>
          <w:rFonts w:ascii="Arial" w:hAnsi="Arial" w:cs="Arial"/>
          <w:sz w:val="28"/>
          <w:szCs w:val="28"/>
        </w:rPr>
        <w:softHyphen/>
        <w:t xml:space="preserve">растает слева направо: мартенсит, </w:t>
      </w:r>
      <w:r>
        <w:rPr>
          <w:rFonts w:ascii="Arial" w:hAnsi="Arial" w:cs="Arial"/>
          <w:i/>
          <w:iCs/>
          <w:sz w:val="28"/>
          <w:szCs w:val="28"/>
        </w:rPr>
        <w:t>α</w:t>
      </w:r>
      <w:r>
        <w:rPr>
          <w:rFonts w:ascii="Arial" w:hAnsi="Arial" w:cs="Arial"/>
          <w:sz w:val="28"/>
          <w:szCs w:val="28"/>
        </w:rPr>
        <w:t xml:space="preserve">-Fe + </w:t>
      </w:r>
      <w:r>
        <w:rPr>
          <w:rFonts w:ascii="Arial" w:hAnsi="Arial" w:cs="Arial"/>
          <w:sz w:val="28"/>
          <w:szCs w:val="28"/>
          <w:lang w:val="en-US"/>
        </w:rPr>
        <w:t>Fe</w:t>
      </w:r>
      <w:r>
        <w:rPr>
          <w:rFonts w:ascii="Arial" w:hAnsi="Arial" w:cs="Arial"/>
          <w:b/>
          <w:bCs/>
          <w:sz w:val="28"/>
          <w:szCs w:val="28"/>
          <w:vertAlign w:val="subscript"/>
        </w:rPr>
        <w:t>3</w:t>
      </w:r>
      <w:r>
        <w:rPr>
          <w:rFonts w:ascii="Arial" w:hAnsi="Arial" w:cs="Arial"/>
          <w:sz w:val="28"/>
          <w:szCs w:val="28"/>
          <w:lang w:val="en-US"/>
        </w:rPr>
        <w:t>C</w:t>
      </w:r>
      <w:r>
        <w:rPr>
          <w:rFonts w:ascii="Arial" w:hAnsi="Arial" w:cs="Arial"/>
          <w:sz w:val="28"/>
          <w:szCs w:val="28"/>
        </w:rPr>
        <w:t xml:space="preserve"> (перлит, сорбит, бейнит), аустенит.</w:t>
      </w:r>
    </w:p>
    <w:p w:rsidR="005A12CD" w:rsidRDefault="005A12CD">
      <w:pPr>
        <w:pStyle w:val="21"/>
        <w:spacing w:line="360" w:lineRule="auto"/>
        <w:jc w:val="both"/>
        <w:rPr>
          <w:rFonts w:ascii="Arial" w:hAnsi="Arial" w:cs="Arial"/>
          <w:sz w:val="28"/>
          <w:szCs w:val="28"/>
        </w:rPr>
      </w:pPr>
      <w:r>
        <w:rPr>
          <w:rFonts w:ascii="Arial" w:hAnsi="Arial" w:cs="Arial"/>
          <w:sz w:val="28"/>
          <w:szCs w:val="28"/>
        </w:rPr>
        <w:t>Таким образом, наибольшей плотностью обладает аустенит, наименьшей — мартенсит; при закалке на мартенсит объем увеличивается (табл. 2.24).</w:t>
      </w:r>
    </w:p>
    <w:p w:rsidR="005A12CD" w:rsidRDefault="005A12CD">
      <w:pPr>
        <w:spacing w:line="360" w:lineRule="auto"/>
        <w:jc w:val="right"/>
        <w:rPr>
          <w:rFonts w:ascii="Arial" w:hAnsi="Arial" w:cs="Arial"/>
          <w:i/>
        </w:rPr>
      </w:pPr>
      <w:bookmarkStart w:id="175" w:name="_Toc59013675"/>
      <w:bookmarkStart w:id="176" w:name="_Toc59123348"/>
      <w:r>
        <w:rPr>
          <w:rFonts w:ascii="Arial" w:hAnsi="Arial" w:cs="Arial"/>
          <w:i/>
        </w:rPr>
        <w:t>Таблица 2.23</w:t>
      </w:r>
      <w:bookmarkEnd w:id="175"/>
      <w:bookmarkEnd w:id="176"/>
    </w:p>
    <w:p w:rsidR="005A12CD" w:rsidRDefault="005A12CD">
      <w:pPr>
        <w:spacing w:line="360" w:lineRule="auto"/>
        <w:jc w:val="center"/>
        <w:rPr>
          <w:rFonts w:ascii="Arial" w:hAnsi="Arial" w:cs="Arial"/>
        </w:rPr>
      </w:pPr>
      <w:bookmarkStart w:id="177" w:name="_Toc59013676"/>
      <w:bookmarkStart w:id="178" w:name="_Toc59123349"/>
      <w:r>
        <w:rPr>
          <w:rFonts w:ascii="Arial" w:hAnsi="Arial" w:cs="Arial"/>
        </w:rPr>
        <w:t>Изменение плотности железа на 1% (по массе) примеси</w:t>
      </w:r>
      <w:bookmarkEnd w:id="177"/>
      <w:bookmarkEnd w:id="178"/>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90"/>
        <w:gridCol w:w="1080"/>
        <w:gridCol w:w="1799"/>
        <w:gridCol w:w="920"/>
        <w:gridCol w:w="1350"/>
        <w:gridCol w:w="2146"/>
      </w:tblGrid>
      <w:tr w:rsidR="005A12CD">
        <w:trPr>
          <w:trHeight w:hRule="exact" w:val="1701"/>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Эле-</w:t>
            </w:r>
          </w:p>
          <w:p w:rsidR="005A12CD" w:rsidRDefault="005A12CD">
            <w:pPr>
              <w:spacing w:line="360" w:lineRule="auto"/>
              <w:jc w:val="center"/>
              <w:rPr>
                <w:rFonts w:ascii="Arial" w:hAnsi="Arial" w:cs="Arial"/>
                <w:szCs w:val="18"/>
              </w:rPr>
            </w:pPr>
            <w:r>
              <w:rPr>
                <w:rFonts w:ascii="Arial" w:hAnsi="Arial" w:cs="Arial"/>
                <w:szCs w:val="18"/>
              </w:rPr>
              <w:t>мент</w:t>
            </w: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i/>
                <w:iCs/>
                <w:szCs w:val="18"/>
              </w:rPr>
            </w:pPr>
            <w:r>
              <w:rPr>
                <w:rFonts w:ascii="Arial" w:hAnsi="Arial" w:cs="Arial"/>
                <w:b/>
                <w:bCs/>
                <w:i/>
                <w:iCs/>
                <w:szCs w:val="18"/>
              </w:rPr>
              <w:sym w:font="Symbol" w:char="0044"/>
            </w:r>
            <w:r>
              <w:rPr>
                <w:rFonts w:ascii="Arial" w:hAnsi="Arial" w:cs="Arial"/>
                <w:i/>
                <w:iCs/>
                <w:szCs w:val="18"/>
                <w:lang w:val="en-US"/>
              </w:rPr>
              <w:t>d</w:t>
            </w:r>
          </w:p>
        </w:tc>
        <w:tc>
          <w:tcPr>
            <w:tcW w:w="1799" w:type="dxa"/>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jc w:val="center"/>
              <w:rPr>
                <w:rFonts w:ascii="Arial" w:hAnsi="Arial" w:cs="Arial"/>
              </w:rPr>
            </w:pPr>
            <w:r>
              <w:rPr>
                <w:rFonts w:ascii="Arial" w:hAnsi="Arial" w:cs="Arial"/>
              </w:rPr>
              <w:t>Предел приме-нимости формулы (2.80), %</w:t>
            </w: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Эле-мент</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b/>
                <w:bCs/>
                <w:i/>
                <w:iCs/>
                <w:szCs w:val="18"/>
              </w:rPr>
              <w:sym w:font="Symbol" w:char="0044"/>
            </w:r>
            <w:r>
              <w:rPr>
                <w:rFonts w:ascii="Arial" w:hAnsi="Arial" w:cs="Arial"/>
                <w:i/>
                <w:iCs/>
                <w:szCs w:val="18"/>
                <w:lang w:val="en-US"/>
              </w:rPr>
              <w:t>d</w:t>
            </w:r>
          </w:p>
        </w:tc>
        <w:tc>
          <w:tcPr>
            <w:tcW w:w="2146" w:type="dxa"/>
            <w:tcBorders>
              <w:top w:val="single" w:sz="4" w:space="0" w:color="auto"/>
              <w:left w:val="single" w:sz="4" w:space="0" w:color="auto"/>
              <w:bottom w:val="single" w:sz="4" w:space="0" w:color="auto"/>
              <w:right w:val="single" w:sz="4" w:space="0" w:color="auto"/>
            </w:tcBorders>
            <w:textDirection w:val="btLr"/>
            <w:vAlign w:val="center"/>
          </w:tcPr>
          <w:p w:rsidR="005A12CD" w:rsidRDefault="005A12CD">
            <w:pPr>
              <w:spacing w:line="360" w:lineRule="auto"/>
              <w:ind w:left="113" w:right="113"/>
              <w:jc w:val="center"/>
              <w:rPr>
                <w:rFonts w:ascii="Arial" w:hAnsi="Arial" w:cs="Arial"/>
                <w:szCs w:val="18"/>
              </w:rPr>
            </w:pPr>
            <w:r>
              <w:rPr>
                <w:rFonts w:ascii="Arial" w:hAnsi="Arial" w:cs="Arial"/>
                <w:szCs w:val="18"/>
              </w:rPr>
              <w:t>Предел приме-нимости формулы (2.80), %</w:t>
            </w:r>
          </w:p>
        </w:tc>
      </w:tr>
      <w:tr w:rsidR="005A12CD">
        <w:trPr>
          <w:trHeight w:hRule="exact" w:val="567"/>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C</w:t>
            </w: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-0,040</w:t>
            </w:r>
          </w:p>
        </w:tc>
        <w:tc>
          <w:tcPr>
            <w:tcW w:w="179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1,55</w:t>
            </w: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Ni</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+0,004</w:t>
            </w:r>
          </w:p>
        </w:tc>
        <w:tc>
          <w:tcPr>
            <w:tcW w:w="214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5,0</w:t>
            </w:r>
          </w:p>
        </w:tc>
      </w:tr>
      <w:tr w:rsidR="005A12CD">
        <w:trPr>
          <w:trHeight w:hRule="exact" w:val="567"/>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szCs w:val="18"/>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p>
        </w:tc>
        <w:tc>
          <w:tcPr>
            <w:tcW w:w="179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center"/>
              <w:rPr>
                <w:rFonts w:ascii="Arial" w:hAnsi="Arial" w:cs="Arial"/>
                <w:szCs w:val="18"/>
                <w:lang w:val="en-US"/>
              </w:rPr>
            </w:pP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Cr</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+0,001</w:t>
            </w:r>
          </w:p>
        </w:tc>
        <w:tc>
          <w:tcPr>
            <w:tcW w:w="214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1,2</w:t>
            </w:r>
          </w:p>
        </w:tc>
      </w:tr>
      <w:tr w:rsidR="005A12CD">
        <w:trPr>
          <w:trHeight w:hRule="exact" w:val="567"/>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P</w:t>
            </w: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-0,117</w:t>
            </w:r>
          </w:p>
        </w:tc>
        <w:tc>
          <w:tcPr>
            <w:tcW w:w="179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1,1</w:t>
            </w: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W</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+0,095</w:t>
            </w:r>
          </w:p>
        </w:tc>
        <w:tc>
          <w:tcPr>
            <w:tcW w:w="214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1,5</w:t>
            </w:r>
          </w:p>
        </w:tc>
      </w:tr>
      <w:tr w:rsidR="005A12CD">
        <w:trPr>
          <w:trHeight w:hRule="exact" w:val="567"/>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S</w:t>
            </w: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-0,164</w:t>
            </w:r>
          </w:p>
        </w:tc>
        <w:tc>
          <w:tcPr>
            <w:tcW w:w="179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0,2</w:t>
            </w: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Si</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-0,073</w:t>
            </w:r>
          </w:p>
        </w:tc>
        <w:tc>
          <w:tcPr>
            <w:tcW w:w="214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4,0</w:t>
            </w:r>
          </w:p>
        </w:tc>
      </w:tr>
      <w:tr w:rsidR="005A12CD">
        <w:trPr>
          <w:trHeight w:hRule="exact" w:val="567"/>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Cu</w:t>
            </w: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+0,011</w:t>
            </w:r>
          </w:p>
        </w:tc>
        <w:tc>
          <w:tcPr>
            <w:tcW w:w="179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1,0</w:t>
            </w: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lang w:val="en-US"/>
              </w:rPr>
            </w:pPr>
            <w:r>
              <w:rPr>
                <w:rFonts w:ascii="Arial" w:hAnsi="Arial" w:cs="Arial"/>
                <w:szCs w:val="18"/>
                <w:lang w:val="en-US"/>
              </w:rPr>
              <w:t>Al</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+0,120</w:t>
            </w:r>
          </w:p>
        </w:tc>
        <w:tc>
          <w:tcPr>
            <w:tcW w:w="214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2,0</w:t>
            </w:r>
          </w:p>
        </w:tc>
      </w:tr>
      <w:tr w:rsidR="005A12CD">
        <w:trPr>
          <w:trHeight w:hRule="exact" w:val="567"/>
          <w:jc w:val="center"/>
        </w:trPr>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lang w:val="en-US"/>
              </w:rPr>
              <w:t>Mn</w:t>
            </w:r>
          </w:p>
        </w:tc>
        <w:tc>
          <w:tcPr>
            <w:tcW w:w="108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-0,016</w:t>
            </w:r>
          </w:p>
        </w:tc>
        <w:tc>
          <w:tcPr>
            <w:tcW w:w="1799"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1,5</w:t>
            </w:r>
          </w:p>
        </w:tc>
        <w:tc>
          <w:tcPr>
            <w:tcW w:w="9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lang w:val="en-US"/>
              </w:rPr>
              <w:t>As</w:t>
            </w:r>
          </w:p>
        </w:tc>
        <w:tc>
          <w:tcPr>
            <w:tcW w:w="135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+0,100</w:t>
            </w:r>
          </w:p>
        </w:tc>
        <w:tc>
          <w:tcPr>
            <w:tcW w:w="2146"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szCs w:val="18"/>
              </w:rPr>
            </w:pPr>
            <w:r>
              <w:rPr>
                <w:rFonts w:ascii="Arial" w:hAnsi="Arial" w:cs="Arial"/>
                <w:szCs w:val="18"/>
              </w:rPr>
              <w:t>0,15</w:t>
            </w:r>
          </w:p>
        </w:tc>
      </w:tr>
    </w:tbl>
    <w:p w:rsidR="005A12CD" w:rsidRDefault="005A12CD">
      <w:pPr>
        <w:spacing w:line="360" w:lineRule="auto"/>
        <w:ind w:left="80" w:firstLine="709"/>
        <w:jc w:val="both"/>
        <w:rPr>
          <w:rFonts w:ascii="Arial" w:hAnsi="Arial" w:cs="Arial"/>
        </w:rPr>
      </w:pPr>
    </w:p>
    <w:p w:rsidR="005A12CD" w:rsidRDefault="005A12CD">
      <w:pPr>
        <w:spacing w:line="360" w:lineRule="auto"/>
        <w:ind w:left="80" w:firstLine="709"/>
        <w:jc w:val="both"/>
        <w:rPr>
          <w:rFonts w:ascii="Arial" w:hAnsi="Arial" w:cs="Arial"/>
        </w:rPr>
      </w:pPr>
    </w:p>
    <w:p w:rsidR="005A12CD" w:rsidRDefault="005A12CD">
      <w:pPr>
        <w:spacing w:line="360" w:lineRule="auto"/>
        <w:ind w:left="80" w:firstLine="709"/>
        <w:jc w:val="both"/>
        <w:rPr>
          <w:rFonts w:ascii="Arial" w:hAnsi="Arial" w:cs="Arial"/>
          <w:sz w:val="28"/>
          <w:szCs w:val="28"/>
        </w:rPr>
      </w:pPr>
      <w:r>
        <w:rPr>
          <w:rFonts w:ascii="Arial" w:hAnsi="Arial" w:cs="Arial"/>
          <w:sz w:val="28"/>
          <w:szCs w:val="28"/>
        </w:rPr>
        <w:t>При отпуске закаленной стали происходит ряд объемных изменений в соответствии с внутренними превращениями. При отпуске мартенсита происходит сжатие стали; превращение аустенита в мартенсит сопровождается расширением стали.</w:t>
      </w:r>
    </w:p>
    <w:p w:rsidR="002D6858" w:rsidRDefault="002D6858" w:rsidP="002D6858">
      <w:pPr>
        <w:spacing w:line="360" w:lineRule="auto"/>
        <w:ind w:left="40" w:firstLine="709"/>
        <w:jc w:val="both"/>
        <w:rPr>
          <w:rFonts w:ascii="Arial" w:hAnsi="Arial" w:cs="Arial"/>
          <w:sz w:val="28"/>
          <w:szCs w:val="28"/>
        </w:rPr>
      </w:pPr>
      <w:r>
        <w:rPr>
          <w:rFonts w:ascii="Arial" w:hAnsi="Arial" w:cs="Arial"/>
          <w:sz w:val="28"/>
          <w:szCs w:val="28"/>
        </w:rPr>
        <w:t>Результаты непосредственного определения удельного объема и его вычисления из данных рентгеноструктурного анализа хо</w:t>
      </w:r>
      <w:r>
        <w:rPr>
          <w:rFonts w:ascii="Arial" w:hAnsi="Arial" w:cs="Arial"/>
          <w:sz w:val="28"/>
          <w:szCs w:val="28"/>
        </w:rPr>
        <w:softHyphen/>
        <w:t xml:space="preserve">рошо совпадают. Объемный эффект </w:t>
      </w:r>
      <w:r>
        <w:rPr>
          <w:rFonts w:ascii="Arial" w:hAnsi="Arial" w:cs="Arial"/>
          <w:b/>
          <w:bCs/>
          <w:i/>
          <w:iCs/>
          <w:sz w:val="28"/>
          <w:szCs w:val="28"/>
        </w:rPr>
        <w:sym w:font="Symbol" w:char="0044"/>
      </w:r>
      <w:r>
        <w:rPr>
          <w:rFonts w:ascii="Arial" w:hAnsi="Arial" w:cs="Arial"/>
          <w:i/>
          <w:iCs/>
          <w:sz w:val="28"/>
          <w:szCs w:val="28"/>
          <w:lang w:val="en-US"/>
        </w:rPr>
        <w:t>V</w:t>
      </w:r>
      <w:r>
        <w:rPr>
          <w:rFonts w:ascii="Arial" w:hAnsi="Arial" w:cs="Arial"/>
          <w:sz w:val="28"/>
          <w:szCs w:val="28"/>
        </w:rPr>
        <w:t xml:space="preserve"> отпуска при 300</w:t>
      </w:r>
      <w:r>
        <w:rPr>
          <w:rFonts w:ascii="Arial" w:hAnsi="Arial" w:cs="Arial"/>
          <w:i/>
          <w:iCs/>
          <w:sz w:val="28"/>
          <w:szCs w:val="28"/>
        </w:rPr>
        <w:t>°С</w:t>
      </w:r>
      <w:r>
        <w:rPr>
          <w:rFonts w:ascii="Arial" w:hAnsi="Arial" w:cs="Arial"/>
          <w:sz w:val="28"/>
          <w:szCs w:val="28"/>
        </w:rPr>
        <w:t xml:space="preserve"> в тече</w:t>
      </w:r>
      <w:r>
        <w:rPr>
          <w:rFonts w:ascii="Arial" w:hAnsi="Arial" w:cs="Arial"/>
          <w:sz w:val="28"/>
          <w:szCs w:val="28"/>
        </w:rPr>
        <w:softHyphen/>
        <w:t xml:space="preserve">ние 40 </w:t>
      </w:r>
      <w:r>
        <w:rPr>
          <w:rFonts w:ascii="Arial" w:hAnsi="Arial" w:cs="Arial"/>
          <w:i/>
          <w:iCs/>
          <w:sz w:val="28"/>
          <w:szCs w:val="28"/>
        </w:rPr>
        <w:t>ч</w:t>
      </w:r>
      <w:r>
        <w:rPr>
          <w:rFonts w:ascii="Arial" w:hAnsi="Arial" w:cs="Arial"/>
          <w:sz w:val="28"/>
          <w:szCs w:val="28"/>
        </w:rPr>
        <w:t>, при котором мартенсит распадается на феррит и цемен</w:t>
      </w:r>
      <w:r>
        <w:rPr>
          <w:rFonts w:ascii="Arial" w:hAnsi="Arial" w:cs="Arial"/>
          <w:sz w:val="28"/>
          <w:szCs w:val="28"/>
        </w:rPr>
        <w:softHyphen/>
        <w:t xml:space="preserve">тит, линейно зависит от содержания углерода (рис. 2.92, </w:t>
      </w:r>
      <w:r>
        <w:rPr>
          <w:rFonts w:ascii="Arial" w:hAnsi="Arial" w:cs="Arial"/>
          <w:i/>
          <w:iCs/>
          <w:sz w:val="28"/>
          <w:szCs w:val="28"/>
        </w:rPr>
        <w:t>б).</w:t>
      </w:r>
    </w:p>
    <w:p w:rsidR="005A12CD" w:rsidRDefault="005A12CD">
      <w:pPr>
        <w:spacing w:line="360" w:lineRule="auto"/>
        <w:jc w:val="right"/>
        <w:rPr>
          <w:rFonts w:ascii="Arial" w:hAnsi="Arial" w:cs="Arial"/>
          <w:i/>
        </w:rPr>
      </w:pPr>
      <w:bookmarkStart w:id="179" w:name="_Toc59013677"/>
      <w:bookmarkStart w:id="180" w:name="_Toc59123350"/>
      <w:r>
        <w:rPr>
          <w:rFonts w:ascii="Arial" w:hAnsi="Arial" w:cs="Arial"/>
          <w:i/>
        </w:rPr>
        <w:t>Таблица 2.24</w:t>
      </w:r>
      <w:bookmarkEnd w:id="179"/>
      <w:bookmarkEnd w:id="180"/>
    </w:p>
    <w:p w:rsidR="005A12CD" w:rsidRDefault="005A12CD">
      <w:pPr>
        <w:spacing w:line="360" w:lineRule="auto"/>
        <w:ind w:left="851"/>
        <w:jc w:val="center"/>
        <w:rPr>
          <w:rFonts w:ascii="Arial" w:hAnsi="Arial" w:cs="Arial"/>
          <w:bCs/>
        </w:rPr>
      </w:pPr>
      <w:r>
        <w:rPr>
          <w:rFonts w:ascii="Arial" w:hAnsi="Arial" w:cs="Arial"/>
          <w:bCs/>
        </w:rPr>
        <w:t xml:space="preserve">Приращение объема железа в зависимости от содержания  С  И  </w:t>
      </w:r>
      <w:r>
        <w:rPr>
          <w:rFonts w:ascii="Arial" w:hAnsi="Arial" w:cs="Arial"/>
          <w:bCs/>
          <w:lang w:val="el-GR"/>
        </w:rPr>
        <w:t>Μ</w:t>
      </w:r>
      <w:r>
        <w:rPr>
          <w:rFonts w:ascii="Arial" w:hAnsi="Arial" w:cs="Arial"/>
          <w:bCs/>
          <w:lang w:val="en-US"/>
        </w:rPr>
        <w:t>n</w:t>
      </w:r>
    </w:p>
    <w:tbl>
      <w:tblPr>
        <w:tblW w:w="0" w:type="auto"/>
        <w:jc w:val="righ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98"/>
        <w:gridCol w:w="990"/>
        <w:gridCol w:w="1260"/>
        <w:gridCol w:w="2340"/>
        <w:gridCol w:w="1170"/>
        <w:gridCol w:w="1260"/>
      </w:tblGrid>
      <w:tr w:rsidR="005A12CD">
        <w:trPr>
          <w:trHeight w:val="706"/>
          <w:jc w:val="right"/>
        </w:trPr>
        <w:tc>
          <w:tcPr>
            <w:tcW w:w="19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Процентное увеличение объема при закалке от</w:t>
            </w:r>
          </w:p>
          <w:p w:rsidR="005A12CD" w:rsidRDefault="005A12CD">
            <w:pPr>
              <w:spacing w:line="360" w:lineRule="auto"/>
              <w:jc w:val="center"/>
              <w:rPr>
                <w:rFonts w:ascii="Arial" w:hAnsi="Arial" w:cs="Arial"/>
              </w:rPr>
            </w:pPr>
            <w:r>
              <w:rPr>
                <w:rFonts w:ascii="Arial" w:hAnsi="Arial" w:cs="Arial"/>
              </w:rPr>
              <w:t>800</w:t>
            </w:r>
            <w:r>
              <w:rPr>
                <w:rFonts w:ascii="Arial" w:hAnsi="Arial" w:cs="Arial"/>
                <w:i/>
                <w:iCs/>
                <w:vertAlign w:val="superscript"/>
              </w:rPr>
              <w:t>о</w:t>
            </w:r>
            <w:r>
              <w:rPr>
                <w:rFonts w:ascii="Arial" w:hAnsi="Arial" w:cs="Arial"/>
                <w:i/>
                <w:iCs/>
              </w:rPr>
              <w:t>С</w:t>
            </w:r>
          </w:p>
        </w:tc>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С, %</w:t>
            </w:r>
          </w:p>
        </w:tc>
        <w:tc>
          <w:tcPr>
            <w:tcW w:w="1260"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Mn</w:t>
            </w:r>
            <w:r>
              <w:rPr>
                <w:rFonts w:ascii="Arial" w:hAnsi="Arial" w:cs="Arial"/>
              </w:rPr>
              <w:t>, %</w:t>
            </w:r>
          </w:p>
        </w:tc>
        <w:tc>
          <w:tcPr>
            <w:tcW w:w="234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Процентное увеличение объема при закалке от</w:t>
            </w:r>
          </w:p>
          <w:p w:rsidR="005A12CD" w:rsidRDefault="005A12CD">
            <w:pPr>
              <w:spacing w:line="360" w:lineRule="auto"/>
              <w:jc w:val="center"/>
              <w:rPr>
                <w:rFonts w:ascii="Arial" w:hAnsi="Arial" w:cs="Arial"/>
              </w:rPr>
            </w:pPr>
            <w:r>
              <w:rPr>
                <w:rFonts w:ascii="Arial" w:hAnsi="Arial" w:cs="Arial"/>
              </w:rPr>
              <w:t>800</w:t>
            </w:r>
            <w:r>
              <w:rPr>
                <w:rFonts w:ascii="Arial" w:hAnsi="Arial" w:cs="Arial"/>
                <w:i/>
                <w:iCs/>
                <w:vertAlign w:val="superscript"/>
              </w:rPr>
              <w:t>о</w:t>
            </w:r>
            <w:r>
              <w:rPr>
                <w:rFonts w:ascii="Arial" w:hAnsi="Arial" w:cs="Arial"/>
                <w:i/>
                <w:iCs/>
              </w:rPr>
              <w:t>С</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С, %</w:t>
            </w:r>
          </w:p>
        </w:tc>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lang w:val="en-US"/>
              </w:rPr>
              <w:t>Mn</w:t>
            </w:r>
            <w:r>
              <w:rPr>
                <w:rFonts w:ascii="Arial" w:hAnsi="Arial" w:cs="Arial"/>
              </w:rPr>
              <w:t>, %</w:t>
            </w:r>
          </w:p>
        </w:tc>
      </w:tr>
      <w:tr w:rsidR="005A12CD">
        <w:trPr>
          <w:jc w:val="right"/>
        </w:trPr>
        <w:tc>
          <w:tcPr>
            <w:tcW w:w="19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0,58</w:t>
            </w:r>
          </w:p>
        </w:tc>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0,90</w:t>
            </w:r>
          </w:p>
        </w:tc>
        <w:tc>
          <w:tcPr>
            <w:tcW w:w="1260"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rPr>
            </w:pPr>
            <w:r>
              <w:rPr>
                <w:rFonts w:ascii="Arial" w:hAnsi="Arial" w:cs="Arial"/>
              </w:rPr>
              <w:t>0,46</w:t>
            </w:r>
          </w:p>
        </w:tc>
        <w:tc>
          <w:tcPr>
            <w:tcW w:w="234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0,83</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0,11</w:t>
            </w:r>
          </w:p>
        </w:tc>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0,43</w:t>
            </w:r>
          </w:p>
        </w:tc>
      </w:tr>
      <w:tr w:rsidR="005A12CD">
        <w:trPr>
          <w:jc w:val="right"/>
        </w:trPr>
        <w:tc>
          <w:tcPr>
            <w:tcW w:w="19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0,70</w:t>
            </w:r>
          </w:p>
        </w:tc>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0,39</w:t>
            </w:r>
          </w:p>
        </w:tc>
        <w:tc>
          <w:tcPr>
            <w:tcW w:w="1260"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rPr>
            </w:pPr>
            <w:r>
              <w:rPr>
                <w:rFonts w:ascii="Arial" w:hAnsi="Arial" w:cs="Arial"/>
              </w:rPr>
              <w:t>0,75</w:t>
            </w:r>
          </w:p>
        </w:tc>
        <w:tc>
          <w:tcPr>
            <w:tcW w:w="234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1,20</w:t>
            </w: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0,20</w:t>
            </w:r>
          </w:p>
        </w:tc>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0,60</w:t>
            </w:r>
          </w:p>
        </w:tc>
      </w:tr>
      <w:tr w:rsidR="005A12CD">
        <w:trPr>
          <w:trHeight w:val="695"/>
          <w:jc w:val="right"/>
        </w:trPr>
        <w:tc>
          <w:tcPr>
            <w:tcW w:w="1998"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r>
              <w:rPr>
                <w:rFonts w:ascii="Arial" w:hAnsi="Arial" w:cs="Arial"/>
              </w:rPr>
              <w:t>0,83</w:t>
            </w:r>
          </w:p>
        </w:tc>
        <w:tc>
          <w:tcPr>
            <w:tcW w:w="99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jc w:val="center"/>
              <w:rPr>
                <w:rFonts w:ascii="Arial" w:hAnsi="Arial" w:cs="Arial"/>
              </w:rPr>
            </w:pPr>
            <w:r>
              <w:rPr>
                <w:rFonts w:ascii="Arial" w:hAnsi="Arial" w:cs="Arial"/>
              </w:rPr>
              <w:t>0,28</w:t>
            </w:r>
          </w:p>
        </w:tc>
        <w:tc>
          <w:tcPr>
            <w:tcW w:w="1260" w:type="dxa"/>
            <w:tcBorders>
              <w:top w:val="single" w:sz="4" w:space="0" w:color="auto"/>
              <w:left w:val="single" w:sz="4" w:space="0" w:color="auto"/>
              <w:bottom w:val="single" w:sz="4" w:space="0" w:color="auto"/>
              <w:right w:val="triple" w:sz="4" w:space="0" w:color="auto"/>
            </w:tcBorders>
            <w:vAlign w:val="center"/>
          </w:tcPr>
          <w:p w:rsidR="005A12CD" w:rsidRDefault="005A12CD">
            <w:pPr>
              <w:spacing w:line="360" w:lineRule="auto"/>
              <w:jc w:val="center"/>
              <w:rPr>
                <w:rFonts w:ascii="Arial" w:hAnsi="Arial" w:cs="Arial"/>
              </w:rPr>
            </w:pPr>
            <w:r>
              <w:rPr>
                <w:rFonts w:ascii="Arial" w:hAnsi="Arial" w:cs="Arial"/>
              </w:rPr>
              <w:t>0,99</w:t>
            </w:r>
          </w:p>
        </w:tc>
        <w:tc>
          <w:tcPr>
            <w:tcW w:w="2340" w:type="dxa"/>
            <w:tcBorders>
              <w:top w:val="single" w:sz="4" w:space="0" w:color="auto"/>
              <w:left w:val="trip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p>
        </w:tc>
        <w:tc>
          <w:tcPr>
            <w:tcW w:w="117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p>
        </w:tc>
        <w:tc>
          <w:tcPr>
            <w:tcW w:w="1260" w:type="dxa"/>
            <w:tcBorders>
              <w:top w:val="single" w:sz="4" w:space="0" w:color="auto"/>
              <w:left w:val="single" w:sz="4" w:space="0" w:color="auto"/>
              <w:bottom w:val="single" w:sz="4" w:space="0" w:color="auto"/>
              <w:right w:val="single" w:sz="4" w:space="0" w:color="auto"/>
            </w:tcBorders>
            <w:vAlign w:val="center"/>
          </w:tcPr>
          <w:p w:rsidR="005A12CD" w:rsidRDefault="005A12CD">
            <w:pPr>
              <w:spacing w:line="360" w:lineRule="auto"/>
              <w:ind w:firstLine="709"/>
              <w:jc w:val="both"/>
              <w:rPr>
                <w:rFonts w:ascii="Arial" w:hAnsi="Arial" w:cs="Arial"/>
              </w:rPr>
            </w:pPr>
          </w:p>
        </w:tc>
      </w:tr>
    </w:tbl>
    <w:p w:rsidR="005A12CD" w:rsidRDefault="005A12CD">
      <w:pPr>
        <w:spacing w:line="360" w:lineRule="auto"/>
        <w:ind w:firstLine="709"/>
        <w:jc w:val="both"/>
        <w:rPr>
          <w:rFonts w:ascii="Arial" w:hAnsi="Arial" w:cs="Arial"/>
        </w:rPr>
      </w:pPr>
    </w:p>
    <w:p w:rsidR="005A12CD" w:rsidRDefault="005A12CD">
      <w:pPr>
        <w:spacing w:line="360" w:lineRule="auto"/>
        <w:ind w:left="40" w:firstLine="709"/>
        <w:jc w:val="both"/>
        <w:rPr>
          <w:rFonts w:ascii="Arial" w:hAnsi="Arial" w:cs="Arial"/>
        </w:rPr>
      </w:pPr>
      <w:r>
        <w:rPr>
          <w:rFonts w:ascii="Arial" w:hAnsi="Arial" w:cs="Arial"/>
          <w:sz w:val="28"/>
          <w:szCs w:val="28"/>
        </w:rPr>
        <w:t>На рис. 2.92,</w:t>
      </w:r>
      <w:r>
        <w:rPr>
          <w:rFonts w:ascii="Arial" w:hAnsi="Arial" w:cs="Arial"/>
          <w:i/>
          <w:iCs/>
          <w:sz w:val="28"/>
          <w:szCs w:val="28"/>
        </w:rPr>
        <w:t>а</w:t>
      </w:r>
      <w:r>
        <w:rPr>
          <w:rFonts w:ascii="Arial" w:hAnsi="Arial" w:cs="Arial"/>
          <w:sz w:val="28"/>
          <w:szCs w:val="28"/>
        </w:rPr>
        <w:t xml:space="preserve">  приведена зависимость удельного объема стали, закаленной на мартенсит, от содержания углерода</w:t>
      </w:r>
      <w:r>
        <w:rPr>
          <w:rFonts w:ascii="Arial" w:hAnsi="Arial" w:cs="Arial"/>
        </w:rPr>
        <w:t>.</w:t>
      </w:r>
    </w:p>
    <w:p w:rsidR="005A12CD" w:rsidRDefault="005A12CD">
      <w:pPr>
        <w:spacing w:line="360" w:lineRule="auto"/>
        <w:ind w:left="40" w:firstLine="709"/>
        <w:jc w:val="both"/>
        <w:rPr>
          <w:rFonts w:ascii="Arial" w:hAnsi="Arial" w:cs="Arial"/>
          <w:lang w:val="en-US"/>
        </w:rPr>
      </w:pPr>
      <w:r>
        <w:rPr>
          <w:rFonts w:ascii="Arial" w:hAnsi="Arial" w:cs="Arial"/>
        </w:rPr>
        <w:object w:dxaOrig="7486" w:dyaOrig="2700">
          <v:shape id="_x0000_i1222" type="#_x0000_t75" style="width:429pt;height:154.2pt" o:ole="">
            <v:imagedata r:id="rId344" o:title=""/>
          </v:shape>
          <o:OLEObject Type="Embed" ProgID="PBrush" ShapeID="_x0000_i1222" DrawAspect="Content" ObjectID="_1758224802" r:id="rId345"/>
        </w:object>
      </w:r>
    </w:p>
    <w:p w:rsidR="005A12CD" w:rsidRDefault="005A12CD">
      <w:pPr>
        <w:spacing w:line="360" w:lineRule="auto"/>
        <w:ind w:left="40" w:firstLine="709"/>
        <w:jc w:val="center"/>
        <w:rPr>
          <w:rFonts w:ascii="Arial" w:hAnsi="Arial" w:cs="Arial"/>
        </w:rPr>
      </w:pPr>
    </w:p>
    <w:p w:rsidR="005A12CD" w:rsidRDefault="005A12CD">
      <w:pPr>
        <w:spacing w:line="360" w:lineRule="auto"/>
        <w:ind w:left="40" w:firstLine="709"/>
        <w:jc w:val="center"/>
        <w:rPr>
          <w:rFonts w:ascii="Arial" w:hAnsi="Arial" w:cs="Arial"/>
          <w:sz w:val="20"/>
          <w:szCs w:val="20"/>
        </w:rPr>
      </w:pPr>
      <w:r>
        <w:rPr>
          <w:rFonts w:ascii="Arial" w:hAnsi="Arial" w:cs="Arial"/>
          <w:sz w:val="20"/>
          <w:szCs w:val="20"/>
        </w:rPr>
        <w:t>Рис. 2.92 Удельный объем стали при закалке на мартенсит (</w:t>
      </w:r>
      <w:r>
        <w:rPr>
          <w:rFonts w:ascii="Arial" w:hAnsi="Arial" w:cs="Arial"/>
          <w:i/>
          <w:iCs/>
          <w:sz w:val="20"/>
          <w:szCs w:val="20"/>
        </w:rPr>
        <w:t>а</w:t>
      </w:r>
      <w:r>
        <w:rPr>
          <w:rFonts w:ascii="Arial" w:hAnsi="Arial" w:cs="Arial"/>
          <w:sz w:val="20"/>
          <w:szCs w:val="20"/>
        </w:rPr>
        <w:t>)  и  отпуске 300</w:t>
      </w:r>
      <w:r>
        <w:rPr>
          <w:rFonts w:ascii="Arial" w:hAnsi="Arial" w:cs="Arial"/>
          <w:i/>
          <w:iCs/>
          <w:sz w:val="20"/>
          <w:szCs w:val="20"/>
          <w:vertAlign w:val="superscript"/>
        </w:rPr>
        <w:t>о</w:t>
      </w:r>
      <w:r>
        <w:rPr>
          <w:rFonts w:ascii="Arial" w:hAnsi="Arial" w:cs="Arial"/>
          <w:i/>
          <w:iCs/>
          <w:sz w:val="20"/>
          <w:szCs w:val="20"/>
        </w:rPr>
        <w:t>С</w:t>
      </w:r>
      <w:r>
        <w:rPr>
          <w:rFonts w:ascii="Arial" w:hAnsi="Arial" w:cs="Arial"/>
          <w:sz w:val="20"/>
          <w:szCs w:val="20"/>
        </w:rPr>
        <w:t xml:space="preserve">, 40 </w:t>
      </w:r>
      <w:r>
        <w:rPr>
          <w:rFonts w:ascii="Arial" w:hAnsi="Arial" w:cs="Arial"/>
          <w:i/>
          <w:iCs/>
          <w:sz w:val="20"/>
          <w:szCs w:val="20"/>
        </w:rPr>
        <w:t>ч</w:t>
      </w:r>
      <w:r>
        <w:rPr>
          <w:rFonts w:ascii="Arial" w:hAnsi="Arial" w:cs="Arial"/>
          <w:sz w:val="20"/>
          <w:szCs w:val="20"/>
        </w:rPr>
        <w:t xml:space="preserve"> (</w:t>
      </w:r>
      <w:r>
        <w:rPr>
          <w:rFonts w:ascii="Arial" w:hAnsi="Arial" w:cs="Arial"/>
          <w:i/>
          <w:iCs/>
          <w:sz w:val="20"/>
          <w:szCs w:val="20"/>
        </w:rPr>
        <w:t>б</w:t>
      </w:r>
      <w:r>
        <w:rPr>
          <w:rFonts w:ascii="Arial" w:hAnsi="Arial" w:cs="Arial"/>
          <w:sz w:val="20"/>
          <w:szCs w:val="20"/>
        </w:rPr>
        <w:t>) в зависимости от содержания углерода. Сплошная линия – непосредственное определение, штриховая – по рентгеновским данным</w:t>
      </w:r>
    </w:p>
    <w:p w:rsidR="005A12CD" w:rsidRDefault="005A12CD">
      <w:pPr>
        <w:spacing w:line="360" w:lineRule="auto"/>
        <w:ind w:left="40" w:firstLine="709"/>
        <w:jc w:val="both"/>
        <w:rPr>
          <w:rFonts w:ascii="Arial" w:hAnsi="Arial" w:cs="Arial"/>
        </w:rPr>
      </w:pPr>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 xml:space="preserve">Экспериментально установлено, что превращение аустенита в мартенсит, независимо от содержания углерода, начинается при определенном его удельном объеме, равном приблизительно 0,1295 </w:t>
      </w:r>
      <w:r>
        <w:rPr>
          <w:rFonts w:ascii="Arial" w:hAnsi="Arial" w:cs="Arial"/>
          <w:i/>
          <w:iCs/>
          <w:sz w:val="28"/>
          <w:szCs w:val="28"/>
        </w:rPr>
        <w:t>см</w:t>
      </w:r>
      <w:r>
        <w:rPr>
          <w:rFonts w:ascii="Arial" w:hAnsi="Arial" w:cs="Arial"/>
          <w:b/>
          <w:bCs/>
          <w:i/>
          <w:iCs/>
          <w:sz w:val="28"/>
          <w:szCs w:val="28"/>
          <w:vertAlign w:val="superscript"/>
        </w:rPr>
        <w:t>3</w:t>
      </w:r>
      <w:r>
        <w:rPr>
          <w:rFonts w:ascii="Arial" w:hAnsi="Arial" w:cs="Arial"/>
          <w:i/>
          <w:iCs/>
          <w:sz w:val="28"/>
          <w:szCs w:val="28"/>
        </w:rPr>
        <w:t>/г.</w:t>
      </w:r>
      <w:r>
        <w:rPr>
          <w:rFonts w:ascii="Arial" w:hAnsi="Arial" w:cs="Arial"/>
          <w:sz w:val="28"/>
          <w:szCs w:val="28"/>
        </w:rPr>
        <w:t xml:space="preserve"> Отсюда следует, что точка </w:t>
      </w:r>
      <w:r>
        <w:rPr>
          <w:rFonts w:ascii="Arial" w:hAnsi="Arial" w:cs="Arial"/>
          <w:i/>
          <w:iCs/>
          <w:sz w:val="28"/>
          <w:szCs w:val="28"/>
          <w:lang w:val="el-GR"/>
        </w:rPr>
        <w:t>Μ</w:t>
      </w:r>
      <w:r>
        <w:rPr>
          <w:rFonts w:ascii="Arial" w:hAnsi="Arial" w:cs="Arial"/>
          <w:sz w:val="28"/>
          <w:szCs w:val="28"/>
        </w:rPr>
        <w:t xml:space="preserve"> (мартенситная точка) должна лежать при тем более низкой температуре, чем выше содержание в стали углерода, так как при определенной данной температуре удельный объем аустенита почти линейно растет с содержанием углерода. Аллотропическое превращение аустенита в мартенсит наступает при строго определенном сближении ато</w:t>
      </w:r>
      <w:r>
        <w:rPr>
          <w:rFonts w:ascii="Arial" w:hAnsi="Arial" w:cs="Arial"/>
          <w:sz w:val="28"/>
          <w:szCs w:val="28"/>
        </w:rPr>
        <w:softHyphen/>
        <w:t xml:space="preserve">мов железа при охлаждении аустенита. Отсюда следует также, что увеличение объема стали в точке </w:t>
      </w:r>
      <w:r>
        <w:rPr>
          <w:rFonts w:ascii="Arial" w:hAnsi="Arial" w:cs="Arial"/>
          <w:i/>
          <w:iCs/>
          <w:sz w:val="28"/>
          <w:szCs w:val="28"/>
          <w:lang w:val="el-GR"/>
        </w:rPr>
        <w:t>Μ</w:t>
      </w:r>
      <w:r>
        <w:rPr>
          <w:rFonts w:ascii="Arial" w:hAnsi="Arial" w:cs="Arial"/>
          <w:sz w:val="28"/>
          <w:szCs w:val="28"/>
        </w:rPr>
        <w:t xml:space="preserve"> пропорционально содержанию углерода в твердом растворе.</w:t>
      </w:r>
    </w:p>
    <w:p w:rsidR="005A12CD" w:rsidRDefault="005A12CD">
      <w:pPr>
        <w:pStyle w:val="4"/>
        <w:spacing w:line="360" w:lineRule="auto"/>
        <w:ind w:firstLine="709"/>
        <w:jc w:val="left"/>
        <w:rPr>
          <w:bCs/>
          <w:sz w:val="28"/>
        </w:rPr>
      </w:pPr>
      <w:bookmarkStart w:id="181" w:name="_Toc59123351"/>
      <w:bookmarkStart w:id="182" w:name="_Toc59933581"/>
      <w:r>
        <w:rPr>
          <w:bCs/>
          <w:sz w:val="28"/>
        </w:rPr>
        <w:t>3.10.2. Термическое расширение металлов</w:t>
      </w:r>
      <w:bookmarkEnd w:id="181"/>
      <w:bookmarkEnd w:id="182"/>
    </w:p>
    <w:p w:rsidR="005A12CD" w:rsidRDefault="005A12CD">
      <w:pPr>
        <w:spacing w:before="60" w:line="360" w:lineRule="auto"/>
        <w:ind w:firstLine="709"/>
        <w:jc w:val="both"/>
        <w:rPr>
          <w:rFonts w:ascii="Arial" w:hAnsi="Arial" w:cs="Arial"/>
          <w:sz w:val="28"/>
          <w:szCs w:val="28"/>
        </w:rPr>
      </w:pPr>
      <w:r>
        <w:rPr>
          <w:rFonts w:ascii="Arial" w:hAnsi="Arial" w:cs="Arial"/>
          <w:sz w:val="28"/>
          <w:szCs w:val="28"/>
        </w:rPr>
        <w:t>Обычное свойство твердых тел — их расширение при нагре</w:t>
      </w:r>
      <w:r>
        <w:rPr>
          <w:rFonts w:ascii="Arial" w:hAnsi="Arial" w:cs="Arial"/>
          <w:sz w:val="28"/>
          <w:szCs w:val="28"/>
        </w:rPr>
        <w:softHyphen/>
        <w:t>вании. Расширение — это увеличение межатомного расстояния в решетке. Представим себе два атома (рис. 2.93), из кото</w:t>
      </w:r>
      <w:r>
        <w:rPr>
          <w:rFonts w:ascii="Arial" w:hAnsi="Arial" w:cs="Arial"/>
          <w:sz w:val="28"/>
          <w:szCs w:val="28"/>
        </w:rPr>
        <w:softHyphen/>
        <w:t>рых левый закреплен в точ</w:t>
      </w:r>
      <w:r>
        <w:rPr>
          <w:rFonts w:ascii="Arial" w:hAnsi="Arial" w:cs="Arial"/>
          <w:sz w:val="28"/>
          <w:szCs w:val="28"/>
        </w:rPr>
        <w:softHyphen/>
        <w:t xml:space="preserve">ке </w:t>
      </w:r>
      <w:r>
        <w:rPr>
          <w:rFonts w:ascii="Arial" w:hAnsi="Arial" w:cs="Arial"/>
          <w:i/>
          <w:iCs/>
          <w:sz w:val="28"/>
          <w:szCs w:val="28"/>
        </w:rPr>
        <w:t>а,</w:t>
      </w:r>
      <w:r>
        <w:rPr>
          <w:rFonts w:ascii="Arial" w:hAnsi="Arial" w:cs="Arial"/>
          <w:sz w:val="28"/>
          <w:szCs w:val="28"/>
        </w:rPr>
        <w:t xml:space="preserve"> а правый колеблется относительно точки </w:t>
      </w:r>
      <w:r>
        <w:rPr>
          <w:rFonts w:ascii="Arial" w:hAnsi="Arial" w:cs="Arial"/>
          <w:i/>
          <w:iCs/>
          <w:sz w:val="28"/>
          <w:szCs w:val="28"/>
          <w:lang w:val="en-US"/>
        </w:rPr>
        <w:t>b</w:t>
      </w:r>
      <w:r>
        <w:rPr>
          <w:rFonts w:ascii="Arial" w:hAnsi="Arial" w:cs="Arial"/>
          <w:i/>
          <w:iCs/>
          <w:sz w:val="28"/>
          <w:szCs w:val="28"/>
        </w:rPr>
        <w:t>,</w:t>
      </w:r>
      <w:r>
        <w:rPr>
          <w:rFonts w:ascii="Arial" w:hAnsi="Arial" w:cs="Arial"/>
          <w:sz w:val="28"/>
          <w:szCs w:val="28"/>
        </w:rPr>
        <w:t xml:space="preserve"> причем амплитуда колебания, как по</w:t>
      </w:r>
      <w:r>
        <w:rPr>
          <w:rFonts w:ascii="Arial" w:hAnsi="Arial" w:cs="Arial"/>
          <w:sz w:val="28"/>
          <w:szCs w:val="28"/>
        </w:rPr>
        <w:softHyphen/>
        <w:t xml:space="preserve">казано штриховой линией </w:t>
      </w:r>
      <w:r>
        <w:rPr>
          <w:rFonts w:ascii="Arial" w:hAnsi="Arial" w:cs="Arial"/>
          <w:i/>
          <w:iCs/>
          <w:sz w:val="28"/>
          <w:szCs w:val="28"/>
        </w:rPr>
        <w:t xml:space="preserve">(1 </w:t>
      </w:r>
      <w:r>
        <w:rPr>
          <w:rFonts w:ascii="Arial" w:hAnsi="Arial" w:cs="Arial"/>
          <w:sz w:val="28"/>
          <w:szCs w:val="28"/>
        </w:rPr>
        <w:t xml:space="preserve">и </w:t>
      </w:r>
      <w:r>
        <w:rPr>
          <w:rFonts w:ascii="Arial" w:hAnsi="Arial" w:cs="Arial"/>
          <w:i/>
          <w:iCs/>
          <w:sz w:val="28"/>
          <w:szCs w:val="28"/>
        </w:rPr>
        <w:t>2),</w:t>
      </w:r>
      <w:r>
        <w:rPr>
          <w:rFonts w:ascii="Arial" w:hAnsi="Arial" w:cs="Arial"/>
          <w:sz w:val="28"/>
          <w:szCs w:val="28"/>
        </w:rPr>
        <w:t xml:space="preserve"> возрастает с повышением температуры от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mallCaps/>
          <w:sz w:val="28"/>
          <w:szCs w:val="28"/>
        </w:rPr>
        <w:t xml:space="preserve"> </w:t>
      </w:r>
      <w:r>
        <w:rPr>
          <w:rFonts w:ascii="Arial" w:hAnsi="Arial" w:cs="Arial"/>
          <w:sz w:val="28"/>
          <w:szCs w:val="28"/>
        </w:rPr>
        <w:t xml:space="preserve">до </w:t>
      </w:r>
      <w:r>
        <w:rPr>
          <w:rFonts w:ascii="Arial" w:hAnsi="Arial" w:cs="Arial"/>
          <w:i/>
          <w:iCs/>
          <w:sz w:val="28"/>
          <w:szCs w:val="28"/>
        </w:rPr>
        <w:t>Т</w:t>
      </w:r>
      <w:r>
        <w:rPr>
          <w:rFonts w:ascii="Arial" w:hAnsi="Arial" w:cs="Arial"/>
          <w:b/>
          <w:bCs/>
          <w:i/>
          <w:iCs/>
          <w:sz w:val="28"/>
          <w:szCs w:val="28"/>
          <w:vertAlign w:val="subscript"/>
        </w:rPr>
        <w:t>2</w:t>
      </w:r>
      <w:r>
        <w:rPr>
          <w:rFonts w:ascii="Arial" w:hAnsi="Arial" w:cs="Arial"/>
          <w:sz w:val="28"/>
          <w:szCs w:val="28"/>
        </w:rPr>
        <w:t xml:space="preserve">. При удалении колеблющегося атома от неподвижного </w:t>
      </w:r>
      <w:r>
        <w:rPr>
          <w:rFonts w:ascii="Arial" w:hAnsi="Arial" w:cs="Arial"/>
          <w:i/>
          <w:iCs/>
          <w:sz w:val="28"/>
          <w:szCs w:val="28"/>
        </w:rPr>
        <w:t>(1)</w:t>
      </w:r>
      <w:r>
        <w:rPr>
          <w:rFonts w:ascii="Arial" w:hAnsi="Arial" w:cs="Arial"/>
          <w:sz w:val="28"/>
          <w:szCs w:val="28"/>
        </w:rPr>
        <w:t xml:space="preserve"> воз</w:t>
      </w:r>
      <w:r>
        <w:rPr>
          <w:rFonts w:ascii="Arial" w:hAnsi="Arial" w:cs="Arial"/>
          <w:sz w:val="28"/>
          <w:szCs w:val="28"/>
        </w:rPr>
        <w:softHyphen/>
        <w:t xml:space="preserve">никает сила притяжения </w:t>
      </w:r>
      <w:r>
        <w:rPr>
          <w:rFonts w:ascii="Arial" w:hAnsi="Arial" w:cs="Arial"/>
          <w:i/>
          <w:iCs/>
          <w:sz w:val="28"/>
          <w:szCs w:val="28"/>
          <w:lang w:val="en-US"/>
        </w:rPr>
        <w:t>K</w:t>
      </w:r>
      <w:r>
        <w:rPr>
          <w:rFonts w:ascii="Arial" w:hAnsi="Arial" w:cs="Arial"/>
          <w:b/>
          <w:bCs/>
          <w:i/>
          <w:iCs/>
          <w:sz w:val="28"/>
          <w:szCs w:val="28"/>
          <w:vertAlign w:val="subscript"/>
        </w:rPr>
        <w:t>1</w:t>
      </w:r>
      <w:r>
        <w:rPr>
          <w:rFonts w:ascii="Arial" w:hAnsi="Arial" w:cs="Arial"/>
          <w:sz w:val="28"/>
          <w:szCs w:val="28"/>
        </w:rPr>
        <w:t xml:space="preserve">, при   приближении — сила отталкивания </w:t>
      </w:r>
      <w:r>
        <w:rPr>
          <w:rFonts w:ascii="Arial" w:hAnsi="Arial" w:cs="Arial"/>
          <w:i/>
          <w:iCs/>
          <w:sz w:val="28"/>
          <w:szCs w:val="28"/>
          <w:lang w:val="en-US"/>
        </w:rPr>
        <w:t>K</w:t>
      </w:r>
      <w:r>
        <w:rPr>
          <w:rFonts w:ascii="Arial" w:hAnsi="Arial" w:cs="Arial"/>
          <w:b/>
          <w:bCs/>
          <w:i/>
          <w:iCs/>
          <w:sz w:val="28"/>
          <w:szCs w:val="28"/>
          <w:vertAlign w:val="subscript"/>
        </w:rPr>
        <w:t>2</w:t>
      </w:r>
      <w:r>
        <w:rPr>
          <w:rFonts w:ascii="Arial" w:hAnsi="Arial" w:cs="Arial"/>
          <w:i/>
          <w:iCs/>
          <w:sz w:val="28"/>
          <w:szCs w:val="28"/>
        </w:rPr>
        <w:t xml:space="preserve">.  </w:t>
      </w:r>
      <w:r>
        <w:rPr>
          <w:rFonts w:ascii="Arial" w:hAnsi="Arial" w:cs="Arial"/>
          <w:i/>
          <w:iCs/>
          <w:sz w:val="28"/>
          <w:szCs w:val="28"/>
          <w:lang w:val="en-US"/>
        </w:rPr>
        <w:t>K</w:t>
      </w:r>
      <w:r>
        <w:rPr>
          <w:rFonts w:ascii="Arial" w:hAnsi="Arial" w:cs="Arial"/>
          <w:b/>
          <w:bCs/>
          <w:i/>
          <w:iCs/>
          <w:sz w:val="28"/>
          <w:szCs w:val="28"/>
          <w:vertAlign w:val="subscript"/>
        </w:rPr>
        <w:t xml:space="preserve">2 </w:t>
      </w:r>
      <w:r>
        <w:rPr>
          <w:rFonts w:ascii="Arial" w:hAnsi="Arial" w:cs="Arial"/>
          <w:sz w:val="28"/>
          <w:szCs w:val="28"/>
        </w:rPr>
        <w:t xml:space="preserve"> всегда больше </w:t>
      </w:r>
      <w:r>
        <w:rPr>
          <w:rFonts w:ascii="Arial" w:hAnsi="Arial" w:cs="Arial"/>
          <w:i/>
          <w:iCs/>
          <w:sz w:val="28"/>
          <w:szCs w:val="28"/>
          <w:lang w:val="el-GR"/>
        </w:rPr>
        <w:t>Κ</w:t>
      </w:r>
      <w:r>
        <w:rPr>
          <w:rFonts w:ascii="Arial" w:hAnsi="Arial" w:cs="Arial"/>
          <w:b/>
          <w:bCs/>
          <w:i/>
          <w:iCs/>
          <w:sz w:val="28"/>
          <w:szCs w:val="28"/>
          <w:vertAlign w:val="subscript"/>
        </w:rPr>
        <w:t>1</w:t>
      </w:r>
      <w:r>
        <w:rPr>
          <w:rFonts w:ascii="Arial" w:hAnsi="Arial" w:cs="Arial"/>
          <w:i/>
          <w:iCs/>
          <w:sz w:val="28"/>
          <w:szCs w:val="28"/>
        </w:rPr>
        <w:t>.</w:t>
      </w:r>
      <w:r>
        <w:rPr>
          <w:rFonts w:ascii="Arial" w:hAnsi="Arial" w:cs="Arial"/>
          <w:sz w:val="28"/>
          <w:szCs w:val="28"/>
        </w:rPr>
        <w:t xml:space="preserve"> Так как </w:t>
      </w:r>
      <w:r>
        <w:rPr>
          <w:rFonts w:ascii="Arial" w:hAnsi="Arial" w:cs="Arial"/>
          <w:i/>
          <w:iCs/>
          <w:sz w:val="28"/>
          <w:szCs w:val="28"/>
          <w:lang w:val="en-US"/>
        </w:rPr>
        <w:t>K</w:t>
      </w:r>
      <w:r>
        <w:rPr>
          <w:rFonts w:ascii="Arial" w:hAnsi="Arial" w:cs="Arial"/>
          <w:b/>
          <w:bCs/>
          <w:i/>
          <w:iCs/>
          <w:sz w:val="28"/>
          <w:szCs w:val="28"/>
          <w:vertAlign w:val="subscript"/>
        </w:rPr>
        <w:t>2</w:t>
      </w:r>
      <w:r>
        <w:rPr>
          <w:rFonts w:ascii="Arial" w:hAnsi="Arial" w:cs="Arial"/>
          <w:i/>
          <w:iCs/>
          <w:sz w:val="28"/>
          <w:szCs w:val="28"/>
          <w:vertAlign w:val="subscript"/>
        </w:rPr>
        <w:t xml:space="preserve"> </w:t>
      </w:r>
      <w:r>
        <w:rPr>
          <w:rFonts w:ascii="Arial" w:hAnsi="Arial" w:cs="Arial"/>
          <w:b/>
          <w:bCs/>
          <w:sz w:val="28"/>
          <w:szCs w:val="28"/>
        </w:rPr>
        <w:sym w:font="Symbol" w:char="003E"/>
      </w:r>
      <w:r>
        <w:rPr>
          <w:rFonts w:ascii="Arial" w:hAnsi="Arial" w:cs="Arial"/>
          <w:i/>
          <w:iCs/>
          <w:sz w:val="28"/>
          <w:szCs w:val="28"/>
        </w:rPr>
        <w:t xml:space="preserve"> </w:t>
      </w:r>
      <w:r>
        <w:rPr>
          <w:rFonts w:ascii="Arial" w:hAnsi="Arial" w:cs="Arial"/>
          <w:i/>
          <w:iCs/>
          <w:sz w:val="28"/>
          <w:szCs w:val="28"/>
          <w:lang w:val="el-GR"/>
        </w:rPr>
        <w:t>Κ</w:t>
      </w:r>
      <w:r>
        <w:rPr>
          <w:rFonts w:ascii="Arial" w:hAnsi="Arial" w:cs="Arial"/>
          <w:b/>
          <w:bCs/>
          <w:i/>
          <w:iCs/>
          <w:sz w:val="28"/>
          <w:szCs w:val="28"/>
          <w:vertAlign w:val="subscript"/>
        </w:rPr>
        <w:t>1</w:t>
      </w:r>
      <w:r>
        <w:rPr>
          <w:rFonts w:ascii="Arial" w:hAnsi="Arial" w:cs="Arial"/>
          <w:i/>
          <w:iCs/>
          <w:sz w:val="28"/>
          <w:szCs w:val="28"/>
        </w:rPr>
        <w:t>,</w:t>
      </w:r>
      <w:r>
        <w:rPr>
          <w:rFonts w:ascii="Arial" w:hAnsi="Arial" w:cs="Arial"/>
          <w:sz w:val="28"/>
          <w:szCs w:val="28"/>
        </w:rPr>
        <w:t xml:space="preserve"> то при увеличении амплитуды ко</w:t>
      </w:r>
      <w:r>
        <w:rPr>
          <w:rFonts w:ascii="Arial" w:hAnsi="Arial" w:cs="Arial"/>
          <w:sz w:val="28"/>
          <w:szCs w:val="28"/>
        </w:rPr>
        <w:softHyphen/>
        <w:t xml:space="preserve">лебания с ростом температуры (рис. 2.93, снизу) расстояние </w:t>
      </w:r>
      <w:r>
        <w:rPr>
          <w:rFonts w:ascii="Arial" w:hAnsi="Arial" w:cs="Arial"/>
          <w:i/>
          <w:iCs/>
          <w:sz w:val="28"/>
          <w:szCs w:val="28"/>
          <w:lang w:val="el-GR"/>
        </w:rPr>
        <w:t>ρ</w:t>
      </w:r>
      <w:r>
        <w:rPr>
          <w:rFonts w:ascii="Arial" w:hAnsi="Arial" w:cs="Arial"/>
          <w:sz w:val="28"/>
          <w:szCs w:val="28"/>
        </w:rPr>
        <w:t xml:space="preserve"> возрастает (</w:t>
      </w:r>
      <w:r>
        <w:rPr>
          <w:rFonts w:ascii="Arial" w:hAnsi="Arial" w:cs="Arial"/>
          <w:position w:val="-12"/>
          <w:sz w:val="28"/>
          <w:szCs w:val="28"/>
        </w:rPr>
        <w:object w:dxaOrig="320" w:dyaOrig="360">
          <v:shape id="_x0000_i1223" type="#_x0000_t75" style="width:16.2pt;height:18pt" o:ole="">
            <v:imagedata r:id="rId346" o:title=""/>
          </v:shape>
          <o:OLEObject Type="Embed" ProgID="Equation.3" ShapeID="_x0000_i1223" DrawAspect="Content" ObjectID="_1758224803" r:id="rId347"/>
        </w:object>
      </w:r>
      <w:r>
        <w:rPr>
          <w:rFonts w:ascii="Arial" w:hAnsi="Arial" w:cs="Arial"/>
          <w:sz w:val="28"/>
          <w:szCs w:val="28"/>
        </w:rPr>
        <w:t xml:space="preserve"> </w:t>
      </w:r>
      <w:r>
        <w:rPr>
          <w:rFonts w:ascii="Arial" w:hAnsi="Arial" w:cs="Arial"/>
          <w:b/>
          <w:bCs/>
          <w:sz w:val="28"/>
          <w:szCs w:val="28"/>
        </w:rPr>
        <w:t>&gt;</w:t>
      </w:r>
      <w:r>
        <w:rPr>
          <w:rFonts w:ascii="Arial" w:hAnsi="Arial" w:cs="Arial"/>
          <w:sz w:val="28"/>
          <w:szCs w:val="28"/>
        </w:rPr>
        <w:t xml:space="preserve"> </w:t>
      </w:r>
      <w:r>
        <w:rPr>
          <w:rFonts w:ascii="Arial" w:hAnsi="Arial" w:cs="Arial"/>
          <w:position w:val="-12"/>
          <w:sz w:val="28"/>
          <w:szCs w:val="28"/>
        </w:rPr>
        <w:object w:dxaOrig="320" w:dyaOrig="360">
          <v:shape id="_x0000_i1224" type="#_x0000_t75" style="width:16.2pt;height:18pt" o:ole="">
            <v:imagedata r:id="rId348" o:title=""/>
          </v:shape>
          <o:OLEObject Type="Embed" ProgID="Equation.3" ShapeID="_x0000_i1224" DrawAspect="Content" ObjectID="_1758224804" r:id="rId349"/>
        </w:object>
      </w:r>
      <w:r>
        <w:rPr>
          <w:rFonts w:ascii="Arial" w:hAnsi="Arial" w:cs="Arial"/>
          <w:sz w:val="28"/>
          <w:szCs w:val="28"/>
        </w:rPr>
        <w:t xml:space="preserve">). Если рассмотренную простейшую модель перенести на трехмерное тело (решетку) мы получим явление теплового расширения. </w:t>
      </w:r>
    </w:p>
    <w:p w:rsidR="005A12CD" w:rsidRDefault="005A12CD">
      <w:pPr>
        <w:spacing w:line="360" w:lineRule="auto"/>
        <w:ind w:firstLine="709"/>
        <w:jc w:val="center"/>
        <w:rPr>
          <w:rFonts w:ascii="Arial" w:hAnsi="Arial" w:cs="Arial"/>
          <w:lang w:val="en-US"/>
        </w:rPr>
      </w:pPr>
      <w:r>
        <w:rPr>
          <w:rFonts w:ascii="Arial" w:hAnsi="Arial" w:cs="Arial"/>
        </w:rPr>
        <w:object w:dxaOrig="4334" w:dyaOrig="3060">
          <v:shape id="_x0000_i1225" type="#_x0000_t75" style="width:256.8pt;height:181.8pt" o:ole="">
            <v:imagedata r:id="rId350" o:title=""/>
          </v:shape>
          <o:OLEObject Type="Embed" ProgID="PBrush" ShapeID="_x0000_i1225" DrawAspect="Content" ObjectID="_1758224805" r:id="rId351"/>
        </w:object>
      </w:r>
    </w:p>
    <w:p w:rsidR="005A12CD" w:rsidRDefault="005A12CD">
      <w:pPr>
        <w:spacing w:line="360" w:lineRule="auto"/>
        <w:ind w:firstLine="709"/>
        <w:jc w:val="center"/>
        <w:rPr>
          <w:rFonts w:ascii="Arial" w:hAnsi="Arial" w:cs="Arial"/>
          <w:sz w:val="20"/>
          <w:szCs w:val="20"/>
        </w:rPr>
      </w:pPr>
      <w:r>
        <w:rPr>
          <w:rFonts w:ascii="Arial" w:hAnsi="Arial" w:cs="Arial"/>
          <w:sz w:val="20"/>
          <w:szCs w:val="20"/>
        </w:rPr>
        <w:t>Рис. 2.93   Модель из двух атомов, иллюстрирующая</w:t>
      </w:r>
    </w:p>
    <w:p w:rsidR="005A12CD" w:rsidRDefault="005A12CD">
      <w:pPr>
        <w:spacing w:line="360" w:lineRule="auto"/>
        <w:ind w:firstLine="709"/>
        <w:jc w:val="center"/>
        <w:rPr>
          <w:rFonts w:ascii="Arial" w:hAnsi="Arial" w:cs="Arial"/>
        </w:rPr>
      </w:pPr>
      <w:r>
        <w:rPr>
          <w:rFonts w:ascii="Arial" w:hAnsi="Arial" w:cs="Arial"/>
          <w:sz w:val="20"/>
          <w:szCs w:val="20"/>
        </w:rPr>
        <w:t>тепловое расширение</w:t>
      </w:r>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Средний коэффициент линейного расширения может быть вычислен по формуле</w:t>
      </w:r>
    </w:p>
    <w:p w:rsidR="005A12CD" w:rsidRDefault="005A12CD">
      <w:pPr>
        <w:spacing w:before="120" w:line="360" w:lineRule="auto"/>
        <w:ind w:firstLine="709"/>
        <w:jc w:val="center"/>
        <w:rPr>
          <w:rFonts w:ascii="Arial" w:hAnsi="Arial" w:cs="Arial"/>
          <w:sz w:val="28"/>
          <w:szCs w:val="28"/>
        </w:rPr>
      </w:pPr>
      <w:r>
        <w:rPr>
          <w:rFonts w:ascii="Arial" w:hAnsi="Arial" w:cs="Arial"/>
          <w:position w:val="-10"/>
          <w:sz w:val="28"/>
          <w:szCs w:val="28"/>
          <w:lang w:val="en-US"/>
        </w:rPr>
        <w:object w:dxaOrig="2160" w:dyaOrig="380">
          <v:shape id="_x0000_i1226" type="#_x0000_t75" style="width:108pt;height:19.2pt" o:ole="">
            <v:imagedata r:id="rId352" o:title=""/>
          </v:shape>
          <o:OLEObject Type="Embed" ProgID="Equation.3" ShapeID="_x0000_i1226" DrawAspect="Content" ObjectID="_1758224806" r:id="rId353"/>
        </w:object>
      </w:r>
      <w:r>
        <w:rPr>
          <w:rFonts w:ascii="Arial" w:hAnsi="Arial" w:cs="Arial"/>
          <w:sz w:val="28"/>
          <w:szCs w:val="28"/>
        </w:rPr>
        <w:t>,                       (2.81)</w:t>
      </w:r>
    </w:p>
    <w:p w:rsidR="005A12CD" w:rsidRDefault="005A12CD">
      <w:pPr>
        <w:spacing w:before="20" w:line="360" w:lineRule="auto"/>
        <w:ind w:left="40"/>
        <w:jc w:val="both"/>
        <w:rPr>
          <w:rFonts w:ascii="Arial" w:hAnsi="Arial" w:cs="Arial"/>
          <w:sz w:val="28"/>
          <w:szCs w:val="28"/>
        </w:rPr>
      </w:pPr>
      <w:r>
        <w:rPr>
          <w:rFonts w:ascii="Arial" w:hAnsi="Arial" w:cs="Arial"/>
          <w:sz w:val="28"/>
          <w:szCs w:val="28"/>
        </w:rPr>
        <w:t xml:space="preserve">где </w:t>
      </w:r>
      <w:r>
        <w:rPr>
          <w:rFonts w:ascii="Arial" w:hAnsi="Arial" w:cs="Arial"/>
          <w:i/>
          <w:iCs/>
          <w:sz w:val="28"/>
          <w:szCs w:val="28"/>
          <w:lang w:val="en-US"/>
        </w:rPr>
        <w:t>l</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l</w:t>
      </w:r>
      <w:r>
        <w:rPr>
          <w:rFonts w:ascii="Arial" w:hAnsi="Arial" w:cs="Arial"/>
          <w:b/>
          <w:bCs/>
          <w:i/>
          <w:iCs/>
          <w:sz w:val="28"/>
          <w:szCs w:val="28"/>
          <w:vertAlign w:val="subscript"/>
        </w:rPr>
        <w:t>2</w:t>
      </w:r>
      <w:r>
        <w:rPr>
          <w:rFonts w:ascii="Arial" w:hAnsi="Arial" w:cs="Arial"/>
          <w:sz w:val="28"/>
          <w:szCs w:val="28"/>
        </w:rPr>
        <w:t xml:space="preserve"> — длины стержня при температурах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xml:space="preserve">; </w:t>
      </w:r>
      <w:r>
        <w:rPr>
          <w:rFonts w:ascii="Arial" w:hAnsi="Arial" w:cs="Arial"/>
          <w:position w:val="-6"/>
          <w:sz w:val="28"/>
          <w:szCs w:val="28"/>
          <w:lang w:val="el-GR"/>
        </w:rPr>
        <w:object w:dxaOrig="220" w:dyaOrig="340">
          <v:shape id="_x0000_i1227" type="#_x0000_t75" style="width:10.8pt;height:16.8pt" o:ole="">
            <v:imagedata r:id="rId354" o:title=""/>
          </v:shape>
          <o:OLEObject Type="Embed" ProgID="Equation.3" ShapeID="_x0000_i1227" DrawAspect="Content" ObjectID="_1758224807" r:id="rId355"/>
        </w:object>
      </w:r>
      <w:r>
        <w:rPr>
          <w:rFonts w:ascii="Arial" w:hAnsi="Arial" w:cs="Arial"/>
          <w:sz w:val="28"/>
          <w:szCs w:val="28"/>
        </w:rPr>
        <w:t xml:space="preserve"> — сред</w:t>
      </w:r>
      <w:r>
        <w:rPr>
          <w:rFonts w:ascii="Arial" w:hAnsi="Arial" w:cs="Arial"/>
          <w:sz w:val="28"/>
          <w:szCs w:val="28"/>
        </w:rPr>
        <w:softHyphen/>
        <w:t xml:space="preserve">ний коэффициент расширения. </w:t>
      </w:r>
    </w:p>
    <w:p w:rsidR="005A12CD" w:rsidRDefault="005A12CD">
      <w:pPr>
        <w:spacing w:before="20" w:line="360" w:lineRule="auto"/>
        <w:ind w:left="40" w:firstLine="709"/>
        <w:jc w:val="both"/>
        <w:rPr>
          <w:rFonts w:ascii="Arial" w:hAnsi="Arial" w:cs="Arial"/>
          <w:sz w:val="28"/>
          <w:szCs w:val="28"/>
        </w:rPr>
      </w:pPr>
      <w:r>
        <w:rPr>
          <w:rFonts w:ascii="Arial" w:hAnsi="Arial" w:cs="Arial"/>
          <w:sz w:val="28"/>
          <w:szCs w:val="28"/>
        </w:rPr>
        <w:t>Отсюда</w:t>
      </w:r>
    </w:p>
    <w:p w:rsidR="005A12CD" w:rsidRDefault="005A12CD">
      <w:pPr>
        <w:pStyle w:val="FR2"/>
        <w:spacing w:line="360" w:lineRule="auto"/>
        <w:ind w:firstLine="709"/>
        <w:jc w:val="center"/>
        <w:rPr>
          <w:rFonts w:ascii="Arial" w:hAnsi="Arial" w:cs="Arial"/>
          <w:sz w:val="28"/>
          <w:szCs w:val="28"/>
        </w:rPr>
      </w:pPr>
      <w:r>
        <w:rPr>
          <w:rFonts w:ascii="Arial" w:hAnsi="Arial" w:cs="Arial"/>
          <w:position w:val="-30"/>
          <w:sz w:val="28"/>
          <w:szCs w:val="28"/>
        </w:rPr>
        <w:object w:dxaOrig="1479" w:dyaOrig="700">
          <v:shape id="_x0000_i1228" type="#_x0000_t75" style="width:73.8pt;height:34.8pt" o:ole="">
            <v:imagedata r:id="rId356" o:title=""/>
          </v:shape>
          <o:OLEObject Type="Embed" ProgID="Equation.3" ShapeID="_x0000_i1228" DrawAspect="Content" ObjectID="_1758224808" r:id="rId357"/>
        </w:object>
      </w:r>
      <w:r>
        <w:rPr>
          <w:rFonts w:ascii="Arial" w:hAnsi="Arial" w:cs="Arial"/>
          <w:sz w:val="28"/>
          <w:szCs w:val="28"/>
        </w:rPr>
        <w:t>.                                   (2.82)</w:t>
      </w:r>
    </w:p>
    <w:p w:rsidR="005A12CD" w:rsidRDefault="005A12CD">
      <w:pPr>
        <w:spacing w:before="100" w:line="360" w:lineRule="auto"/>
        <w:ind w:firstLine="709"/>
        <w:jc w:val="both"/>
        <w:rPr>
          <w:rFonts w:ascii="Arial" w:hAnsi="Arial" w:cs="Arial"/>
          <w:sz w:val="28"/>
          <w:szCs w:val="28"/>
        </w:rPr>
      </w:pPr>
      <w:r>
        <w:rPr>
          <w:rFonts w:ascii="Arial" w:hAnsi="Arial" w:cs="Arial"/>
          <w:sz w:val="28"/>
          <w:szCs w:val="28"/>
        </w:rPr>
        <w:t>При переходе к истинному коэффициенту расширения раз</w:t>
      </w:r>
      <w:r>
        <w:rPr>
          <w:rFonts w:ascii="Arial" w:hAnsi="Arial" w:cs="Arial"/>
          <w:sz w:val="28"/>
          <w:szCs w:val="28"/>
        </w:rPr>
        <w:softHyphen/>
        <w:t xml:space="preserve">ности </w:t>
      </w:r>
      <w:r>
        <w:rPr>
          <w:rFonts w:ascii="Arial" w:hAnsi="Arial" w:cs="Arial"/>
          <w:i/>
          <w:iCs/>
          <w:sz w:val="28"/>
          <w:szCs w:val="28"/>
          <w:lang w:val="en-US"/>
        </w:rPr>
        <w:t>T</w:t>
      </w:r>
      <w:r>
        <w:rPr>
          <w:rFonts w:ascii="Arial" w:hAnsi="Arial" w:cs="Arial"/>
          <w:b/>
          <w:bCs/>
          <w:i/>
          <w:iCs/>
          <w:sz w:val="28"/>
          <w:szCs w:val="28"/>
          <w:vertAlign w:val="subscript"/>
        </w:rPr>
        <w:t>2</w:t>
      </w:r>
      <w:r>
        <w:rPr>
          <w:rFonts w:ascii="Arial" w:hAnsi="Arial" w:cs="Arial"/>
          <w:sz w:val="28"/>
          <w:szCs w:val="28"/>
        </w:rPr>
        <w:t xml:space="preserve"> — </w:t>
      </w:r>
      <w:r>
        <w:rPr>
          <w:rFonts w:ascii="Arial" w:hAnsi="Arial" w:cs="Arial"/>
          <w:i/>
          <w:iCs/>
          <w:sz w:val="28"/>
          <w:szCs w:val="28"/>
          <w:lang w:val="en-US"/>
        </w:rPr>
        <w:t>T</w:t>
      </w:r>
      <w:r>
        <w:rPr>
          <w:rFonts w:ascii="Arial" w:hAnsi="Arial" w:cs="Arial"/>
          <w:b/>
          <w:bCs/>
          <w:i/>
          <w:iCs/>
          <w:sz w:val="28"/>
          <w:szCs w:val="28"/>
          <w:vertAlign w:val="subscript"/>
        </w:rPr>
        <w:t>1</w:t>
      </w:r>
      <w:r>
        <w:rPr>
          <w:rFonts w:ascii="Arial" w:hAnsi="Arial" w:cs="Arial"/>
          <w:sz w:val="28"/>
          <w:szCs w:val="28"/>
        </w:rPr>
        <w:t xml:space="preserve"> и </w:t>
      </w:r>
      <w:r>
        <w:rPr>
          <w:rFonts w:ascii="Arial" w:hAnsi="Arial" w:cs="Arial"/>
          <w:i/>
          <w:iCs/>
          <w:sz w:val="28"/>
          <w:szCs w:val="28"/>
          <w:lang w:val="en-US"/>
        </w:rPr>
        <w:t>l</w:t>
      </w:r>
      <w:r>
        <w:rPr>
          <w:rFonts w:ascii="Arial" w:hAnsi="Arial" w:cs="Arial"/>
          <w:b/>
          <w:bCs/>
          <w:i/>
          <w:iCs/>
          <w:sz w:val="28"/>
          <w:szCs w:val="28"/>
          <w:vertAlign w:val="subscript"/>
        </w:rPr>
        <w:t>2</w:t>
      </w:r>
      <w:r>
        <w:rPr>
          <w:rFonts w:ascii="Arial" w:hAnsi="Arial" w:cs="Arial"/>
          <w:sz w:val="28"/>
          <w:szCs w:val="28"/>
        </w:rPr>
        <w:t xml:space="preserve"> — </w:t>
      </w:r>
      <w:r>
        <w:rPr>
          <w:rFonts w:ascii="Arial" w:hAnsi="Arial" w:cs="Arial"/>
          <w:i/>
          <w:iCs/>
          <w:sz w:val="28"/>
          <w:szCs w:val="28"/>
          <w:lang w:val="en-US"/>
        </w:rPr>
        <w:t>l</w:t>
      </w:r>
      <w:r>
        <w:rPr>
          <w:rFonts w:ascii="Arial" w:hAnsi="Arial" w:cs="Arial"/>
          <w:b/>
          <w:bCs/>
          <w:i/>
          <w:iCs/>
          <w:sz w:val="28"/>
          <w:szCs w:val="28"/>
          <w:vertAlign w:val="subscript"/>
        </w:rPr>
        <w:t>1</w:t>
      </w:r>
      <w:r>
        <w:rPr>
          <w:rFonts w:ascii="Arial" w:hAnsi="Arial" w:cs="Arial"/>
          <w:sz w:val="28"/>
          <w:szCs w:val="28"/>
        </w:rPr>
        <w:t xml:space="preserve"> стремятся к нулю, а длина </w:t>
      </w:r>
      <w:r>
        <w:rPr>
          <w:rFonts w:ascii="Arial" w:hAnsi="Arial" w:cs="Arial"/>
          <w:i/>
          <w:iCs/>
          <w:sz w:val="28"/>
          <w:szCs w:val="28"/>
          <w:lang w:val="en-US"/>
        </w:rPr>
        <w:t>l</w:t>
      </w:r>
      <w:r>
        <w:rPr>
          <w:rFonts w:ascii="Arial" w:hAnsi="Arial" w:cs="Arial"/>
          <w:b/>
          <w:bCs/>
          <w:i/>
          <w:iCs/>
          <w:sz w:val="28"/>
          <w:szCs w:val="28"/>
          <w:vertAlign w:val="subscript"/>
        </w:rPr>
        <w:t>1</w:t>
      </w:r>
      <w:r>
        <w:rPr>
          <w:rFonts w:ascii="Arial" w:hAnsi="Arial" w:cs="Arial"/>
          <w:sz w:val="28"/>
          <w:szCs w:val="28"/>
        </w:rPr>
        <w:t xml:space="preserve"> к </w:t>
      </w:r>
      <w:r>
        <w:rPr>
          <w:rFonts w:ascii="Arial" w:hAnsi="Arial" w:cs="Arial"/>
          <w:i/>
          <w:iCs/>
          <w:sz w:val="28"/>
          <w:szCs w:val="28"/>
          <w:lang w:val="en-US"/>
        </w:rPr>
        <w:t>l</w:t>
      </w:r>
      <w:r>
        <w:rPr>
          <w:rFonts w:ascii="Arial" w:hAnsi="Arial" w:cs="Arial"/>
          <w:b/>
          <w:bCs/>
          <w:i/>
          <w:iCs/>
          <w:sz w:val="28"/>
          <w:szCs w:val="28"/>
          <w:vertAlign w:val="subscript"/>
          <w:lang w:val="en-US"/>
        </w:rPr>
        <w:t>T</w:t>
      </w:r>
      <w:r>
        <w:rPr>
          <w:rFonts w:ascii="Arial" w:hAnsi="Arial" w:cs="Arial"/>
          <w:sz w:val="28"/>
          <w:szCs w:val="28"/>
        </w:rPr>
        <w:t xml:space="preserve"> (длина при температуре </w:t>
      </w:r>
      <w:r>
        <w:rPr>
          <w:rFonts w:ascii="Arial" w:hAnsi="Arial" w:cs="Arial"/>
          <w:i/>
          <w:iCs/>
          <w:sz w:val="28"/>
          <w:szCs w:val="28"/>
        </w:rPr>
        <w:t>Т).</w:t>
      </w:r>
      <w:r>
        <w:rPr>
          <w:rFonts w:ascii="Arial" w:hAnsi="Arial" w:cs="Arial"/>
          <w:sz w:val="28"/>
          <w:szCs w:val="28"/>
        </w:rPr>
        <w:t xml:space="preserve"> Истинный коэффициент</w:t>
      </w:r>
    </w:p>
    <w:p w:rsidR="005A12CD" w:rsidRDefault="005A12CD">
      <w:pPr>
        <w:pStyle w:val="FR3"/>
        <w:spacing w:before="200" w:line="360" w:lineRule="auto"/>
        <w:ind w:firstLine="709"/>
        <w:rPr>
          <w:rFonts w:ascii="Arial" w:hAnsi="Arial" w:cs="Arial"/>
          <w:sz w:val="28"/>
          <w:szCs w:val="28"/>
        </w:rPr>
      </w:pPr>
      <w:r>
        <w:rPr>
          <w:rFonts w:ascii="Arial" w:hAnsi="Arial" w:cs="Arial"/>
          <w:position w:val="-30"/>
          <w:sz w:val="28"/>
          <w:szCs w:val="28"/>
        </w:rPr>
        <w:object w:dxaOrig="1319" w:dyaOrig="680">
          <v:shape id="_x0000_i1229" type="#_x0000_t75" style="width:66pt;height:34.2pt" o:ole="">
            <v:imagedata r:id="rId358" o:title=""/>
          </v:shape>
          <o:OLEObject Type="Embed" ProgID="Equation.3" ShapeID="_x0000_i1229" DrawAspect="Content" ObjectID="_1758224809" r:id="rId359"/>
        </w:object>
      </w:r>
      <w:r>
        <w:rPr>
          <w:rFonts w:ascii="Arial" w:hAnsi="Arial" w:cs="Arial"/>
          <w:sz w:val="28"/>
          <w:szCs w:val="28"/>
        </w:rPr>
        <w:t>.                                      (2.83)</w:t>
      </w:r>
    </w:p>
    <w:p w:rsidR="005A12CD" w:rsidRDefault="005A12CD">
      <w:pPr>
        <w:spacing w:before="120" w:line="360" w:lineRule="auto"/>
        <w:ind w:firstLine="709"/>
        <w:jc w:val="both"/>
        <w:rPr>
          <w:rFonts w:ascii="Arial" w:hAnsi="Arial" w:cs="Arial"/>
          <w:sz w:val="28"/>
          <w:szCs w:val="28"/>
        </w:rPr>
      </w:pPr>
      <w:r>
        <w:rPr>
          <w:rFonts w:ascii="Arial" w:hAnsi="Arial" w:cs="Arial"/>
          <w:sz w:val="28"/>
          <w:szCs w:val="28"/>
        </w:rPr>
        <w:t xml:space="preserve">При наличии кривой </w:t>
      </w:r>
      <w:r>
        <w:rPr>
          <w:rFonts w:ascii="Arial" w:hAnsi="Arial" w:cs="Arial"/>
          <w:i/>
          <w:iCs/>
          <w:sz w:val="28"/>
          <w:szCs w:val="28"/>
          <w:lang w:val="en-US"/>
        </w:rPr>
        <w:t>l</w:t>
      </w:r>
      <w:r>
        <w:rPr>
          <w:rFonts w:ascii="Arial" w:hAnsi="Arial" w:cs="Arial"/>
          <w:sz w:val="28"/>
          <w:szCs w:val="28"/>
        </w:rPr>
        <w:t xml:space="preserve"> = </w:t>
      </w:r>
      <w:r>
        <w:rPr>
          <w:rFonts w:ascii="Arial" w:hAnsi="Arial" w:cs="Arial"/>
          <w:i/>
          <w:iCs/>
          <w:sz w:val="28"/>
          <w:szCs w:val="28"/>
          <w:lang w:val="el-GR"/>
        </w:rPr>
        <w:t>φ</w:t>
      </w:r>
      <w:r>
        <w:rPr>
          <w:rFonts w:ascii="Arial" w:hAnsi="Arial" w:cs="Arial"/>
          <w:sz w:val="28"/>
          <w:szCs w:val="28"/>
        </w:rPr>
        <w:t xml:space="preserve"> </w:t>
      </w:r>
      <w:r>
        <w:rPr>
          <w:rFonts w:ascii="Arial" w:hAnsi="Arial" w:cs="Arial"/>
          <w:i/>
          <w:iCs/>
          <w:sz w:val="28"/>
          <w:szCs w:val="28"/>
        </w:rPr>
        <w:t>(</w:t>
      </w:r>
      <w:r>
        <w:rPr>
          <w:rFonts w:ascii="Arial" w:hAnsi="Arial" w:cs="Arial"/>
          <w:i/>
          <w:iCs/>
          <w:sz w:val="28"/>
          <w:szCs w:val="28"/>
          <w:lang w:val="el-GR"/>
        </w:rPr>
        <w:t>Τ</w:t>
      </w:r>
      <w:r>
        <w:rPr>
          <w:rFonts w:ascii="Arial" w:hAnsi="Arial" w:cs="Arial"/>
          <w:i/>
          <w:iCs/>
          <w:sz w:val="28"/>
          <w:szCs w:val="28"/>
        </w:rPr>
        <w:t>)</w:t>
      </w:r>
      <w:r>
        <w:rPr>
          <w:rFonts w:ascii="Arial" w:hAnsi="Arial" w:cs="Arial"/>
          <w:sz w:val="28"/>
          <w:szCs w:val="28"/>
        </w:rPr>
        <w:t xml:space="preserve"> для данного материала значе</w:t>
      </w:r>
      <w:r>
        <w:rPr>
          <w:rFonts w:ascii="Arial" w:hAnsi="Arial" w:cs="Arial"/>
          <w:sz w:val="28"/>
          <w:szCs w:val="28"/>
        </w:rPr>
        <w:softHyphen/>
        <w:t xml:space="preserve">ние </w:t>
      </w:r>
      <w:r>
        <w:rPr>
          <w:rFonts w:ascii="Arial" w:hAnsi="Arial" w:cs="Arial"/>
          <w:i/>
          <w:iCs/>
          <w:sz w:val="28"/>
          <w:szCs w:val="28"/>
          <w:lang w:val="el-GR"/>
        </w:rPr>
        <w:t>α</w:t>
      </w:r>
      <w:r>
        <w:rPr>
          <w:rFonts w:ascii="Arial" w:hAnsi="Arial" w:cs="Arial"/>
          <w:b/>
          <w:bCs/>
          <w:i/>
          <w:iCs/>
          <w:sz w:val="28"/>
          <w:szCs w:val="28"/>
          <w:vertAlign w:val="subscript"/>
          <w:lang w:val="en-US"/>
        </w:rPr>
        <w:t>T</w:t>
      </w:r>
      <w:r>
        <w:rPr>
          <w:rFonts w:ascii="Arial" w:hAnsi="Arial" w:cs="Arial"/>
          <w:sz w:val="28"/>
          <w:szCs w:val="28"/>
        </w:rPr>
        <w:t xml:space="preserve"> можно получить для любой температуры. Для этого из кривой берется </w:t>
      </w:r>
      <w:r>
        <w:rPr>
          <w:rFonts w:ascii="Arial" w:hAnsi="Arial" w:cs="Arial"/>
          <w:i/>
          <w:iCs/>
          <w:sz w:val="28"/>
          <w:szCs w:val="28"/>
          <w:lang w:val="en-US"/>
        </w:rPr>
        <w:t>l</w:t>
      </w:r>
      <w:r>
        <w:rPr>
          <w:rFonts w:ascii="Arial" w:hAnsi="Arial" w:cs="Arial"/>
          <w:b/>
          <w:bCs/>
          <w:i/>
          <w:iCs/>
          <w:sz w:val="28"/>
          <w:szCs w:val="28"/>
          <w:vertAlign w:val="subscript"/>
          <w:lang w:val="en-US"/>
        </w:rPr>
        <w:t>T</w:t>
      </w:r>
      <w:r>
        <w:rPr>
          <w:rFonts w:ascii="Arial" w:hAnsi="Arial" w:cs="Arial"/>
          <w:sz w:val="28"/>
          <w:szCs w:val="28"/>
        </w:rPr>
        <w:t xml:space="preserve"> и первая производная в этой точке.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Экспериментальную зависимость длины / от температуры </w:t>
      </w:r>
      <w:r>
        <w:rPr>
          <w:rFonts w:ascii="Arial" w:hAnsi="Arial" w:cs="Arial"/>
          <w:i/>
          <w:iCs/>
          <w:sz w:val="28"/>
          <w:szCs w:val="28"/>
        </w:rPr>
        <w:t xml:space="preserve">Т </w:t>
      </w:r>
      <w:r>
        <w:rPr>
          <w:rFonts w:ascii="Arial" w:hAnsi="Arial" w:cs="Arial"/>
          <w:sz w:val="28"/>
          <w:szCs w:val="28"/>
        </w:rPr>
        <w:t>обычно описывают с помощью степенного ряда</w:t>
      </w:r>
    </w:p>
    <w:p w:rsidR="005A12CD" w:rsidRDefault="005A12CD">
      <w:pPr>
        <w:spacing w:line="360" w:lineRule="auto"/>
        <w:ind w:firstLine="709"/>
        <w:jc w:val="center"/>
        <w:rPr>
          <w:rFonts w:ascii="Arial" w:hAnsi="Arial" w:cs="Arial"/>
          <w:sz w:val="28"/>
          <w:szCs w:val="28"/>
        </w:rPr>
      </w:pPr>
      <w:r>
        <w:rPr>
          <w:rFonts w:ascii="Arial" w:hAnsi="Arial" w:cs="Arial"/>
          <w:position w:val="-24"/>
          <w:sz w:val="28"/>
          <w:szCs w:val="28"/>
        </w:rPr>
        <w:object w:dxaOrig="2480" w:dyaOrig="600">
          <v:shape id="_x0000_i1230" type="#_x0000_t75" style="width:124.2pt;height:30pt" o:ole="">
            <v:imagedata r:id="rId360" o:title=""/>
          </v:shape>
          <o:OLEObject Type="Embed" ProgID="Equation.3" ShapeID="_x0000_i1230" DrawAspect="Content" ObjectID="_1758224810" r:id="rId361"/>
        </w:object>
      </w:r>
      <w:r>
        <w:rPr>
          <w:rFonts w:ascii="Arial" w:hAnsi="Arial" w:cs="Arial"/>
          <w:sz w:val="28"/>
          <w:szCs w:val="28"/>
        </w:rPr>
        <w:t>,                         (2.84)</w:t>
      </w:r>
    </w:p>
    <w:p w:rsidR="005A12CD" w:rsidRDefault="005A12CD">
      <w:pPr>
        <w:spacing w:line="360" w:lineRule="auto"/>
        <w:jc w:val="both"/>
        <w:rPr>
          <w:rFonts w:ascii="Arial" w:hAnsi="Arial" w:cs="Arial"/>
          <w:sz w:val="28"/>
          <w:szCs w:val="28"/>
        </w:rPr>
      </w:pPr>
      <w:r>
        <w:rPr>
          <w:rFonts w:ascii="Arial" w:hAnsi="Arial" w:cs="Arial"/>
          <w:sz w:val="28"/>
          <w:szCs w:val="28"/>
        </w:rPr>
        <w:t xml:space="preserve">при   </w:t>
      </w:r>
      <w:r>
        <w:rPr>
          <w:rFonts w:ascii="Arial" w:hAnsi="Arial" w:cs="Arial"/>
          <w:b/>
          <w:bCs/>
          <w:i/>
          <w:iCs/>
          <w:sz w:val="28"/>
          <w:szCs w:val="28"/>
          <w:lang w:val="el-GR"/>
        </w:rPr>
        <w:sym w:font="Symbol" w:char="0061"/>
      </w:r>
      <w:r>
        <w:rPr>
          <w:rFonts w:ascii="Arial" w:hAnsi="Arial" w:cs="Arial"/>
          <w:b/>
          <w:bCs/>
          <w:i/>
          <w:iCs/>
          <w:sz w:val="28"/>
          <w:szCs w:val="28"/>
        </w:rPr>
        <w:t xml:space="preserve">, </w:t>
      </w:r>
      <w:r>
        <w:rPr>
          <w:rFonts w:ascii="Arial" w:hAnsi="Arial" w:cs="Arial"/>
          <w:b/>
          <w:bCs/>
          <w:i/>
          <w:iCs/>
          <w:sz w:val="28"/>
          <w:szCs w:val="28"/>
          <w:lang w:val="el-GR"/>
        </w:rPr>
        <w:sym w:font="Symbol" w:char="0061"/>
      </w:r>
      <w:r>
        <w:rPr>
          <w:rFonts w:ascii="Arial" w:hAnsi="Arial" w:cs="Arial"/>
          <w:b/>
          <w:bCs/>
          <w:i/>
          <w:iCs/>
          <w:sz w:val="28"/>
          <w:szCs w:val="28"/>
        </w:rPr>
        <w:t>'</w:t>
      </w:r>
      <w:r>
        <w:rPr>
          <w:rFonts w:ascii="Arial" w:hAnsi="Arial" w:cs="Arial"/>
          <w:sz w:val="28"/>
          <w:szCs w:val="28"/>
        </w:rPr>
        <w:t>...  постоянные величины; /</w:t>
      </w:r>
      <w:r>
        <w:rPr>
          <w:rFonts w:ascii="Arial" w:hAnsi="Arial" w:cs="Arial"/>
          <w:b/>
          <w:bCs/>
          <w:sz w:val="28"/>
          <w:szCs w:val="28"/>
          <w:vertAlign w:val="subscript"/>
        </w:rPr>
        <w:t>о</w:t>
      </w:r>
      <w:r>
        <w:rPr>
          <w:rFonts w:ascii="Arial" w:hAnsi="Arial" w:cs="Arial"/>
          <w:sz w:val="28"/>
          <w:szCs w:val="28"/>
        </w:rPr>
        <w:t>— исходная длина при тем</w:t>
      </w:r>
      <w:r>
        <w:rPr>
          <w:rFonts w:ascii="Arial" w:hAnsi="Arial" w:cs="Arial"/>
          <w:sz w:val="28"/>
          <w:szCs w:val="28"/>
        </w:rPr>
        <w:softHyphen/>
        <w:t xml:space="preserve">пературе </w:t>
      </w:r>
      <w:r>
        <w:rPr>
          <w:rFonts w:ascii="Arial" w:hAnsi="Arial" w:cs="Arial"/>
          <w:i/>
          <w:iCs/>
          <w:sz w:val="28"/>
          <w:szCs w:val="28"/>
        </w:rPr>
        <w:t>Т</w:t>
      </w:r>
      <w:r>
        <w:rPr>
          <w:rFonts w:ascii="Arial" w:hAnsi="Arial" w:cs="Arial"/>
          <w:b/>
          <w:bCs/>
          <w:i/>
          <w:iCs/>
          <w:sz w:val="28"/>
          <w:szCs w:val="28"/>
          <w:vertAlign w:val="subscript"/>
        </w:rPr>
        <w:t>о</w:t>
      </w:r>
      <w:r>
        <w:rPr>
          <w:rFonts w:ascii="Arial" w:hAnsi="Arial" w:cs="Arial"/>
          <w:i/>
          <w:iCs/>
          <w:sz w:val="28"/>
          <w:szCs w:val="28"/>
        </w:rPr>
        <w:t xml:space="preserve">,    </w:t>
      </w:r>
      <w:r>
        <w:rPr>
          <w:rFonts w:ascii="Arial" w:hAnsi="Arial" w:cs="Arial"/>
          <w:i/>
          <w:iCs/>
          <w:sz w:val="28"/>
          <w:szCs w:val="28"/>
          <w:lang w:val="en-US"/>
        </w:rPr>
        <w:t>t</w:t>
      </w:r>
      <w:r>
        <w:rPr>
          <w:rFonts w:ascii="Arial" w:hAnsi="Arial" w:cs="Arial"/>
          <w:i/>
          <w:iCs/>
          <w:sz w:val="28"/>
          <w:szCs w:val="28"/>
        </w:rPr>
        <w:t xml:space="preserve">  </w:t>
      </w:r>
      <w:r>
        <w:rPr>
          <w:rFonts w:ascii="Arial" w:hAnsi="Arial" w:cs="Arial"/>
          <w:sz w:val="28"/>
          <w:szCs w:val="28"/>
        </w:rPr>
        <w:t xml:space="preserve">= </w:t>
      </w:r>
      <w:r>
        <w:rPr>
          <w:rFonts w:ascii="Arial" w:hAnsi="Arial" w:cs="Arial"/>
          <w:i/>
          <w:iCs/>
          <w:sz w:val="28"/>
          <w:szCs w:val="28"/>
        </w:rPr>
        <w:t>Т — Т</w:t>
      </w:r>
      <w:r>
        <w:rPr>
          <w:rFonts w:ascii="Arial" w:hAnsi="Arial" w:cs="Arial"/>
          <w:b/>
          <w:bCs/>
          <w:i/>
          <w:iCs/>
          <w:sz w:val="28"/>
          <w:szCs w:val="28"/>
          <w:vertAlign w:val="subscript"/>
        </w:rPr>
        <w:t>о</w:t>
      </w:r>
      <w:r>
        <w:rPr>
          <w:rFonts w:ascii="Arial" w:hAnsi="Arial" w:cs="Arial"/>
          <w:i/>
          <w:iCs/>
          <w:sz w:val="28"/>
          <w:szCs w:val="28"/>
        </w:rPr>
        <w:t>.</w:t>
      </w:r>
    </w:p>
    <w:p w:rsidR="005A12CD" w:rsidRDefault="005A12CD">
      <w:pPr>
        <w:spacing w:before="20" w:line="360" w:lineRule="auto"/>
        <w:ind w:firstLine="709"/>
        <w:jc w:val="center"/>
        <w:rPr>
          <w:rFonts w:ascii="Arial" w:hAnsi="Arial" w:cs="Arial"/>
          <w:sz w:val="28"/>
          <w:szCs w:val="28"/>
        </w:rPr>
      </w:pPr>
      <w:r>
        <w:rPr>
          <w:rFonts w:ascii="Arial" w:hAnsi="Arial" w:cs="Arial"/>
          <w:b/>
          <w:bCs/>
          <w:i/>
          <w:iCs/>
          <w:sz w:val="28"/>
          <w:szCs w:val="28"/>
          <w:lang w:val="el-GR"/>
        </w:rPr>
        <w:sym w:font="Symbol" w:char="0061"/>
      </w:r>
      <w:r>
        <w:rPr>
          <w:rFonts w:ascii="Arial" w:hAnsi="Arial" w:cs="Arial"/>
          <w:b/>
          <w:bCs/>
          <w:i/>
          <w:iCs/>
          <w:sz w:val="28"/>
          <w:szCs w:val="28"/>
          <w:vertAlign w:val="subscript"/>
          <w:lang w:val="en-US"/>
        </w:rPr>
        <w:t>T</w:t>
      </w:r>
      <w:r>
        <w:rPr>
          <w:rFonts w:ascii="Arial" w:hAnsi="Arial" w:cs="Arial"/>
          <w:b/>
          <w:bCs/>
          <w:i/>
          <w:iCs/>
          <w:sz w:val="28"/>
          <w:szCs w:val="28"/>
        </w:rPr>
        <w:t xml:space="preserve"> = </w:t>
      </w:r>
      <w:r>
        <w:rPr>
          <w:rFonts w:ascii="Arial" w:hAnsi="Arial" w:cs="Arial"/>
          <w:b/>
          <w:bCs/>
          <w:i/>
          <w:iCs/>
          <w:sz w:val="28"/>
          <w:szCs w:val="28"/>
          <w:lang w:val="el-GR"/>
        </w:rPr>
        <w:sym w:font="Symbol" w:char="0061"/>
      </w:r>
      <w:r>
        <w:rPr>
          <w:rFonts w:ascii="Arial" w:hAnsi="Arial" w:cs="Arial"/>
          <w:b/>
          <w:bCs/>
          <w:i/>
          <w:iCs/>
          <w:sz w:val="28"/>
          <w:szCs w:val="28"/>
          <w:vertAlign w:val="subscript"/>
          <w:lang w:val="en-US"/>
        </w:rPr>
        <w:t>p</w:t>
      </w:r>
      <w:r>
        <w:rPr>
          <w:rFonts w:ascii="Arial" w:hAnsi="Arial" w:cs="Arial"/>
          <w:b/>
          <w:bCs/>
          <w:i/>
          <w:iCs/>
          <w:sz w:val="28"/>
          <w:szCs w:val="28"/>
        </w:rPr>
        <w:t xml:space="preserve"> + </w:t>
      </w:r>
      <w:r>
        <w:rPr>
          <w:rFonts w:ascii="Arial" w:hAnsi="Arial" w:cs="Arial"/>
          <w:b/>
          <w:bCs/>
          <w:i/>
          <w:iCs/>
          <w:sz w:val="28"/>
          <w:szCs w:val="28"/>
          <w:lang w:val="el-GR"/>
        </w:rPr>
        <w:sym w:font="Symbol" w:char="0061"/>
      </w:r>
      <w:r>
        <w:rPr>
          <w:rFonts w:ascii="Arial" w:hAnsi="Arial" w:cs="Arial"/>
          <w:b/>
          <w:bCs/>
          <w:i/>
          <w:iCs/>
          <w:sz w:val="28"/>
          <w:szCs w:val="28"/>
          <w:vertAlign w:val="subscript"/>
        </w:rPr>
        <w:t>э</w:t>
      </w:r>
      <w:r>
        <w:rPr>
          <w:rFonts w:ascii="Arial" w:hAnsi="Arial" w:cs="Arial"/>
          <w:b/>
          <w:bCs/>
          <w:i/>
          <w:iCs/>
          <w:sz w:val="28"/>
          <w:szCs w:val="28"/>
        </w:rPr>
        <w:t xml:space="preserve"> + </w:t>
      </w:r>
      <w:r>
        <w:rPr>
          <w:rFonts w:ascii="Arial" w:hAnsi="Arial" w:cs="Arial"/>
          <w:b/>
          <w:bCs/>
          <w:i/>
          <w:iCs/>
          <w:sz w:val="28"/>
          <w:szCs w:val="28"/>
          <w:lang w:val="el-GR"/>
        </w:rPr>
        <w:sym w:font="Symbol" w:char="0061"/>
      </w:r>
      <w:r>
        <w:rPr>
          <w:rFonts w:ascii="Arial" w:hAnsi="Arial" w:cs="Arial"/>
          <w:b/>
          <w:bCs/>
          <w:i/>
          <w:iCs/>
          <w:sz w:val="28"/>
          <w:szCs w:val="28"/>
          <w:vertAlign w:val="subscript"/>
        </w:rPr>
        <w:t>м</w:t>
      </w:r>
      <w:r>
        <w:rPr>
          <w:rFonts w:ascii="Arial" w:hAnsi="Arial" w:cs="Arial"/>
          <w:b/>
          <w:bCs/>
          <w:i/>
          <w:iCs/>
          <w:sz w:val="28"/>
          <w:szCs w:val="28"/>
        </w:rPr>
        <w:t xml:space="preserve"> + …,                            </w:t>
      </w:r>
      <w:r>
        <w:rPr>
          <w:rFonts w:ascii="Arial" w:hAnsi="Arial" w:cs="Arial"/>
          <w:sz w:val="28"/>
          <w:szCs w:val="28"/>
        </w:rPr>
        <w:t>(2.85)</w:t>
      </w:r>
    </w:p>
    <w:p w:rsidR="005A12CD" w:rsidRDefault="005A12CD">
      <w:pPr>
        <w:spacing w:before="20" w:line="360" w:lineRule="auto"/>
        <w:ind w:firstLine="709"/>
        <w:jc w:val="both"/>
        <w:rPr>
          <w:rFonts w:ascii="Arial" w:hAnsi="Arial" w:cs="Arial"/>
          <w:sz w:val="28"/>
          <w:szCs w:val="28"/>
        </w:rPr>
      </w:pPr>
      <w:r>
        <w:rPr>
          <w:rFonts w:ascii="Arial" w:hAnsi="Arial" w:cs="Arial"/>
          <w:sz w:val="28"/>
          <w:szCs w:val="28"/>
        </w:rPr>
        <w:t xml:space="preserve">где </w:t>
      </w:r>
      <w:r>
        <w:rPr>
          <w:rFonts w:ascii="Arial" w:hAnsi="Arial" w:cs="Arial"/>
          <w:b/>
          <w:bCs/>
          <w:i/>
          <w:iCs/>
          <w:sz w:val="28"/>
          <w:szCs w:val="28"/>
          <w:lang w:val="el-GR"/>
        </w:rPr>
        <w:sym w:font="Symbol" w:char="0061"/>
      </w:r>
      <w:r>
        <w:rPr>
          <w:rFonts w:ascii="Arial" w:hAnsi="Arial" w:cs="Arial"/>
          <w:b/>
          <w:bCs/>
          <w:i/>
          <w:iCs/>
          <w:sz w:val="28"/>
          <w:szCs w:val="28"/>
          <w:vertAlign w:val="subscript"/>
        </w:rPr>
        <w:t>р</w:t>
      </w:r>
      <w:r>
        <w:rPr>
          <w:rFonts w:ascii="Arial" w:hAnsi="Arial" w:cs="Arial"/>
          <w:b/>
          <w:bCs/>
          <w:i/>
          <w:iCs/>
          <w:sz w:val="28"/>
          <w:szCs w:val="28"/>
        </w:rPr>
        <w:t xml:space="preserve">, </w:t>
      </w:r>
      <w:r>
        <w:rPr>
          <w:rFonts w:ascii="Arial" w:hAnsi="Arial" w:cs="Arial"/>
          <w:b/>
          <w:bCs/>
          <w:i/>
          <w:iCs/>
          <w:sz w:val="28"/>
          <w:szCs w:val="28"/>
          <w:lang w:val="el-GR"/>
        </w:rPr>
        <w:sym w:font="Symbol" w:char="0061"/>
      </w:r>
      <w:r>
        <w:rPr>
          <w:rFonts w:ascii="Arial" w:hAnsi="Arial" w:cs="Arial"/>
          <w:b/>
          <w:bCs/>
          <w:i/>
          <w:iCs/>
          <w:sz w:val="28"/>
          <w:szCs w:val="28"/>
          <w:vertAlign w:val="subscript"/>
        </w:rPr>
        <w:t>э</w:t>
      </w:r>
      <w:r>
        <w:rPr>
          <w:rFonts w:ascii="Arial" w:hAnsi="Arial" w:cs="Arial"/>
          <w:b/>
          <w:bCs/>
          <w:i/>
          <w:iCs/>
          <w:sz w:val="28"/>
          <w:szCs w:val="28"/>
        </w:rPr>
        <w:t xml:space="preserve">, </w:t>
      </w:r>
      <w:r>
        <w:rPr>
          <w:rFonts w:ascii="Arial" w:hAnsi="Arial" w:cs="Arial"/>
          <w:b/>
          <w:bCs/>
          <w:i/>
          <w:iCs/>
          <w:sz w:val="28"/>
          <w:szCs w:val="28"/>
          <w:lang w:val="el-GR"/>
        </w:rPr>
        <w:sym w:font="Symbol" w:char="0061"/>
      </w:r>
      <w:r>
        <w:rPr>
          <w:rFonts w:ascii="Arial" w:hAnsi="Arial" w:cs="Arial"/>
          <w:b/>
          <w:bCs/>
          <w:i/>
          <w:iCs/>
          <w:sz w:val="28"/>
          <w:szCs w:val="28"/>
          <w:vertAlign w:val="subscript"/>
        </w:rPr>
        <w:t>м</w:t>
      </w:r>
      <w:r>
        <w:rPr>
          <w:rFonts w:ascii="Arial" w:hAnsi="Arial" w:cs="Arial"/>
          <w:sz w:val="28"/>
          <w:szCs w:val="28"/>
        </w:rPr>
        <w:t xml:space="preserve"> ... — коэффициенты, характеризующие вклад колебаний кристаллической решетки, энергии электронов, маг</w:t>
      </w:r>
      <w:r>
        <w:rPr>
          <w:rFonts w:ascii="Arial" w:hAnsi="Arial" w:cs="Arial"/>
          <w:sz w:val="28"/>
          <w:szCs w:val="28"/>
        </w:rPr>
        <w:softHyphen/>
        <w:t>нитного взаимодействия и другие вклады.</w:t>
      </w:r>
    </w:p>
    <w:p w:rsidR="005A12CD" w:rsidRDefault="005A12CD">
      <w:pPr>
        <w:spacing w:before="20" w:line="360" w:lineRule="auto"/>
        <w:ind w:firstLine="709"/>
        <w:jc w:val="both"/>
        <w:rPr>
          <w:rFonts w:ascii="Arial" w:hAnsi="Arial" w:cs="Arial"/>
          <w:sz w:val="28"/>
          <w:szCs w:val="28"/>
        </w:rPr>
      </w:pPr>
    </w:p>
    <w:p w:rsidR="005A12CD" w:rsidRDefault="005A12CD">
      <w:pPr>
        <w:pStyle w:val="4"/>
        <w:spacing w:line="360" w:lineRule="auto"/>
        <w:ind w:firstLine="709"/>
        <w:jc w:val="left"/>
        <w:rPr>
          <w:bCs/>
          <w:sz w:val="28"/>
        </w:rPr>
      </w:pPr>
      <w:bookmarkStart w:id="183" w:name="_Toc59123352"/>
      <w:bookmarkStart w:id="184" w:name="_Toc59933582"/>
      <w:r>
        <w:rPr>
          <w:bCs/>
          <w:sz w:val="28"/>
        </w:rPr>
        <w:t>3.10.3. Дилатометрическое исследование термической обработки</w:t>
      </w:r>
      <w:bookmarkEnd w:id="183"/>
      <w:bookmarkEnd w:id="184"/>
    </w:p>
    <w:p w:rsidR="005A12CD" w:rsidRDefault="005A12CD">
      <w:pPr>
        <w:pStyle w:val="FR1"/>
        <w:spacing w:before="0" w:line="360" w:lineRule="auto"/>
        <w:ind w:firstLine="709"/>
        <w:jc w:val="both"/>
        <w:rPr>
          <w:i w:val="0"/>
          <w:iCs w:val="0"/>
          <w:sz w:val="28"/>
          <w:szCs w:val="28"/>
          <w:lang w:val="ru-RU"/>
        </w:rPr>
      </w:pPr>
      <w:r>
        <w:rPr>
          <w:i w:val="0"/>
          <w:iCs w:val="0"/>
          <w:sz w:val="28"/>
          <w:szCs w:val="28"/>
          <w:lang w:val="ru-RU"/>
        </w:rPr>
        <w:t xml:space="preserve">Как отмечалось, внутренние превращения в металлах и сплавах характеризуются изменением объёма. Линейных размеров и коэффициента расширения. На изучении этих изменений основан дилатометрический метод. В научно-исследовательской и контрольной работе широко распространён дифференциальный оптический дилатометр Шевенара, с помощью которого удаётся записать на фотопластинку дилатометрические кривые в координатах абсолютное удлинение – температура. Существует также ряд других конструкций дилатометров с электрическим преобразованием изменения линейных размеров образца, использующим индуктивные или ёмкостные датчики. </w:t>
      </w:r>
    </w:p>
    <w:p w:rsidR="00337BCD" w:rsidRDefault="005A12CD">
      <w:pPr>
        <w:pStyle w:val="21"/>
        <w:spacing w:line="360" w:lineRule="auto"/>
        <w:jc w:val="both"/>
        <w:rPr>
          <w:rFonts w:ascii="Arial" w:hAnsi="Arial" w:cs="Arial"/>
          <w:sz w:val="28"/>
          <w:szCs w:val="28"/>
        </w:rPr>
      </w:pPr>
      <w:r>
        <w:rPr>
          <w:rFonts w:ascii="Arial" w:hAnsi="Arial" w:cs="Arial"/>
          <w:sz w:val="28"/>
          <w:szCs w:val="28"/>
        </w:rPr>
        <w:t>Эти приборы применяют для определения коэффи</w:t>
      </w:r>
      <w:r>
        <w:rPr>
          <w:rFonts w:ascii="Arial" w:hAnsi="Arial" w:cs="Arial"/>
          <w:sz w:val="28"/>
          <w:szCs w:val="28"/>
        </w:rPr>
        <w:softHyphen/>
        <w:t>циента линейного расширения и критических точек в стали. Этим, однако, не ограничивается область применения дилатометрического метода. Широкое распростране</w:t>
      </w:r>
      <w:r>
        <w:rPr>
          <w:rFonts w:ascii="Arial" w:hAnsi="Arial" w:cs="Arial"/>
          <w:sz w:val="28"/>
          <w:szCs w:val="28"/>
        </w:rPr>
        <w:softHyphen/>
        <w:t>ние этот метод получил при исследовании кинетики превращений, идущих при термической обработке стали. Преимущества этого метода заключаются в малой инерции прибора, позволяющего проследить за быстропротекающими превращениями, соверша</w:t>
      </w:r>
      <w:r>
        <w:rPr>
          <w:rFonts w:ascii="Arial" w:hAnsi="Arial" w:cs="Arial"/>
          <w:sz w:val="28"/>
          <w:szCs w:val="28"/>
        </w:rPr>
        <w:softHyphen/>
        <w:t>ющимися при быстром нагреве, при закалке стали и т. п. Кроме того, очень часто объемный эффект того или иного превра</w:t>
      </w:r>
      <w:r>
        <w:rPr>
          <w:rFonts w:ascii="Arial" w:hAnsi="Arial" w:cs="Arial"/>
          <w:sz w:val="28"/>
          <w:szCs w:val="28"/>
        </w:rPr>
        <w:softHyphen/>
        <w:t>щения (измеряемый по удли</w:t>
      </w:r>
      <w:r>
        <w:rPr>
          <w:rFonts w:ascii="Arial" w:hAnsi="Arial" w:cs="Arial"/>
          <w:sz w:val="28"/>
          <w:szCs w:val="28"/>
        </w:rPr>
        <w:softHyphen/>
        <w:t>нению образца) значительно заметнее эффекта термического. Например, при закалке стали, как уже говорилось, тепловой эффект перехода аустенита в мартенсит сравнительно мал, так как переохлажденная система (мартенсит) обладает большим запасом внутренней энергии, чем гетерогенная смесь феррит + карбиды в отожженной стали. Наоборот, объем</w:t>
      </w:r>
      <w:r>
        <w:rPr>
          <w:rFonts w:ascii="Arial" w:hAnsi="Arial" w:cs="Arial"/>
          <w:sz w:val="28"/>
          <w:szCs w:val="28"/>
        </w:rPr>
        <w:softHyphen/>
        <w:t>ный эффект закалки даже больше, чем эффект отжига, так как аустенит из всех возможных структур стали обладает наиболь</w:t>
      </w:r>
      <w:r>
        <w:rPr>
          <w:rFonts w:ascii="Arial" w:hAnsi="Arial" w:cs="Arial"/>
          <w:sz w:val="28"/>
          <w:szCs w:val="28"/>
        </w:rPr>
        <w:softHyphen/>
        <w:t xml:space="preserve">шей плотностью, а мартенсит — наименьшей. Можно было бы привести еще много аналогичных примеров. </w:t>
      </w:r>
    </w:p>
    <w:p w:rsidR="00337BCD" w:rsidRDefault="00337BCD" w:rsidP="00337BCD">
      <w:pPr>
        <w:widowControl w:val="0"/>
        <w:autoSpaceDE w:val="0"/>
        <w:autoSpaceDN w:val="0"/>
        <w:adjustRightInd w:val="0"/>
        <w:spacing w:line="360" w:lineRule="auto"/>
        <w:ind w:left="40" w:firstLine="709"/>
        <w:jc w:val="both"/>
        <w:rPr>
          <w:rFonts w:ascii="Arial" w:hAnsi="Arial" w:cs="Arial"/>
          <w:sz w:val="28"/>
          <w:szCs w:val="28"/>
        </w:rPr>
      </w:pPr>
      <w:r>
        <w:tab/>
      </w:r>
      <w:r>
        <w:rPr>
          <w:rFonts w:ascii="Arial" w:hAnsi="Arial" w:cs="Arial"/>
          <w:sz w:val="28"/>
          <w:szCs w:val="28"/>
        </w:rPr>
        <w:t>Для исследования воздушной закалки можно применить диф</w:t>
      </w:r>
      <w:r>
        <w:rPr>
          <w:rFonts w:ascii="Arial" w:hAnsi="Arial" w:cs="Arial"/>
          <w:sz w:val="28"/>
          <w:szCs w:val="28"/>
        </w:rPr>
        <w:softHyphen/>
        <w:t>ференциальный дилатометр Шевенара, измененный таким образом, чтобы измерения можно было проводить на тонких проволоч</w:t>
      </w:r>
      <w:r>
        <w:rPr>
          <w:rFonts w:ascii="Arial" w:hAnsi="Arial" w:cs="Arial"/>
          <w:sz w:val="28"/>
          <w:szCs w:val="28"/>
        </w:rPr>
        <w:softHyphen/>
        <w:t>ных образцах и эталоне. На рис. 2.96 изображены кривые охла</w:t>
      </w:r>
      <w:r>
        <w:rPr>
          <w:rFonts w:ascii="Arial" w:hAnsi="Arial" w:cs="Arial"/>
          <w:sz w:val="28"/>
          <w:szCs w:val="28"/>
        </w:rPr>
        <w:softHyphen/>
        <w:t>ждения углеродистой стали (0,4% С), полученные на таком приборе.</w:t>
      </w:r>
    </w:p>
    <w:p w:rsidR="005A12CD" w:rsidRDefault="005A12CD">
      <w:pPr>
        <w:pStyle w:val="21"/>
        <w:spacing w:line="360" w:lineRule="auto"/>
        <w:rPr>
          <w:rFonts w:ascii="Arial" w:hAnsi="Arial" w:cs="Arial"/>
        </w:rPr>
      </w:pPr>
      <w:r>
        <w:rPr>
          <w:rFonts w:ascii="Arial" w:hAnsi="Arial" w:cs="Arial"/>
          <w:sz w:val="28"/>
          <w:szCs w:val="28"/>
        </w:rPr>
        <w:object w:dxaOrig="2286" w:dyaOrig="2250">
          <v:shape id="_x0000_s1106" type="#_x0000_t75" style="position:absolute;left:0;text-align:left;margin-left:145.95pt;margin-top:16.55pt;width:196.15pt;height:124.3pt;z-index:251665408">
            <v:imagedata r:id="rId362" o:title=""/>
            <w10:wrap type="topAndBottom" anchorx="page"/>
          </v:shape>
          <o:OLEObject Type="Embed" ProgID="PBrush" ShapeID="_x0000_s1106" DrawAspect="Content" ObjectID="_1758224849" r:id="rId363"/>
        </w:object>
      </w:r>
    </w:p>
    <w:p w:rsidR="00B53982" w:rsidRDefault="00B53982">
      <w:pPr>
        <w:widowControl w:val="0"/>
        <w:autoSpaceDE w:val="0"/>
        <w:autoSpaceDN w:val="0"/>
        <w:adjustRightInd w:val="0"/>
        <w:spacing w:line="360" w:lineRule="auto"/>
        <w:ind w:left="40" w:hanging="40"/>
        <w:jc w:val="center"/>
        <w:rPr>
          <w:rFonts w:ascii="Arial" w:hAnsi="Arial" w:cs="Arial"/>
          <w:sz w:val="20"/>
          <w:szCs w:val="20"/>
        </w:rPr>
      </w:pP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r>
        <w:rPr>
          <w:rFonts w:ascii="Arial" w:hAnsi="Arial" w:cs="Arial"/>
          <w:sz w:val="20"/>
          <w:szCs w:val="20"/>
        </w:rPr>
        <w:t>Рис. 2.94 Кривые охлаждения стали с содержанием</w:t>
      </w:r>
    </w:p>
    <w:p w:rsidR="005A12CD" w:rsidRDefault="005A12CD">
      <w:pPr>
        <w:widowControl w:val="0"/>
        <w:autoSpaceDE w:val="0"/>
        <w:autoSpaceDN w:val="0"/>
        <w:adjustRightInd w:val="0"/>
        <w:spacing w:line="360" w:lineRule="auto"/>
        <w:ind w:left="40" w:hanging="40"/>
        <w:jc w:val="center"/>
        <w:rPr>
          <w:rFonts w:ascii="Arial" w:hAnsi="Arial" w:cs="Arial"/>
          <w:sz w:val="20"/>
          <w:szCs w:val="20"/>
        </w:rPr>
      </w:pPr>
      <w:r>
        <w:rPr>
          <w:rFonts w:ascii="Arial" w:hAnsi="Arial" w:cs="Arial"/>
          <w:sz w:val="20"/>
          <w:szCs w:val="20"/>
        </w:rPr>
        <w:t>0,4</w:t>
      </w:r>
      <w:r>
        <w:rPr>
          <w:rFonts w:ascii="Arial" w:hAnsi="Arial" w:cs="Arial"/>
          <w:i/>
          <w:iCs/>
          <w:sz w:val="20"/>
          <w:szCs w:val="20"/>
        </w:rPr>
        <w:t>%</w:t>
      </w:r>
      <w:r>
        <w:rPr>
          <w:rFonts w:ascii="Arial" w:hAnsi="Arial" w:cs="Arial"/>
          <w:sz w:val="20"/>
          <w:szCs w:val="20"/>
        </w:rPr>
        <w:t>С, полученные на проволочном дилатометре</w:t>
      </w:r>
    </w:p>
    <w:p w:rsidR="005A12CD" w:rsidRDefault="005A12CD">
      <w:pPr>
        <w:widowControl w:val="0"/>
        <w:autoSpaceDE w:val="0"/>
        <w:autoSpaceDN w:val="0"/>
        <w:adjustRightInd w:val="0"/>
        <w:spacing w:line="360" w:lineRule="auto"/>
        <w:ind w:left="40" w:firstLine="709"/>
        <w:jc w:val="both"/>
        <w:rPr>
          <w:rFonts w:ascii="Arial" w:hAnsi="Arial" w:cs="Arial"/>
          <w:sz w:val="28"/>
          <w:szCs w:val="28"/>
        </w:rPr>
      </w:pPr>
      <w:r>
        <w:rPr>
          <w:rFonts w:ascii="Arial" w:hAnsi="Arial" w:cs="Arial"/>
          <w:sz w:val="28"/>
          <w:szCs w:val="28"/>
        </w:rPr>
        <w:t>Отклонения световой точки по оси абсцисс характеризуют температуру, а по оси ординат — разность удлинений (или сжа</w:t>
      </w:r>
      <w:r>
        <w:rPr>
          <w:rFonts w:ascii="Arial" w:hAnsi="Arial" w:cs="Arial"/>
          <w:sz w:val="28"/>
          <w:szCs w:val="28"/>
        </w:rPr>
        <w:softHyphen/>
        <w:t>тий) эталона и образца.</w:t>
      </w:r>
    </w:p>
    <w:p w:rsidR="005A12CD" w:rsidRDefault="005A12CD">
      <w:pPr>
        <w:widowControl w:val="0"/>
        <w:autoSpaceDE w:val="0"/>
        <w:autoSpaceDN w:val="0"/>
        <w:adjustRightInd w:val="0"/>
        <w:spacing w:line="360" w:lineRule="auto"/>
        <w:ind w:firstLine="709"/>
        <w:jc w:val="both"/>
        <w:rPr>
          <w:rFonts w:ascii="Arial" w:hAnsi="Arial" w:cs="Arial"/>
          <w:i/>
          <w:iCs/>
          <w:sz w:val="28"/>
          <w:szCs w:val="28"/>
        </w:rPr>
      </w:pPr>
      <w:r>
        <w:rPr>
          <w:rFonts w:ascii="Arial" w:hAnsi="Arial" w:cs="Arial"/>
          <w:sz w:val="28"/>
          <w:szCs w:val="28"/>
        </w:rPr>
        <w:t>Кривая / получена при охлаждении образца в азоте, а кри</w:t>
      </w:r>
      <w:r>
        <w:rPr>
          <w:rFonts w:ascii="Arial" w:hAnsi="Arial" w:cs="Arial"/>
          <w:sz w:val="28"/>
          <w:szCs w:val="28"/>
        </w:rPr>
        <w:softHyphen/>
        <w:t xml:space="preserve">вая </w:t>
      </w:r>
      <w:r>
        <w:rPr>
          <w:rFonts w:ascii="Arial" w:hAnsi="Arial" w:cs="Arial"/>
          <w:i/>
          <w:iCs/>
          <w:sz w:val="28"/>
          <w:szCs w:val="28"/>
        </w:rPr>
        <w:t>II —</w:t>
      </w:r>
      <w:r>
        <w:rPr>
          <w:rFonts w:ascii="Arial" w:hAnsi="Arial" w:cs="Arial"/>
          <w:sz w:val="28"/>
          <w:szCs w:val="28"/>
        </w:rPr>
        <w:t xml:space="preserve"> в водороде. В первом случае скорость охлаждения была ниже критической, и точка </w:t>
      </w:r>
      <w:r>
        <w:rPr>
          <w:rFonts w:ascii="Arial" w:hAnsi="Arial" w:cs="Arial"/>
          <w:i/>
          <w:iCs/>
          <w:sz w:val="28"/>
          <w:szCs w:val="28"/>
        </w:rPr>
        <w:t>А</w:t>
      </w:r>
      <w:r>
        <w:rPr>
          <w:rFonts w:ascii="Arial" w:hAnsi="Arial" w:cs="Arial"/>
          <w:b/>
          <w:bCs/>
          <w:i/>
          <w:iCs/>
          <w:sz w:val="28"/>
          <w:szCs w:val="28"/>
          <w:vertAlign w:val="subscript"/>
          <w:lang w:val="en-US"/>
        </w:rPr>
        <w:t>r</w:t>
      </w:r>
      <w:r>
        <w:rPr>
          <w:rFonts w:ascii="Arial" w:hAnsi="Arial" w:cs="Arial"/>
          <w:b/>
          <w:bCs/>
          <w:i/>
          <w:iCs/>
          <w:sz w:val="28"/>
          <w:szCs w:val="28"/>
          <w:vertAlign w:val="subscript"/>
        </w:rPr>
        <w:t>'</w:t>
      </w:r>
      <w:r>
        <w:rPr>
          <w:rFonts w:ascii="Arial" w:hAnsi="Arial" w:cs="Arial"/>
          <w:sz w:val="28"/>
          <w:szCs w:val="28"/>
        </w:rPr>
        <w:t xml:space="preserve"> спустилась только до 600</w:t>
      </w:r>
      <w:r>
        <w:rPr>
          <w:rFonts w:ascii="Arial" w:hAnsi="Arial" w:cs="Arial"/>
          <w:i/>
          <w:iCs/>
          <w:sz w:val="28"/>
          <w:szCs w:val="28"/>
        </w:rPr>
        <w:t>°С</w:t>
      </w:r>
      <w:r>
        <w:rPr>
          <w:rFonts w:ascii="Arial" w:hAnsi="Arial" w:cs="Arial"/>
          <w:sz w:val="28"/>
          <w:szCs w:val="28"/>
        </w:rPr>
        <w:t>, во втором случае критическая скорость охлаждения была превзой</w:t>
      </w:r>
      <w:r>
        <w:rPr>
          <w:rFonts w:ascii="Arial" w:hAnsi="Arial" w:cs="Arial"/>
          <w:sz w:val="28"/>
          <w:szCs w:val="28"/>
        </w:rPr>
        <w:softHyphen/>
        <w:t>дена, и критическая точка появилась в районе 300</w:t>
      </w:r>
      <w:r>
        <w:rPr>
          <w:rFonts w:ascii="Arial" w:hAnsi="Arial" w:cs="Arial"/>
          <w:i/>
          <w:iCs/>
          <w:sz w:val="28"/>
          <w:szCs w:val="28"/>
        </w:rPr>
        <w:t>°С</w:t>
      </w:r>
      <w:r>
        <w:rPr>
          <w:rFonts w:ascii="Arial" w:hAnsi="Arial" w:cs="Arial"/>
          <w:sz w:val="28"/>
          <w:szCs w:val="28"/>
        </w:rPr>
        <w:t xml:space="preserve"> </w:t>
      </w:r>
      <w:r>
        <w:rPr>
          <w:rFonts w:ascii="Arial" w:hAnsi="Arial" w:cs="Arial"/>
          <w:i/>
          <w:iCs/>
          <w:sz w:val="28"/>
          <w:szCs w:val="28"/>
        </w:rPr>
        <w:t>(А</w:t>
      </w:r>
      <w:r>
        <w:rPr>
          <w:rFonts w:ascii="Arial" w:hAnsi="Arial" w:cs="Arial"/>
          <w:b/>
          <w:bCs/>
          <w:i/>
          <w:iCs/>
          <w:sz w:val="28"/>
          <w:szCs w:val="28"/>
          <w:vertAlign w:val="subscript"/>
          <w:lang w:val="en-US"/>
        </w:rPr>
        <w:t>r</w:t>
      </w:r>
      <w:r>
        <w:rPr>
          <w:rFonts w:ascii="Arial" w:hAnsi="Arial" w:cs="Arial"/>
          <w:b/>
          <w:bCs/>
          <w:i/>
          <w:iCs/>
          <w:sz w:val="28"/>
          <w:szCs w:val="28"/>
          <w:vertAlign w:val="subscript"/>
        </w:rPr>
        <w:t>’’</w:t>
      </w:r>
      <w:r>
        <w:rPr>
          <w:rFonts w:ascii="Arial" w:hAnsi="Arial" w:cs="Arial"/>
          <w:i/>
          <w:iCs/>
          <w:sz w:val="28"/>
          <w:szCs w:val="28"/>
        </w:rPr>
        <w:t>).</w:t>
      </w:r>
    </w:p>
    <w:p w:rsidR="005A12CD" w:rsidRDefault="005A12CD">
      <w:pPr>
        <w:widowControl w:val="0"/>
        <w:autoSpaceDE w:val="0"/>
        <w:autoSpaceDN w:val="0"/>
        <w:adjustRightInd w:val="0"/>
        <w:spacing w:line="360" w:lineRule="auto"/>
        <w:ind w:left="40" w:firstLine="709"/>
        <w:jc w:val="both"/>
        <w:rPr>
          <w:rFonts w:ascii="Arial" w:hAnsi="Arial" w:cs="Arial"/>
          <w:szCs w:val="20"/>
        </w:rPr>
      </w:pPr>
      <w:r>
        <w:rPr>
          <w:rFonts w:ascii="Arial" w:hAnsi="Arial" w:cs="Arial"/>
          <w:noProof/>
          <w:szCs w:val="20"/>
        </w:rPr>
        <w:object w:dxaOrig="2286" w:dyaOrig="2250">
          <v:shape id="_x0000_s2049" type="#_x0000_t75" style="position:absolute;left:0;text-align:left;margin-left:152pt;margin-top:19.55pt;width:192pt;height:163.25pt;z-index:251679744">
            <v:imagedata r:id="rId364" o:title=""/>
            <w10:wrap type="topAndBottom" anchorx="page"/>
          </v:shape>
          <o:OLEObject Type="Embed" ProgID="PBrush" ShapeID="_x0000_s2049" DrawAspect="Content" ObjectID="_1758224850" r:id="rId365"/>
        </w:objec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Рис. 2.95 Установка для изучения</w: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распада переохлажденного аустенита:</w: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1 – печь; 2 – образец; 3 – металлическая ванна; 4 – термоэлемент;</w: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5 – зеркальце; 6 – призма; 7 – зеркало; 8 и 9 – источники света;</w: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10 – гальванометр; 11 – вращающийся барабан</w:t>
      </w:r>
    </w:p>
    <w:p w:rsidR="005A12CD" w:rsidRDefault="005A12CD">
      <w:pPr>
        <w:widowControl w:val="0"/>
        <w:autoSpaceDE w:val="0"/>
        <w:autoSpaceDN w:val="0"/>
        <w:adjustRightInd w:val="0"/>
        <w:spacing w:line="360" w:lineRule="auto"/>
        <w:ind w:left="80" w:firstLine="709"/>
        <w:jc w:val="both"/>
        <w:rPr>
          <w:rFonts w:ascii="Arial" w:hAnsi="Arial" w:cs="Arial"/>
        </w:rPr>
      </w:pPr>
      <w:r>
        <w:rPr>
          <w:rFonts w:ascii="Arial" w:hAnsi="Arial" w:cs="Arial"/>
          <w:sz w:val="28"/>
          <w:szCs w:val="28"/>
        </w:rPr>
        <w:t>Для изучения изотермического распада аустенита дилатометр Шевенара был значительно видоизменен — таким образом, что эталон был исключен из схемы и запись велась не на фотопластинке, а на вращающемся барабане, изображенном на рис. 2.95. При этом на барабане одновременно записывались две кривые в координатах удлинение — время и температура — время</w:t>
      </w:r>
      <w:r>
        <w:rPr>
          <w:rFonts w:ascii="Arial" w:hAnsi="Arial" w:cs="Arial"/>
        </w:rPr>
        <w:t>.</w:t>
      </w:r>
    </w:p>
    <w:p w:rsidR="005A12CD" w:rsidRDefault="005A12CD">
      <w:pPr>
        <w:widowControl w:val="0"/>
        <w:autoSpaceDE w:val="0"/>
        <w:autoSpaceDN w:val="0"/>
        <w:adjustRightInd w:val="0"/>
        <w:spacing w:line="360" w:lineRule="auto"/>
        <w:ind w:left="80" w:firstLine="709"/>
        <w:jc w:val="both"/>
        <w:rPr>
          <w:rFonts w:ascii="Arial" w:hAnsi="Arial" w:cs="Arial"/>
          <w:szCs w:val="20"/>
        </w:rPr>
      </w:pPr>
      <w:r>
        <w:rPr>
          <w:rFonts w:ascii="Arial" w:hAnsi="Arial" w:cs="Arial"/>
        </w:rPr>
        <w:object w:dxaOrig="2286" w:dyaOrig="2250">
          <v:shape id="_x0000_s1108" type="#_x0000_t75" style="position:absolute;left:0;text-align:left;margin-left:54pt;margin-top:9.8pt;width:418.55pt;height:140.1pt;z-index:251666432">
            <v:imagedata r:id="rId366" o:title=""/>
            <w10:wrap type="topAndBottom" anchorx="page"/>
          </v:shape>
          <o:OLEObject Type="Embed" ProgID="PBrush" ShapeID="_x0000_s1108" DrawAspect="Content" ObjectID="_1758224851" r:id="rId367"/>
        </w:object>
      </w:r>
    </w:p>
    <w:p w:rsidR="005A12CD" w:rsidRDefault="005A12CD">
      <w:pPr>
        <w:widowControl w:val="0"/>
        <w:autoSpaceDE w:val="0"/>
        <w:autoSpaceDN w:val="0"/>
        <w:adjustRightInd w:val="0"/>
        <w:spacing w:line="360" w:lineRule="auto"/>
        <w:ind w:left="80" w:firstLine="709"/>
        <w:jc w:val="center"/>
        <w:rPr>
          <w:rFonts w:ascii="Arial" w:hAnsi="Arial" w:cs="Arial"/>
          <w:sz w:val="20"/>
          <w:szCs w:val="20"/>
        </w:rPr>
      </w:pPr>
      <w:r>
        <w:rPr>
          <w:rFonts w:ascii="Arial" w:hAnsi="Arial" w:cs="Arial"/>
          <w:sz w:val="20"/>
          <w:szCs w:val="20"/>
        </w:rPr>
        <w:t xml:space="preserve">Рис. 2.96 Кривые удлинения и температуры при </w:t>
      </w:r>
    </w:p>
    <w:p w:rsidR="005A12CD" w:rsidRDefault="005A12CD">
      <w:pPr>
        <w:widowControl w:val="0"/>
        <w:autoSpaceDE w:val="0"/>
        <w:autoSpaceDN w:val="0"/>
        <w:adjustRightInd w:val="0"/>
        <w:spacing w:line="360" w:lineRule="auto"/>
        <w:ind w:left="80" w:firstLine="709"/>
        <w:jc w:val="center"/>
        <w:rPr>
          <w:rFonts w:ascii="Arial" w:hAnsi="Arial" w:cs="Arial"/>
          <w:sz w:val="20"/>
          <w:szCs w:val="20"/>
        </w:rPr>
      </w:pPr>
      <w:r>
        <w:rPr>
          <w:rFonts w:ascii="Arial" w:hAnsi="Arial" w:cs="Arial"/>
          <w:sz w:val="20"/>
          <w:szCs w:val="20"/>
        </w:rPr>
        <w:t>изотермическом распаде аустенита в хромоникелевой стали</w:t>
      </w:r>
    </w:p>
    <w:p w:rsidR="005A12CD" w:rsidRDefault="005A12CD">
      <w:pPr>
        <w:pStyle w:val="a7"/>
        <w:spacing w:line="360" w:lineRule="auto"/>
        <w:ind w:firstLine="709"/>
        <w:rPr>
          <w:rFonts w:ascii="Arial" w:hAnsi="Arial" w:cs="Arial"/>
          <w:sz w:val="28"/>
          <w:szCs w:val="28"/>
        </w:rPr>
      </w:pPr>
      <w:r>
        <w:rPr>
          <w:rFonts w:ascii="Arial" w:hAnsi="Arial" w:cs="Arial"/>
          <w:sz w:val="28"/>
          <w:szCs w:val="28"/>
        </w:rPr>
        <w:t>Удлинение образца на барабане фиксировалось при помощи луча света, который от осветителя направлялся через неподвиж</w:t>
      </w:r>
      <w:r>
        <w:rPr>
          <w:rFonts w:ascii="Arial" w:hAnsi="Arial" w:cs="Arial"/>
          <w:sz w:val="28"/>
          <w:szCs w:val="28"/>
        </w:rPr>
        <w:softHyphen/>
        <w:t xml:space="preserve">ную призму на зеркальце дилатометра; отраженный луч снова проходил через призму, попадал на неподвижное зеркальце и, отражаясь от него, падал на вращающийся барабан, покрытый светочувствительной бумагой. На барабане, кроме того, фиксировались показания зеркального гальванометра, присоединенного к термопаре, с помощью которой измерялась температура образца. Термопара находилась во второй кварцевой трубочке, которая в обычной конструкции предназначается для эталона. Оптическое увеличение системы равнялось 350, и, таким образом, перемещение «зайчика» на барабане в 1 </w:t>
      </w:r>
      <w:r>
        <w:rPr>
          <w:rFonts w:ascii="Arial" w:hAnsi="Arial" w:cs="Arial"/>
          <w:i/>
          <w:iCs/>
          <w:sz w:val="28"/>
          <w:szCs w:val="28"/>
        </w:rPr>
        <w:t>мм</w:t>
      </w:r>
      <w:r>
        <w:rPr>
          <w:rFonts w:ascii="Arial" w:hAnsi="Arial" w:cs="Arial"/>
          <w:sz w:val="28"/>
          <w:szCs w:val="28"/>
        </w:rPr>
        <w:t xml:space="preserve"> приблизительно соответствует 0,003 </w:t>
      </w:r>
      <w:r>
        <w:rPr>
          <w:rFonts w:ascii="Arial" w:hAnsi="Arial" w:cs="Arial"/>
          <w:i/>
          <w:iCs/>
          <w:sz w:val="28"/>
          <w:szCs w:val="28"/>
        </w:rPr>
        <w:t>мм</w:t>
      </w:r>
      <w:r>
        <w:rPr>
          <w:rFonts w:ascii="Arial" w:hAnsi="Arial" w:cs="Arial"/>
          <w:sz w:val="28"/>
          <w:szCs w:val="28"/>
        </w:rPr>
        <w:t xml:space="preserve"> удлинения или при длине образца 50 </w:t>
      </w:r>
      <w:r>
        <w:rPr>
          <w:rFonts w:ascii="Arial" w:hAnsi="Arial" w:cs="Arial"/>
          <w:i/>
          <w:iCs/>
          <w:sz w:val="28"/>
          <w:szCs w:val="28"/>
        </w:rPr>
        <w:t>мм</w:t>
      </w:r>
      <w:r>
        <w:rPr>
          <w:rFonts w:ascii="Arial" w:hAnsi="Arial" w:cs="Arial"/>
          <w:sz w:val="28"/>
          <w:szCs w:val="28"/>
        </w:rPr>
        <w:t xml:space="preserve"> — 0,006</w:t>
      </w:r>
      <w:r>
        <w:rPr>
          <w:rFonts w:ascii="Arial" w:hAnsi="Arial" w:cs="Arial"/>
          <w:i/>
          <w:iCs/>
          <w:sz w:val="28"/>
          <w:szCs w:val="28"/>
        </w:rPr>
        <w:t>%</w:t>
      </w:r>
      <w:r>
        <w:rPr>
          <w:rFonts w:ascii="Arial" w:hAnsi="Arial" w:cs="Arial"/>
          <w:sz w:val="28"/>
          <w:szCs w:val="28"/>
        </w:rPr>
        <w:t xml:space="preserve"> от</w:t>
      </w:r>
      <w:r>
        <w:rPr>
          <w:rFonts w:ascii="Arial" w:hAnsi="Arial" w:cs="Arial"/>
          <w:sz w:val="28"/>
          <w:szCs w:val="28"/>
        </w:rPr>
        <w:softHyphen/>
        <w:t>носительного удлинения.</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 процессе исследования образец нагревался в передвижной трубчатой печи до температуры закалки 860</w:t>
      </w:r>
      <w:r>
        <w:rPr>
          <w:rFonts w:ascii="Arial" w:hAnsi="Arial" w:cs="Arial"/>
          <w:i/>
          <w:iCs/>
          <w:sz w:val="28"/>
          <w:szCs w:val="28"/>
        </w:rPr>
        <w:t>°С</w:t>
      </w:r>
      <w:r>
        <w:rPr>
          <w:rFonts w:ascii="Arial" w:hAnsi="Arial" w:cs="Arial"/>
          <w:sz w:val="28"/>
          <w:szCs w:val="28"/>
        </w:rPr>
        <w:t>, вслед за тем он по возможности быстро погружался в металлическую ванну, предварительно нагретую до температуры изотермической вы</w:t>
      </w:r>
      <w:r>
        <w:rPr>
          <w:rFonts w:ascii="Arial" w:hAnsi="Arial" w:cs="Arial"/>
          <w:sz w:val="28"/>
          <w:szCs w:val="28"/>
        </w:rPr>
        <w:softHyphen/>
        <w:t>держки, где выдерживался определенное время, и охлаждался на воздухе. Чтобы головка дилатометра оставалась неподвижной (во избежание нарушения оптической системы прибора) авторы перемещали не образец, а печи в направлении, показанном на рис. 2.95 стрелкой.</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На рис. 2.96 показана кривая, соответствующая изотермиче</w:t>
      </w:r>
      <w:r>
        <w:rPr>
          <w:rFonts w:ascii="Arial" w:hAnsi="Arial" w:cs="Arial"/>
          <w:sz w:val="28"/>
          <w:szCs w:val="28"/>
        </w:rPr>
        <w:softHyphen/>
        <w:t>скому распаду аустенита в стали с содержанием 0,35</w:t>
      </w:r>
      <w:r>
        <w:rPr>
          <w:rFonts w:ascii="Arial" w:hAnsi="Arial" w:cs="Arial"/>
          <w:i/>
          <w:iCs/>
          <w:sz w:val="28"/>
          <w:szCs w:val="28"/>
        </w:rPr>
        <w:t>%</w:t>
      </w:r>
      <w:r>
        <w:rPr>
          <w:rFonts w:ascii="Arial" w:hAnsi="Arial" w:cs="Arial"/>
          <w:sz w:val="28"/>
          <w:szCs w:val="28"/>
        </w:rPr>
        <w:t xml:space="preserve"> С, 0,86</w:t>
      </w:r>
      <w:r>
        <w:rPr>
          <w:rFonts w:ascii="Arial" w:hAnsi="Arial" w:cs="Arial"/>
          <w:i/>
          <w:iCs/>
          <w:sz w:val="28"/>
          <w:szCs w:val="28"/>
        </w:rPr>
        <w:t>%</w:t>
      </w:r>
      <w:r>
        <w:rPr>
          <w:rFonts w:ascii="Arial" w:hAnsi="Arial" w:cs="Arial"/>
          <w:sz w:val="28"/>
          <w:szCs w:val="28"/>
        </w:rPr>
        <w:t xml:space="preserve"> Сг и 4,04</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xml:space="preserve"> при 614</w:t>
      </w:r>
      <w:r>
        <w:rPr>
          <w:rFonts w:ascii="Arial" w:hAnsi="Arial" w:cs="Arial"/>
          <w:i/>
          <w:iCs/>
          <w:sz w:val="28"/>
          <w:szCs w:val="28"/>
        </w:rPr>
        <w:t>°С</w:t>
      </w:r>
      <w:r>
        <w:rPr>
          <w:rFonts w:ascii="Arial" w:hAnsi="Arial" w:cs="Arial"/>
          <w:sz w:val="28"/>
          <w:szCs w:val="28"/>
        </w:rPr>
        <w:t>. Отсчет был начат с момента погружения образца в ванну термостата. Вначале, по мере того как темпера</w:t>
      </w:r>
      <w:r>
        <w:rPr>
          <w:rFonts w:ascii="Arial" w:hAnsi="Arial" w:cs="Arial"/>
          <w:sz w:val="28"/>
          <w:szCs w:val="28"/>
        </w:rPr>
        <w:softHyphen/>
        <w:t>тура образца падала с 860 до 614</w:t>
      </w:r>
      <w:r>
        <w:rPr>
          <w:rFonts w:ascii="Arial" w:hAnsi="Arial" w:cs="Arial"/>
          <w:i/>
          <w:iCs/>
          <w:sz w:val="28"/>
          <w:szCs w:val="28"/>
        </w:rPr>
        <w:t>°С</w:t>
      </w:r>
      <w:r>
        <w:rPr>
          <w:rFonts w:ascii="Arial" w:hAnsi="Arial" w:cs="Arial"/>
          <w:sz w:val="28"/>
          <w:szCs w:val="28"/>
        </w:rPr>
        <w:t>, происходило его чисто терми</w:t>
      </w:r>
      <w:r>
        <w:rPr>
          <w:rFonts w:ascii="Arial" w:hAnsi="Arial" w:cs="Arial"/>
          <w:sz w:val="28"/>
          <w:szCs w:val="28"/>
        </w:rPr>
        <w:softHyphen/>
        <w:t>ческое сжатие. При дальнейшей выдержке образец расширялся сначала медленно, затем быстрее вследствие распада аустенита и его перехода в перлит. На 135-й минуте изотермическая вы</w:t>
      </w:r>
      <w:r>
        <w:rPr>
          <w:rFonts w:ascii="Arial" w:hAnsi="Arial" w:cs="Arial"/>
          <w:sz w:val="28"/>
          <w:szCs w:val="28"/>
        </w:rPr>
        <w:softHyphen/>
        <w:t>держка была закончена, образец охлаждался на воздухе, в ре</w:t>
      </w:r>
      <w:r>
        <w:rPr>
          <w:rFonts w:ascii="Arial" w:hAnsi="Arial" w:cs="Arial"/>
          <w:sz w:val="28"/>
          <w:szCs w:val="28"/>
        </w:rPr>
        <w:softHyphen/>
        <w:t>зультате чего происходило его термическое сжатие.</w:t>
      </w:r>
    </w:p>
    <w:p w:rsidR="005A12CD" w:rsidRDefault="005A12CD">
      <w:pPr>
        <w:pStyle w:val="a3"/>
        <w:spacing w:line="360" w:lineRule="auto"/>
        <w:rPr>
          <w:rFonts w:ascii="Arial" w:hAnsi="Arial" w:cs="Arial"/>
          <w:sz w:val="28"/>
          <w:szCs w:val="28"/>
        </w:rPr>
      </w:pPr>
      <w:r>
        <w:rPr>
          <w:rFonts w:ascii="Arial" w:hAnsi="Arial" w:cs="Arial"/>
          <w:sz w:val="28"/>
          <w:szCs w:val="28"/>
        </w:rPr>
        <w:t>Общим недостатком дилатометрического метода для изучения внутренних превращений является то, что количественный расчет получающихся кривых не может быть произведен с достаточной достоверностью, так как почти невозможно количественно отде</w:t>
      </w:r>
      <w:r>
        <w:rPr>
          <w:rFonts w:ascii="Arial" w:hAnsi="Arial" w:cs="Arial"/>
          <w:sz w:val="28"/>
          <w:szCs w:val="28"/>
        </w:rPr>
        <w:softHyphen/>
        <w:t>лить объемный эффект превращения от чисто термического расши</w:t>
      </w:r>
      <w:r>
        <w:rPr>
          <w:rFonts w:ascii="Arial" w:hAnsi="Arial" w:cs="Arial"/>
          <w:sz w:val="28"/>
          <w:szCs w:val="28"/>
        </w:rPr>
        <w:softHyphen/>
        <w:t>рения или сжатия. В отношении количественной оценки степени распада аустенита наилучшим является магнитный метод, кото</w:t>
      </w:r>
      <w:r>
        <w:rPr>
          <w:rFonts w:ascii="Arial" w:hAnsi="Arial" w:cs="Arial"/>
          <w:sz w:val="28"/>
          <w:szCs w:val="28"/>
        </w:rPr>
        <w:softHyphen/>
        <w:t>рому в этом смысле значительно уступают</w:t>
      </w:r>
      <w:r w:rsidR="008557CF">
        <w:rPr>
          <w:rFonts w:ascii="Arial" w:hAnsi="Arial" w:cs="Arial"/>
          <w:sz w:val="28"/>
          <w:szCs w:val="28"/>
        </w:rPr>
        <w:t>,</w:t>
      </w:r>
      <w:r>
        <w:rPr>
          <w:rFonts w:ascii="Arial" w:hAnsi="Arial" w:cs="Arial"/>
          <w:sz w:val="28"/>
          <w:szCs w:val="28"/>
        </w:rPr>
        <w:t xml:space="preserve"> как электрический, так и дилатометрический методы.</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Для одновременного измерения магнитных свойств, электри</w:t>
      </w:r>
      <w:r>
        <w:rPr>
          <w:rFonts w:ascii="Arial" w:hAnsi="Arial" w:cs="Arial"/>
          <w:sz w:val="28"/>
          <w:szCs w:val="28"/>
        </w:rPr>
        <w:softHyphen/>
        <w:t>ческого сопротивления и удлинения в процессе нагрева была сконструирована специальная установка, общий вид которой по</w:t>
      </w:r>
      <w:r>
        <w:rPr>
          <w:rFonts w:ascii="Arial" w:hAnsi="Arial" w:cs="Arial"/>
          <w:sz w:val="28"/>
          <w:szCs w:val="28"/>
        </w:rPr>
        <w:softHyphen/>
        <w:t>казан на рис. 2.97. Магнитные свойства на этой установке опреде</w:t>
      </w:r>
      <w:r>
        <w:rPr>
          <w:rFonts w:ascii="Arial" w:hAnsi="Arial" w:cs="Arial"/>
          <w:sz w:val="28"/>
          <w:szCs w:val="28"/>
        </w:rPr>
        <w:softHyphen/>
        <w:t xml:space="preserve">ляются описанным ранее баллистическим методом. Кварцевая трубка </w:t>
      </w:r>
      <w:r>
        <w:rPr>
          <w:rFonts w:ascii="Arial" w:hAnsi="Arial" w:cs="Arial"/>
          <w:i/>
          <w:iCs/>
          <w:sz w:val="28"/>
          <w:szCs w:val="28"/>
        </w:rPr>
        <w:t>1</w:t>
      </w:r>
      <w:r>
        <w:rPr>
          <w:rFonts w:ascii="Arial" w:hAnsi="Arial" w:cs="Arial"/>
          <w:sz w:val="28"/>
          <w:szCs w:val="28"/>
        </w:rPr>
        <w:t xml:space="preserve"> с испытуемым образцом </w:t>
      </w:r>
      <w:r>
        <w:rPr>
          <w:rFonts w:ascii="Arial" w:hAnsi="Arial" w:cs="Arial"/>
          <w:i/>
          <w:iCs/>
          <w:sz w:val="28"/>
          <w:szCs w:val="28"/>
        </w:rPr>
        <w:t>2</w:t>
      </w:r>
      <w:r>
        <w:rPr>
          <w:rFonts w:ascii="Arial" w:hAnsi="Arial" w:cs="Arial"/>
          <w:sz w:val="28"/>
          <w:szCs w:val="28"/>
        </w:rPr>
        <w:t xml:space="preserve"> помещается в печь </w:t>
      </w:r>
      <w:r>
        <w:rPr>
          <w:rFonts w:ascii="Arial" w:hAnsi="Arial" w:cs="Arial"/>
          <w:i/>
          <w:iCs/>
          <w:sz w:val="28"/>
          <w:szCs w:val="28"/>
        </w:rPr>
        <w:t>3</w:t>
      </w:r>
      <w:r>
        <w:rPr>
          <w:rFonts w:ascii="Arial" w:hAnsi="Arial" w:cs="Arial"/>
          <w:sz w:val="28"/>
          <w:szCs w:val="28"/>
        </w:rPr>
        <w:t xml:space="preserve"> с бифилярной обмоткой </w:t>
      </w:r>
      <w:r>
        <w:rPr>
          <w:rFonts w:ascii="Arial" w:hAnsi="Arial" w:cs="Arial"/>
          <w:i/>
          <w:iCs/>
          <w:sz w:val="28"/>
          <w:szCs w:val="28"/>
        </w:rPr>
        <w:t>4,</w:t>
      </w:r>
      <w:r>
        <w:rPr>
          <w:rFonts w:ascii="Arial" w:hAnsi="Arial" w:cs="Arial"/>
          <w:sz w:val="28"/>
          <w:szCs w:val="28"/>
        </w:rPr>
        <w:t xml:space="preserve"> а печь </w:t>
      </w:r>
      <w:r>
        <w:rPr>
          <w:rFonts w:ascii="Arial" w:hAnsi="Arial" w:cs="Arial"/>
          <w:i/>
          <w:iCs/>
          <w:sz w:val="28"/>
          <w:szCs w:val="28"/>
        </w:rPr>
        <w:t>3</w:t>
      </w:r>
      <w:r>
        <w:rPr>
          <w:rFonts w:ascii="Arial" w:hAnsi="Arial" w:cs="Arial"/>
          <w:sz w:val="28"/>
          <w:szCs w:val="28"/>
        </w:rPr>
        <w:t xml:space="preserve"> в свою очередь помещается в намагничивающий соленоид 5</w:t>
      </w:r>
      <w:r>
        <w:rPr>
          <w:rFonts w:ascii="Arial" w:hAnsi="Arial" w:cs="Arial"/>
          <w:i/>
          <w:iCs/>
          <w:sz w:val="28"/>
          <w:szCs w:val="28"/>
        </w:rPr>
        <w:t>.</w:t>
      </w:r>
      <w:r>
        <w:rPr>
          <w:rFonts w:ascii="Arial" w:hAnsi="Arial" w:cs="Arial"/>
          <w:sz w:val="28"/>
          <w:szCs w:val="28"/>
        </w:rPr>
        <w:t xml:space="preserve"> Последний изнутри охлаждается проточ</w:t>
      </w:r>
      <w:r>
        <w:rPr>
          <w:rFonts w:ascii="Arial" w:hAnsi="Arial" w:cs="Arial"/>
          <w:sz w:val="28"/>
          <w:szCs w:val="28"/>
        </w:rPr>
        <w:softHyphen/>
        <w:t>ной водой.</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На кварцевой трубке намотана платиновая баллистическая обмотка </w:t>
      </w:r>
      <w:r>
        <w:rPr>
          <w:rFonts w:ascii="Arial" w:hAnsi="Arial" w:cs="Arial"/>
          <w:i/>
          <w:iCs/>
          <w:sz w:val="28"/>
          <w:szCs w:val="28"/>
        </w:rPr>
        <w:t>6,</w:t>
      </w:r>
      <w:r>
        <w:rPr>
          <w:rFonts w:ascii="Arial" w:hAnsi="Arial" w:cs="Arial"/>
          <w:sz w:val="28"/>
          <w:szCs w:val="28"/>
        </w:rPr>
        <w:t xml:space="preserve"> включенная в цепь гальванометра. На этой же трубке выше образца расположена компенсационная обмотка 7, включен</w:t>
      </w:r>
      <w:r>
        <w:rPr>
          <w:rFonts w:ascii="Arial" w:hAnsi="Arial" w:cs="Arial"/>
          <w:sz w:val="28"/>
          <w:szCs w:val="28"/>
        </w:rPr>
        <w:softHyphen/>
        <w:t>ная навстречу баллистической. Вследствие взаимодействия токов, индуктируемых в этих обмотках, велич</w:t>
      </w:r>
      <w:r w:rsidR="008557CF">
        <w:rPr>
          <w:rFonts w:ascii="Arial" w:hAnsi="Arial" w:cs="Arial"/>
          <w:sz w:val="28"/>
          <w:szCs w:val="28"/>
        </w:rPr>
        <w:t>ина отклонения баллистиче</w:t>
      </w:r>
      <w:r w:rsidR="008557CF">
        <w:rPr>
          <w:rFonts w:ascii="Arial" w:hAnsi="Arial" w:cs="Arial"/>
          <w:sz w:val="28"/>
          <w:szCs w:val="28"/>
        </w:rPr>
        <w:softHyphen/>
        <w:t xml:space="preserve">ского </w:t>
      </w:r>
      <w:r>
        <w:rPr>
          <w:rFonts w:ascii="Arial" w:hAnsi="Arial" w:cs="Arial"/>
          <w:sz w:val="28"/>
          <w:szCs w:val="28"/>
        </w:rPr>
        <w:t>гальванометра пропорцио</w:t>
      </w:r>
      <w:r>
        <w:rPr>
          <w:rFonts w:ascii="Arial" w:hAnsi="Arial" w:cs="Arial"/>
          <w:sz w:val="28"/>
          <w:szCs w:val="28"/>
        </w:rPr>
        <w:softHyphen/>
        <w:t xml:space="preserve">нальна   </w:t>
      </w:r>
      <w:r>
        <w:rPr>
          <w:rFonts w:ascii="Arial" w:hAnsi="Arial" w:cs="Arial"/>
          <w:i/>
          <w:iCs/>
          <w:sz w:val="28"/>
          <w:szCs w:val="28"/>
        </w:rPr>
        <w:t xml:space="preserve">В — </w:t>
      </w:r>
      <w:r>
        <w:rPr>
          <w:rFonts w:ascii="Arial" w:hAnsi="Arial" w:cs="Arial"/>
          <w:i/>
          <w:iCs/>
          <w:sz w:val="28"/>
          <w:szCs w:val="28"/>
          <w:lang w:val="el-GR"/>
        </w:rPr>
        <w:t>μ</w:t>
      </w:r>
      <w:r>
        <w:rPr>
          <w:rFonts w:ascii="Arial" w:hAnsi="Arial" w:cs="Arial"/>
          <w:b/>
          <w:bCs/>
          <w:i/>
          <w:iCs/>
          <w:sz w:val="28"/>
          <w:szCs w:val="28"/>
          <w:vertAlign w:val="subscript"/>
        </w:rPr>
        <w:t>о</w:t>
      </w:r>
      <w:r>
        <w:rPr>
          <w:rFonts w:ascii="Arial" w:hAnsi="Arial" w:cs="Arial"/>
          <w:i/>
          <w:iCs/>
          <w:sz w:val="28"/>
          <w:szCs w:val="28"/>
          <w:lang w:val="el-GR"/>
        </w:rPr>
        <w:t>Η</w:t>
      </w:r>
      <w:r>
        <w:rPr>
          <w:rFonts w:ascii="Arial" w:hAnsi="Arial" w:cs="Arial"/>
          <w:i/>
          <w:iCs/>
          <w:sz w:val="28"/>
          <w:szCs w:val="28"/>
        </w:rPr>
        <w:t xml:space="preserve"> = </w:t>
      </w:r>
      <w:r>
        <w:rPr>
          <w:rFonts w:ascii="Arial" w:hAnsi="Arial" w:cs="Arial"/>
          <w:i/>
          <w:iCs/>
          <w:sz w:val="28"/>
          <w:szCs w:val="28"/>
          <w:lang w:val="en-US"/>
        </w:rPr>
        <w:t>j</w:t>
      </w:r>
      <w:r>
        <w:rPr>
          <w:rFonts w:ascii="Arial" w:hAnsi="Arial" w:cs="Arial"/>
          <w:i/>
          <w:iCs/>
          <w:sz w:val="28"/>
          <w:szCs w:val="28"/>
        </w:rPr>
        <w:t>.</w:t>
      </w:r>
    </w:p>
    <w:p w:rsidR="005A12CD" w:rsidRDefault="005A12CD">
      <w:pPr>
        <w:widowControl w:val="0"/>
        <w:autoSpaceDE w:val="0"/>
        <w:autoSpaceDN w:val="0"/>
        <w:adjustRightInd w:val="0"/>
        <w:spacing w:line="360" w:lineRule="auto"/>
        <w:ind w:firstLine="709"/>
        <w:jc w:val="both"/>
        <w:rPr>
          <w:rFonts w:ascii="Arial" w:hAnsi="Arial" w:cs="Arial"/>
          <w:szCs w:val="20"/>
        </w:rPr>
      </w:pPr>
      <w:r>
        <w:rPr>
          <w:rFonts w:ascii="Arial" w:hAnsi="Arial" w:cs="Arial"/>
          <w:sz w:val="28"/>
          <w:szCs w:val="28"/>
        </w:rPr>
        <w:t xml:space="preserve">Для измерения удлинения или сжатия образца его верхний конец через верхнюю упорную гайку </w:t>
      </w:r>
      <w:r>
        <w:rPr>
          <w:rFonts w:ascii="Arial" w:hAnsi="Arial" w:cs="Arial"/>
          <w:i/>
          <w:iCs/>
          <w:sz w:val="28"/>
          <w:szCs w:val="28"/>
        </w:rPr>
        <w:t xml:space="preserve">15 </w:t>
      </w:r>
      <w:r>
        <w:rPr>
          <w:rFonts w:ascii="Arial" w:hAnsi="Arial" w:cs="Arial"/>
          <w:sz w:val="28"/>
          <w:szCs w:val="28"/>
        </w:rPr>
        <w:t xml:space="preserve">и кварцевый стержень </w:t>
      </w:r>
      <w:r>
        <w:rPr>
          <w:rFonts w:ascii="Arial" w:hAnsi="Arial" w:cs="Arial"/>
          <w:i/>
          <w:iCs/>
          <w:sz w:val="28"/>
          <w:szCs w:val="28"/>
        </w:rPr>
        <w:t>8</w:t>
      </w:r>
      <w:r>
        <w:rPr>
          <w:rFonts w:ascii="Arial" w:hAnsi="Arial" w:cs="Arial"/>
          <w:sz w:val="28"/>
          <w:szCs w:val="28"/>
        </w:rPr>
        <w:t xml:space="preserve"> упирается в подвижной штифт индикатора </w:t>
      </w:r>
      <w:r>
        <w:rPr>
          <w:rFonts w:ascii="Arial" w:hAnsi="Arial" w:cs="Arial"/>
          <w:i/>
          <w:iCs/>
          <w:sz w:val="28"/>
          <w:szCs w:val="28"/>
        </w:rPr>
        <w:t xml:space="preserve">9, </w:t>
      </w:r>
      <w:r>
        <w:rPr>
          <w:rFonts w:ascii="Arial" w:hAnsi="Arial" w:cs="Arial"/>
          <w:sz w:val="28"/>
          <w:szCs w:val="28"/>
        </w:rPr>
        <w:t>укрепленного с помощью кронш</w:t>
      </w:r>
      <w:r>
        <w:rPr>
          <w:rFonts w:ascii="Arial" w:hAnsi="Arial" w:cs="Arial"/>
          <w:sz w:val="28"/>
          <w:szCs w:val="28"/>
        </w:rPr>
        <w:softHyphen/>
        <w:t xml:space="preserve">тейна </w:t>
      </w:r>
      <w:r>
        <w:rPr>
          <w:rFonts w:ascii="Arial" w:hAnsi="Arial" w:cs="Arial"/>
          <w:i/>
          <w:iCs/>
          <w:sz w:val="28"/>
          <w:szCs w:val="28"/>
        </w:rPr>
        <w:t>10</w:t>
      </w:r>
      <w:r>
        <w:rPr>
          <w:rFonts w:ascii="Arial" w:hAnsi="Arial" w:cs="Arial"/>
          <w:sz w:val="28"/>
          <w:szCs w:val="28"/>
        </w:rPr>
        <w:t xml:space="preserve"> на каркасе </w:t>
      </w:r>
      <w:r>
        <w:rPr>
          <w:rFonts w:ascii="Arial" w:hAnsi="Arial" w:cs="Arial"/>
          <w:i/>
          <w:iCs/>
          <w:sz w:val="28"/>
          <w:szCs w:val="28"/>
        </w:rPr>
        <w:t>11</w:t>
      </w:r>
      <w:r>
        <w:rPr>
          <w:rFonts w:ascii="Arial" w:hAnsi="Arial" w:cs="Arial"/>
          <w:sz w:val="28"/>
          <w:szCs w:val="28"/>
        </w:rPr>
        <w:t xml:space="preserve"> соленоида. Нижний конец образца упирается в донышко кварцевой трубки че</w:t>
      </w:r>
      <w:r>
        <w:rPr>
          <w:rFonts w:ascii="Arial" w:hAnsi="Arial" w:cs="Arial"/>
          <w:sz w:val="28"/>
          <w:szCs w:val="28"/>
        </w:rPr>
        <w:softHyphen/>
        <w:t xml:space="preserve">рез нижнюю упорную гайку </w:t>
      </w:r>
      <w:r>
        <w:rPr>
          <w:rFonts w:ascii="Arial" w:hAnsi="Arial" w:cs="Arial"/>
          <w:i/>
          <w:iCs/>
          <w:sz w:val="28"/>
          <w:szCs w:val="28"/>
        </w:rPr>
        <w:t>12</w:t>
      </w:r>
      <w:r>
        <w:rPr>
          <w:rFonts w:ascii="Arial" w:hAnsi="Arial" w:cs="Arial"/>
          <w:i/>
          <w:iCs/>
        </w:rPr>
        <w:t>.</w:t>
      </w:r>
      <w:r>
        <w:rPr>
          <w:rFonts w:ascii="Arial" w:hAnsi="Arial" w:cs="Arial"/>
        </w:rPr>
        <w:t xml:space="preserve"> </w:t>
      </w:r>
    </w:p>
    <w:p w:rsidR="005A12CD" w:rsidRDefault="005A12CD">
      <w:pPr>
        <w:widowControl w:val="0"/>
        <w:autoSpaceDE w:val="0"/>
        <w:autoSpaceDN w:val="0"/>
        <w:adjustRightInd w:val="0"/>
        <w:spacing w:line="360" w:lineRule="auto"/>
        <w:ind w:firstLine="709"/>
        <w:jc w:val="both"/>
        <w:rPr>
          <w:rFonts w:ascii="Arial" w:hAnsi="Arial" w:cs="Arial"/>
          <w:szCs w:val="20"/>
        </w:rPr>
      </w:pPr>
    </w:p>
    <w:p w:rsidR="005A12CD" w:rsidRDefault="005A12CD">
      <w:pPr>
        <w:widowControl w:val="0"/>
        <w:autoSpaceDE w:val="0"/>
        <w:autoSpaceDN w:val="0"/>
        <w:adjustRightInd w:val="0"/>
        <w:spacing w:line="360" w:lineRule="auto"/>
        <w:ind w:firstLine="709"/>
        <w:jc w:val="both"/>
        <w:rPr>
          <w:rFonts w:ascii="Arial" w:hAnsi="Arial" w:cs="Arial"/>
        </w:rPr>
      </w:pPr>
      <w:r>
        <w:rPr>
          <w:rFonts w:ascii="Arial" w:hAnsi="Arial" w:cs="Arial"/>
        </w:rPr>
        <w:object w:dxaOrig="2286" w:dyaOrig="2250">
          <v:shape id="_x0000_s1109" type="#_x0000_t75" style="position:absolute;left:0;text-align:left;margin-left:70.55pt;margin-top:.25pt;width:376.1pt;height:235.5pt;z-index:251667456">
            <v:imagedata r:id="rId368" o:title="" gain="69719f"/>
            <w10:wrap type="topAndBottom" anchorx="page"/>
          </v:shape>
          <o:OLEObject Type="Embed" ProgID="PBrush" ShapeID="_x0000_s1109" DrawAspect="Content" ObjectID="_1758224852" r:id="rId369"/>
        </w:objec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 xml:space="preserve">Рис. 2.97  Схема установки для измерения удлинения, </w: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магнитных и электрических свойств</w:t>
      </w:r>
    </w:p>
    <w:p w:rsidR="00337BCD" w:rsidRDefault="00337BCD">
      <w:pPr>
        <w:widowControl w:val="0"/>
        <w:autoSpaceDE w:val="0"/>
        <w:autoSpaceDN w:val="0"/>
        <w:adjustRightInd w:val="0"/>
        <w:spacing w:line="360" w:lineRule="auto"/>
        <w:ind w:firstLine="709"/>
        <w:jc w:val="both"/>
        <w:rPr>
          <w:rFonts w:ascii="Arial" w:hAnsi="Arial" w:cs="Arial"/>
          <w:sz w:val="28"/>
          <w:szCs w:val="28"/>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Электрическое сопротивление образца определяется методом амперметра—вольтметра или потенциометрически. На рис. 2.97 видны четыре провода: токовые </w:t>
      </w:r>
      <w:r>
        <w:rPr>
          <w:rFonts w:ascii="Arial" w:hAnsi="Arial" w:cs="Arial"/>
          <w:i/>
          <w:iCs/>
          <w:sz w:val="28"/>
          <w:szCs w:val="28"/>
        </w:rPr>
        <w:t xml:space="preserve">13 </w:t>
      </w:r>
      <w:r>
        <w:rPr>
          <w:rFonts w:ascii="Arial" w:hAnsi="Arial" w:cs="Arial"/>
          <w:sz w:val="28"/>
          <w:szCs w:val="28"/>
        </w:rPr>
        <w:t xml:space="preserve">и потенциальные </w:t>
      </w:r>
      <w:r>
        <w:rPr>
          <w:rFonts w:ascii="Arial" w:hAnsi="Arial" w:cs="Arial"/>
          <w:i/>
          <w:iCs/>
          <w:sz w:val="28"/>
          <w:szCs w:val="28"/>
        </w:rPr>
        <w:t>14.</w:t>
      </w:r>
      <w:r>
        <w:rPr>
          <w:rFonts w:ascii="Arial" w:hAnsi="Arial" w:cs="Arial"/>
          <w:sz w:val="28"/>
          <w:szCs w:val="28"/>
        </w:rPr>
        <w:t xml:space="preserve"> В цепи то</w:t>
      </w:r>
      <w:r>
        <w:rPr>
          <w:rFonts w:ascii="Arial" w:hAnsi="Arial" w:cs="Arial"/>
          <w:sz w:val="28"/>
          <w:szCs w:val="28"/>
        </w:rPr>
        <w:softHyphen/>
        <w:t xml:space="preserve">ковых проводов включен источник постоянного тока </w:t>
      </w:r>
      <w:r>
        <w:rPr>
          <w:rFonts w:ascii="Arial" w:hAnsi="Arial" w:cs="Arial"/>
          <w:i/>
          <w:iCs/>
          <w:sz w:val="28"/>
          <w:szCs w:val="28"/>
        </w:rPr>
        <w:t>Е</w:t>
      </w:r>
      <w:r>
        <w:rPr>
          <w:rFonts w:ascii="Arial" w:hAnsi="Arial" w:cs="Arial"/>
          <w:b/>
          <w:bCs/>
          <w:i/>
          <w:iCs/>
          <w:sz w:val="28"/>
          <w:szCs w:val="28"/>
          <w:vertAlign w:val="subscript"/>
        </w:rPr>
        <w:t>1</w:t>
      </w:r>
      <w:r>
        <w:rPr>
          <w:rFonts w:ascii="Arial" w:hAnsi="Arial" w:cs="Arial"/>
          <w:i/>
          <w:iCs/>
          <w:sz w:val="28"/>
          <w:szCs w:val="28"/>
        </w:rPr>
        <w:t>.</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Во избежание окисления и обе</w:t>
      </w:r>
      <w:r>
        <w:rPr>
          <w:rFonts w:ascii="Arial" w:hAnsi="Arial" w:cs="Arial"/>
          <w:sz w:val="28"/>
          <w:szCs w:val="28"/>
        </w:rPr>
        <w:softHyphen/>
        <w:t>зуглероживания образца при на</w:t>
      </w:r>
      <w:r>
        <w:rPr>
          <w:rFonts w:ascii="Arial" w:hAnsi="Arial" w:cs="Arial"/>
          <w:sz w:val="28"/>
          <w:szCs w:val="28"/>
        </w:rPr>
        <w:softHyphen/>
        <w:t>греве через печь можно пропус</w:t>
      </w:r>
      <w:r>
        <w:rPr>
          <w:rFonts w:ascii="Arial" w:hAnsi="Arial" w:cs="Arial"/>
          <w:sz w:val="28"/>
          <w:szCs w:val="28"/>
        </w:rPr>
        <w:softHyphen/>
        <w:t>кать струю нейтрального газа.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Ниже приведены эксперимен</w:t>
      </w:r>
      <w:r>
        <w:rPr>
          <w:rFonts w:ascii="Arial" w:hAnsi="Arial" w:cs="Arial"/>
          <w:sz w:val="28"/>
          <w:szCs w:val="28"/>
        </w:rPr>
        <w:softHyphen/>
        <w:t>тальные данные, полученные на этой уста</w:t>
      </w:r>
      <w:r>
        <w:rPr>
          <w:rFonts w:ascii="Arial" w:hAnsi="Arial" w:cs="Arial"/>
          <w:sz w:val="28"/>
          <w:szCs w:val="28"/>
        </w:rPr>
        <w:softHyphen/>
        <w:t>новке (рис. 2.97). Сталь ЭИ184 состава 1,02</w:t>
      </w:r>
      <w:r>
        <w:rPr>
          <w:rFonts w:ascii="Arial" w:hAnsi="Arial" w:cs="Arial"/>
          <w:i/>
          <w:iCs/>
          <w:sz w:val="28"/>
          <w:szCs w:val="28"/>
        </w:rPr>
        <w:t>%</w:t>
      </w:r>
      <w:r>
        <w:rPr>
          <w:rFonts w:ascii="Arial" w:hAnsi="Arial" w:cs="Arial"/>
          <w:sz w:val="28"/>
          <w:szCs w:val="28"/>
        </w:rPr>
        <w:t xml:space="preserve"> С; 0,25</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l-GR"/>
        </w:rPr>
        <w:t>Μ</w:t>
      </w:r>
      <w:r>
        <w:rPr>
          <w:rFonts w:ascii="Arial" w:hAnsi="Arial" w:cs="Arial"/>
          <w:sz w:val="28"/>
          <w:szCs w:val="28"/>
          <w:lang w:val="en-US"/>
        </w:rPr>
        <w:t>n</w:t>
      </w:r>
      <w:r>
        <w:rPr>
          <w:rFonts w:ascii="Arial" w:hAnsi="Arial" w:cs="Arial"/>
          <w:sz w:val="28"/>
          <w:szCs w:val="28"/>
        </w:rPr>
        <w:t>; 1,53</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Si</w:t>
      </w:r>
      <w:r>
        <w:rPr>
          <w:rFonts w:ascii="Arial" w:hAnsi="Arial" w:cs="Arial"/>
          <w:sz w:val="28"/>
          <w:szCs w:val="28"/>
        </w:rPr>
        <w:t>; 12,35</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Cr</w:t>
      </w:r>
      <w:r>
        <w:rPr>
          <w:rFonts w:ascii="Arial" w:hAnsi="Arial" w:cs="Arial"/>
          <w:sz w:val="28"/>
          <w:szCs w:val="28"/>
        </w:rPr>
        <w:t>; 2,20</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V</w:t>
      </w:r>
      <w:r>
        <w:rPr>
          <w:rFonts w:ascii="Arial" w:hAnsi="Arial" w:cs="Arial"/>
          <w:sz w:val="28"/>
          <w:szCs w:val="28"/>
        </w:rPr>
        <w:t>; 0,24</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Ni</w:t>
      </w:r>
      <w:r>
        <w:rPr>
          <w:rFonts w:ascii="Arial" w:hAnsi="Arial" w:cs="Arial"/>
          <w:sz w:val="28"/>
          <w:szCs w:val="28"/>
        </w:rPr>
        <w:t>; 0,03</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S</w:t>
      </w:r>
      <w:r>
        <w:rPr>
          <w:rFonts w:ascii="Arial" w:hAnsi="Arial" w:cs="Arial"/>
          <w:sz w:val="28"/>
          <w:szCs w:val="28"/>
        </w:rPr>
        <w:t xml:space="preserve"> и 0,01</w:t>
      </w:r>
      <w:r>
        <w:rPr>
          <w:rFonts w:ascii="Arial" w:hAnsi="Arial" w:cs="Arial"/>
          <w:i/>
          <w:iCs/>
          <w:sz w:val="28"/>
          <w:szCs w:val="28"/>
        </w:rPr>
        <w:t>%</w:t>
      </w:r>
      <w:r>
        <w:rPr>
          <w:rFonts w:ascii="Arial" w:hAnsi="Arial" w:cs="Arial"/>
          <w:sz w:val="28"/>
          <w:szCs w:val="28"/>
        </w:rPr>
        <w:t xml:space="preserve"> </w:t>
      </w:r>
      <w:r>
        <w:rPr>
          <w:rFonts w:ascii="Arial" w:hAnsi="Arial" w:cs="Arial"/>
          <w:sz w:val="28"/>
          <w:szCs w:val="28"/>
          <w:lang w:val="en-US"/>
        </w:rPr>
        <w:t>P</w:t>
      </w:r>
      <w:r>
        <w:rPr>
          <w:rFonts w:ascii="Arial" w:hAnsi="Arial" w:cs="Arial"/>
          <w:sz w:val="28"/>
          <w:szCs w:val="28"/>
        </w:rPr>
        <w:t xml:space="preserve"> была закалена с 1200</w:t>
      </w:r>
      <w:r>
        <w:rPr>
          <w:rFonts w:ascii="Arial" w:hAnsi="Arial" w:cs="Arial"/>
          <w:i/>
          <w:iCs/>
          <w:sz w:val="28"/>
          <w:szCs w:val="28"/>
        </w:rPr>
        <w:t>°С</w:t>
      </w:r>
      <w:r>
        <w:rPr>
          <w:rFonts w:ascii="Arial" w:hAnsi="Arial" w:cs="Arial"/>
          <w:sz w:val="28"/>
          <w:szCs w:val="28"/>
        </w:rPr>
        <w:t xml:space="preserve"> в  масле</w:t>
      </w:r>
      <w:r w:rsidR="008557CF">
        <w:rPr>
          <w:rFonts w:ascii="Arial" w:hAnsi="Arial" w:cs="Arial"/>
          <w:sz w:val="28"/>
          <w:szCs w:val="28"/>
        </w:rPr>
        <w:t xml:space="preserve"> </w:t>
      </w:r>
      <w:r>
        <w:rPr>
          <w:rFonts w:ascii="Arial" w:hAnsi="Arial" w:cs="Arial"/>
          <w:sz w:val="28"/>
          <w:szCs w:val="28"/>
        </w:rPr>
        <w:t>и отпускалась до 540</w:t>
      </w:r>
      <w:r>
        <w:rPr>
          <w:rFonts w:ascii="Arial" w:hAnsi="Arial" w:cs="Arial"/>
          <w:i/>
          <w:iCs/>
          <w:sz w:val="28"/>
          <w:szCs w:val="28"/>
        </w:rPr>
        <w:t>°С</w:t>
      </w:r>
      <w:r>
        <w:rPr>
          <w:rFonts w:ascii="Arial" w:hAnsi="Arial" w:cs="Arial"/>
          <w:sz w:val="28"/>
          <w:szCs w:val="28"/>
        </w:rPr>
        <w:t xml:space="preserve"> с вы</w:t>
      </w:r>
      <w:r>
        <w:rPr>
          <w:rFonts w:ascii="Arial" w:hAnsi="Arial" w:cs="Arial"/>
          <w:sz w:val="28"/>
          <w:szCs w:val="28"/>
        </w:rPr>
        <w:softHyphen/>
        <w:t xml:space="preserve">держкой при этой температуре в течение 4 </w:t>
      </w:r>
      <w:r>
        <w:rPr>
          <w:rFonts w:ascii="Arial" w:hAnsi="Arial" w:cs="Arial"/>
          <w:i/>
          <w:iCs/>
          <w:sz w:val="28"/>
          <w:szCs w:val="28"/>
        </w:rPr>
        <w:t>ч</w:t>
      </w:r>
      <w:r>
        <w:rPr>
          <w:rFonts w:ascii="Arial" w:hAnsi="Arial" w:cs="Arial"/>
          <w:sz w:val="28"/>
          <w:szCs w:val="28"/>
        </w:rPr>
        <w:t>. После закалки сталь содержала значительное количество аустенита.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 процессе нагрева при отпуске и во время выдержки изме</w:t>
      </w:r>
      <w:r>
        <w:rPr>
          <w:rFonts w:ascii="Arial" w:hAnsi="Arial" w:cs="Arial"/>
          <w:sz w:val="28"/>
          <w:szCs w:val="28"/>
        </w:rPr>
        <w:softHyphen/>
        <w:t xml:space="preserve">рялись удлинение </w:t>
      </w:r>
      <w:r>
        <w:rPr>
          <w:rFonts w:ascii="Arial" w:hAnsi="Arial" w:cs="Arial"/>
          <w:b/>
          <w:bCs/>
          <w:i/>
          <w:iCs/>
          <w:sz w:val="28"/>
          <w:szCs w:val="28"/>
        </w:rPr>
        <w:sym w:font="Symbol" w:char="0044"/>
      </w:r>
      <w:r>
        <w:rPr>
          <w:rFonts w:ascii="Arial" w:hAnsi="Arial" w:cs="Arial"/>
          <w:b/>
          <w:bCs/>
          <w:i/>
          <w:iCs/>
          <w:sz w:val="28"/>
          <w:szCs w:val="28"/>
          <w:lang w:val="en-US"/>
        </w:rPr>
        <w:t>l</w:t>
      </w:r>
      <w:r>
        <w:rPr>
          <w:rFonts w:ascii="Arial" w:hAnsi="Arial" w:cs="Arial"/>
          <w:i/>
          <w:iCs/>
          <w:sz w:val="28"/>
          <w:szCs w:val="28"/>
        </w:rPr>
        <w:t>,</w:t>
      </w:r>
      <w:r>
        <w:rPr>
          <w:rFonts w:ascii="Arial" w:hAnsi="Arial" w:cs="Arial"/>
          <w:sz w:val="28"/>
          <w:szCs w:val="28"/>
        </w:rPr>
        <w:t xml:space="preserve"> удельное электрическое сопротивление </w:t>
      </w:r>
      <w:r>
        <w:rPr>
          <w:rFonts w:ascii="Arial" w:hAnsi="Arial" w:cs="Arial"/>
          <w:b/>
          <w:bCs/>
          <w:i/>
          <w:iCs/>
          <w:sz w:val="28"/>
          <w:szCs w:val="28"/>
        </w:rPr>
        <w:sym w:font="Symbol" w:char="0072"/>
      </w:r>
      <w:r>
        <w:rPr>
          <w:rFonts w:ascii="Arial" w:hAnsi="Arial" w:cs="Arial"/>
          <w:sz w:val="28"/>
          <w:szCs w:val="28"/>
        </w:rPr>
        <w:t xml:space="preserve">, коэрцитивная сила </w:t>
      </w:r>
      <w:r>
        <w:rPr>
          <w:rFonts w:ascii="Arial" w:hAnsi="Arial" w:cs="Arial"/>
          <w:i/>
          <w:iCs/>
          <w:sz w:val="28"/>
          <w:szCs w:val="28"/>
        </w:rPr>
        <w:t>Н</w:t>
      </w:r>
      <w:r>
        <w:rPr>
          <w:rFonts w:ascii="Arial" w:hAnsi="Arial" w:cs="Arial"/>
          <w:b/>
          <w:bCs/>
          <w:i/>
          <w:iCs/>
          <w:sz w:val="28"/>
          <w:szCs w:val="28"/>
          <w:vertAlign w:val="subscript"/>
        </w:rPr>
        <w:t>с</w:t>
      </w:r>
      <w:r>
        <w:rPr>
          <w:rFonts w:ascii="Arial" w:hAnsi="Arial" w:cs="Arial"/>
          <w:sz w:val="28"/>
          <w:szCs w:val="28"/>
        </w:rPr>
        <w:t xml:space="preserve"> и намагниченность, близкая к насыще</w:t>
      </w:r>
      <w:r>
        <w:rPr>
          <w:rFonts w:ascii="Arial" w:hAnsi="Arial" w:cs="Arial"/>
          <w:sz w:val="28"/>
          <w:szCs w:val="28"/>
        </w:rPr>
        <w:softHyphen/>
        <w:t xml:space="preserve">нию, </w:t>
      </w:r>
      <w:r>
        <w:rPr>
          <w:rFonts w:ascii="Arial" w:hAnsi="Arial" w:cs="Arial"/>
          <w:b/>
          <w:bCs/>
          <w:i/>
          <w:iCs/>
          <w:sz w:val="28"/>
          <w:szCs w:val="28"/>
        </w:rPr>
        <w:sym w:font="Symbol" w:char="0061"/>
      </w:r>
      <w:r>
        <w:rPr>
          <w:rFonts w:ascii="Arial" w:hAnsi="Arial" w:cs="Arial"/>
          <w:sz w:val="28"/>
          <w:szCs w:val="28"/>
        </w:rPr>
        <w:t>.</w:t>
      </w:r>
    </w:p>
    <w:p w:rsidR="005A12CD" w:rsidRDefault="005A12CD">
      <w:pPr>
        <w:pStyle w:val="a5"/>
        <w:spacing w:line="360" w:lineRule="auto"/>
        <w:rPr>
          <w:sz w:val="28"/>
          <w:szCs w:val="28"/>
        </w:rPr>
      </w:pPr>
      <w:r>
        <w:rPr>
          <w:sz w:val="28"/>
          <w:szCs w:val="28"/>
        </w:rPr>
        <w:t xml:space="preserve">Кривые </w:t>
      </w:r>
      <w:r>
        <w:rPr>
          <w:b/>
          <w:bCs/>
          <w:i/>
          <w:iCs/>
          <w:sz w:val="28"/>
          <w:szCs w:val="28"/>
        </w:rPr>
        <w:sym w:font="Symbol" w:char="0044"/>
      </w:r>
      <w:r>
        <w:rPr>
          <w:b/>
          <w:bCs/>
          <w:i/>
          <w:iCs/>
          <w:sz w:val="28"/>
          <w:szCs w:val="28"/>
          <w:lang w:val="en-US"/>
        </w:rPr>
        <w:t>l</w:t>
      </w:r>
      <w:r>
        <w:rPr>
          <w:b/>
          <w:bCs/>
          <w:sz w:val="28"/>
          <w:szCs w:val="28"/>
        </w:rPr>
        <w:t xml:space="preserve">  </w:t>
      </w:r>
      <w:r>
        <w:rPr>
          <w:sz w:val="28"/>
          <w:szCs w:val="28"/>
        </w:rPr>
        <w:t xml:space="preserve">и </w:t>
      </w:r>
      <w:r>
        <w:rPr>
          <w:b/>
          <w:bCs/>
          <w:i/>
          <w:iCs/>
          <w:sz w:val="28"/>
          <w:szCs w:val="28"/>
        </w:rPr>
        <w:sym w:font="Symbol" w:char="0061"/>
      </w:r>
      <w:r>
        <w:rPr>
          <w:sz w:val="28"/>
          <w:szCs w:val="28"/>
        </w:rPr>
        <w:t xml:space="preserve">  на рис. 2.98  показывают, что аустенит пере</w:t>
      </w:r>
      <w:r>
        <w:rPr>
          <w:sz w:val="28"/>
          <w:szCs w:val="28"/>
        </w:rPr>
        <w:softHyphen/>
        <w:t>ходит в мартенсит при охлаждении от 100</w:t>
      </w:r>
      <w:r>
        <w:rPr>
          <w:i/>
          <w:iCs/>
          <w:sz w:val="28"/>
          <w:szCs w:val="28"/>
        </w:rPr>
        <w:t>°С</w:t>
      </w:r>
      <w:r>
        <w:rPr>
          <w:sz w:val="28"/>
          <w:szCs w:val="28"/>
        </w:rPr>
        <w:t xml:space="preserve"> до комнатной температуры; намагниченность - </w:t>
      </w:r>
      <w:r>
        <w:rPr>
          <w:i/>
          <w:iCs/>
          <w:sz w:val="28"/>
          <w:szCs w:val="28"/>
          <w:lang w:val="el-GR"/>
        </w:rPr>
        <w:t>α</w:t>
      </w:r>
      <w:r>
        <w:rPr>
          <w:sz w:val="28"/>
          <w:szCs w:val="28"/>
        </w:rPr>
        <w:t xml:space="preserve">, удлинение </w:t>
      </w:r>
      <w:r>
        <w:rPr>
          <w:b/>
          <w:bCs/>
          <w:i/>
          <w:iCs/>
          <w:sz w:val="28"/>
          <w:szCs w:val="28"/>
        </w:rPr>
        <w:sym w:font="Symbol" w:char="0044"/>
      </w:r>
      <w:r>
        <w:rPr>
          <w:b/>
          <w:bCs/>
          <w:i/>
          <w:iCs/>
          <w:sz w:val="28"/>
          <w:szCs w:val="28"/>
          <w:lang w:val="en-US"/>
        </w:rPr>
        <w:t>l</w:t>
      </w:r>
      <w:r>
        <w:rPr>
          <w:sz w:val="28"/>
          <w:szCs w:val="28"/>
        </w:rPr>
        <w:t xml:space="preserve">  и коэрцитивная сила </w:t>
      </w:r>
      <w:r>
        <w:rPr>
          <w:i/>
          <w:iCs/>
          <w:sz w:val="28"/>
          <w:szCs w:val="28"/>
          <w:lang w:val="el-GR"/>
        </w:rPr>
        <w:t>Η</w:t>
      </w:r>
      <w:r>
        <w:rPr>
          <w:b/>
          <w:bCs/>
          <w:i/>
          <w:iCs/>
          <w:sz w:val="28"/>
          <w:szCs w:val="28"/>
          <w:vertAlign w:val="subscript"/>
        </w:rPr>
        <w:t>с</w:t>
      </w:r>
      <w:r>
        <w:rPr>
          <w:sz w:val="28"/>
          <w:szCs w:val="28"/>
        </w:rPr>
        <w:t xml:space="preserve"> в этом интервале резко возрастают (значения свойств на рис. 2.98  даны в относительных единицах).</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Видно также, что в процессе выдержки при 540</w:t>
      </w:r>
      <w:r>
        <w:rPr>
          <w:rFonts w:ascii="Arial" w:hAnsi="Arial" w:cs="Arial"/>
          <w:i/>
          <w:iCs/>
          <w:sz w:val="28"/>
          <w:szCs w:val="28"/>
        </w:rPr>
        <w:t>°С</w:t>
      </w:r>
      <w:r>
        <w:rPr>
          <w:rFonts w:ascii="Arial" w:hAnsi="Arial" w:cs="Arial"/>
          <w:sz w:val="28"/>
          <w:szCs w:val="28"/>
        </w:rPr>
        <w:t xml:space="preserve"> в течение 4 </w:t>
      </w:r>
      <w:r>
        <w:rPr>
          <w:rFonts w:ascii="Arial" w:hAnsi="Arial" w:cs="Arial"/>
          <w:i/>
          <w:iCs/>
          <w:sz w:val="28"/>
          <w:szCs w:val="28"/>
        </w:rPr>
        <w:t>ч</w:t>
      </w:r>
      <w:r>
        <w:rPr>
          <w:rFonts w:ascii="Arial" w:hAnsi="Arial" w:cs="Arial"/>
          <w:sz w:val="28"/>
          <w:szCs w:val="28"/>
        </w:rPr>
        <w:t xml:space="preserve"> из твердого раствора (в основном из аустенита) выделяются карбиды, вследствие чего электрическое сопротивление </w:t>
      </w:r>
      <w:r>
        <w:rPr>
          <w:rFonts w:ascii="Arial" w:hAnsi="Arial" w:cs="Arial"/>
          <w:i/>
          <w:iCs/>
          <w:sz w:val="28"/>
          <w:szCs w:val="28"/>
          <w:lang w:val="el-GR"/>
        </w:rPr>
        <w:t>ρ</w:t>
      </w:r>
      <w:r>
        <w:rPr>
          <w:rFonts w:ascii="Arial" w:hAnsi="Arial" w:cs="Arial"/>
          <w:i/>
          <w:iCs/>
          <w:sz w:val="28"/>
          <w:szCs w:val="28"/>
        </w:rPr>
        <w:t xml:space="preserve"> </w:t>
      </w:r>
      <w:r>
        <w:rPr>
          <w:rFonts w:ascii="Arial" w:hAnsi="Arial" w:cs="Arial"/>
          <w:sz w:val="28"/>
          <w:szCs w:val="28"/>
        </w:rPr>
        <w:t xml:space="preserve">падает, а коэрцитивная сила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b/>
          <w:bCs/>
          <w:sz w:val="28"/>
          <w:szCs w:val="28"/>
        </w:rPr>
        <w:t xml:space="preserve"> </w:t>
      </w:r>
      <w:r>
        <w:rPr>
          <w:rFonts w:ascii="Arial" w:hAnsi="Arial" w:cs="Arial"/>
          <w:sz w:val="28"/>
          <w:szCs w:val="28"/>
        </w:rPr>
        <w:t>растет. Если бы это было обусловлено переходом аустенита в мартенсит, то в процессе выдержки при 540</w:t>
      </w:r>
      <w:r>
        <w:rPr>
          <w:rFonts w:ascii="Arial" w:hAnsi="Arial" w:cs="Arial"/>
          <w:i/>
          <w:iCs/>
          <w:sz w:val="28"/>
          <w:szCs w:val="28"/>
        </w:rPr>
        <w:t>°С</w:t>
      </w:r>
      <w:r>
        <w:rPr>
          <w:rFonts w:ascii="Arial" w:hAnsi="Arial" w:cs="Arial"/>
          <w:sz w:val="28"/>
          <w:szCs w:val="28"/>
        </w:rPr>
        <w:t xml:space="preserve"> росли бы </w:t>
      </w:r>
      <w:r>
        <w:rPr>
          <w:rFonts w:ascii="Arial" w:hAnsi="Arial" w:cs="Arial"/>
          <w:b/>
          <w:bCs/>
          <w:i/>
          <w:iCs/>
          <w:sz w:val="28"/>
          <w:szCs w:val="28"/>
        </w:rPr>
        <w:sym w:font="Symbol" w:char="0044"/>
      </w:r>
      <w:r>
        <w:rPr>
          <w:rFonts w:ascii="Arial" w:hAnsi="Arial" w:cs="Arial"/>
          <w:i/>
          <w:iCs/>
          <w:sz w:val="28"/>
          <w:szCs w:val="28"/>
          <w:lang w:val="en-US"/>
        </w:rPr>
        <w:t>l</w:t>
      </w:r>
      <w:r>
        <w:rPr>
          <w:rFonts w:ascii="Arial" w:hAnsi="Arial" w:cs="Arial"/>
          <w:sz w:val="28"/>
          <w:szCs w:val="28"/>
        </w:rPr>
        <w:t xml:space="preserve"> и </w:t>
      </w:r>
      <w:r>
        <w:rPr>
          <w:rFonts w:ascii="Arial" w:hAnsi="Arial" w:cs="Arial"/>
          <w:b/>
          <w:bCs/>
          <w:i/>
          <w:iCs/>
          <w:sz w:val="28"/>
          <w:szCs w:val="28"/>
        </w:rPr>
        <w:sym w:font="Symbol" w:char="0061"/>
      </w:r>
      <w:r>
        <w:rPr>
          <w:rFonts w:ascii="Arial" w:hAnsi="Arial" w:cs="Arial"/>
          <w:sz w:val="28"/>
          <w:szCs w:val="28"/>
        </w:rPr>
        <w:t>, чего в действительности нет. Обеднение аустенита углеродом и легирующими примесями при 540</w:t>
      </w:r>
      <w:r>
        <w:rPr>
          <w:rFonts w:ascii="Arial" w:hAnsi="Arial" w:cs="Arial"/>
          <w:i/>
          <w:iCs/>
          <w:sz w:val="28"/>
          <w:szCs w:val="28"/>
        </w:rPr>
        <w:t>°С</w:t>
      </w:r>
      <w:r>
        <w:rPr>
          <w:rFonts w:ascii="Arial" w:hAnsi="Arial" w:cs="Arial"/>
          <w:sz w:val="28"/>
          <w:szCs w:val="28"/>
        </w:rPr>
        <w:t xml:space="preserve"> соб</w:t>
      </w:r>
      <w:r>
        <w:rPr>
          <w:rFonts w:ascii="Arial" w:hAnsi="Arial" w:cs="Arial"/>
          <w:sz w:val="28"/>
          <w:szCs w:val="28"/>
        </w:rPr>
        <w:softHyphen/>
        <w:t>ственно и обусловливает переход аустенита в мартенсит при охла</w:t>
      </w:r>
      <w:r>
        <w:rPr>
          <w:rFonts w:ascii="Arial" w:hAnsi="Arial" w:cs="Arial"/>
          <w:sz w:val="28"/>
          <w:szCs w:val="28"/>
        </w:rPr>
        <w:softHyphen/>
        <w:t>ждении в интервале 100—20</w:t>
      </w:r>
      <w:r>
        <w:rPr>
          <w:rFonts w:ascii="Arial" w:hAnsi="Arial" w:cs="Arial"/>
          <w:i/>
          <w:iCs/>
          <w:sz w:val="28"/>
          <w:szCs w:val="28"/>
        </w:rPr>
        <w:t>°С</w:t>
      </w:r>
      <w:r>
        <w:rPr>
          <w:rFonts w:ascii="Arial" w:hAnsi="Arial" w:cs="Arial"/>
          <w:sz w:val="28"/>
          <w:szCs w:val="28"/>
        </w:rPr>
        <w:t>. При нагревании в интервале 300—350</w:t>
      </w:r>
      <w:r>
        <w:rPr>
          <w:rFonts w:ascii="Arial" w:hAnsi="Arial" w:cs="Arial"/>
          <w:i/>
          <w:iCs/>
          <w:sz w:val="28"/>
          <w:szCs w:val="28"/>
        </w:rPr>
        <w:t>°С</w:t>
      </w:r>
      <w:r>
        <w:rPr>
          <w:rFonts w:ascii="Arial" w:hAnsi="Arial" w:cs="Arial"/>
          <w:sz w:val="28"/>
          <w:szCs w:val="28"/>
        </w:rPr>
        <w:t xml:space="preserve"> происходит возрастание коэрцитивной силы. По-ви</w:t>
      </w:r>
      <w:r>
        <w:rPr>
          <w:rFonts w:ascii="Arial" w:hAnsi="Arial" w:cs="Arial"/>
          <w:sz w:val="28"/>
          <w:szCs w:val="28"/>
        </w:rPr>
        <w:softHyphen/>
        <w:t>димому, и здесь мы имеем выделение карбидной составляющей.</w:t>
      </w:r>
    </w:p>
    <w:p w:rsidR="005A12CD" w:rsidRDefault="005A12CD">
      <w:pPr>
        <w:widowControl w:val="0"/>
        <w:autoSpaceDE w:val="0"/>
        <w:autoSpaceDN w:val="0"/>
        <w:adjustRightInd w:val="0"/>
        <w:spacing w:line="360" w:lineRule="auto"/>
        <w:ind w:firstLine="709"/>
        <w:jc w:val="both"/>
        <w:rPr>
          <w:rFonts w:ascii="Arial" w:hAnsi="Arial" w:cs="Arial"/>
          <w:szCs w:val="20"/>
        </w:rPr>
      </w:pP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object w:dxaOrig="2286" w:dyaOrig="2250">
          <v:shape id="_x0000_s1110" type="#_x0000_t75" style="position:absolute;left:0;text-align:left;margin-left:116.15pt;margin-top:4.7pt;width:254.4pt;height:516pt;z-index:251668480">
            <v:imagedata r:id="rId370" o:title="" cropbottom="2224f"/>
            <w10:wrap type="topAndBottom" anchorx="page"/>
          </v:shape>
          <o:OLEObject Type="Embed" ProgID="PBrush" ShapeID="_x0000_s1110" DrawAspect="Content" ObjectID="_1758224853" r:id="rId371"/>
        </w:object>
      </w:r>
      <w:r>
        <w:rPr>
          <w:rFonts w:ascii="Arial" w:hAnsi="Arial" w:cs="Arial"/>
          <w:sz w:val="20"/>
          <w:szCs w:val="20"/>
        </w:rPr>
        <w:t>Рис. 2.98. Изменение физических свойств закаленной</w:t>
      </w:r>
    </w:p>
    <w:p w:rsidR="005A12CD" w:rsidRDefault="005A12CD">
      <w:pPr>
        <w:widowControl w:val="0"/>
        <w:autoSpaceDE w:val="0"/>
        <w:autoSpaceDN w:val="0"/>
        <w:adjustRightInd w:val="0"/>
        <w:spacing w:line="360" w:lineRule="auto"/>
        <w:ind w:firstLine="709"/>
        <w:jc w:val="center"/>
        <w:rPr>
          <w:rFonts w:ascii="Arial" w:hAnsi="Arial" w:cs="Arial"/>
          <w:sz w:val="20"/>
          <w:szCs w:val="20"/>
        </w:rPr>
      </w:pPr>
      <w:r>
        <w:rPr>
          <w:rFonts w:ascii="Arial" w:hAnsi="Arial" w:cs="Arial"/>
          <w:sz w:val="20"/>
          <w:szCs w:val="20"/>
        </w:rPr>
        <w:t>стали ЭИ 184 в п</w:t>
      </w:r>
      <w:r w:rsidR="00337BCD">
        <w:rPr>
          <w:rFonts w:ascii="Arial" w:hAnsi="Arial" w:cs="Arial"/>
          <w:sz w:val="20"/>
          <w:szCs w:val="20"/>
        </w:rPr>
        <w:t>р</w:t>
      </w:r>
      <w:r>
        <w:rPr>
          <w:rFonts w:ascii="Arial" w:hAnsi="Arial" w:cs="Arial"/>
          <w:sz w:val="20"/>
          <w:szCs w:val="20"/>
        </w:rPr>
        <w:t>оцессе отпуска</w:t>
      </w:r>
    </w:p>
    <w:p w:rsidR="005A12CD" w:rsidRDefault="005A12CD">
      <w:pPr>
        <w:widowControl w:val="0"/>
        <w:autoSpaceDE w:val="0"/>
        <w:autoSpaceDN w:val="0"/>
        <w:adjustRightInd w:val="0"/>
        <w:spacing w:line="360" w:lineRule="auto"/>
        <w:ind w:firstLine="709"/>
        <w:jc w:val="both"/>
        <w:rPr>
          <w:rFonts w:ascii="Arial" w:hAnsi="Arial" w:cs="Arial"/>
          <w:sz w:val="20"/>
          <w:szCs w:val="20"/>
        </w:rPr>
      </w:pPr>
    </w:p>
    <w:p w:rsidR="005A12CD" w:rsidRDefault="005A12CD">
      <w:pPr>
        <w:spacing w:line="360" w:lineRule="auto"/>
        <w:ind w:firstLine="709"/>
        <w:jc w:val="both"/>
        <w:rPr>
          <w:rFonts w:ascii="Arial" w:hAnsi="Arial" w:cs="Arial"/>
        </w:rPr>
      </w:pPr>
    </w:p>
    <w:p w:rsidR="005A12CD" w:rsidRDefault="005A12CD">
      <w:pPr>
        <w:widowControl w:val="0"/>
        <w:spacing w:line="360" w:lineRule="auto"/>
        <w:ind w:firstLine="720"/>
        <w:jc w:val="both"/>
        <w:rPr>
          <w:rFonts w:ascii="Arial" w:hAnsi="Arial" w:cs="Arial"/>
          <w:snapToGrid w:val="0"/>
          <w:szCs w:val="20"/>
        </w:rPr>
      </w:pPr>
    </w:p>
    <w:p w:rsidR="005A12CD" w:rsidRDefault="005A12CD">
      <w:pPr>
        <w:widowControl w:val="0"/>
        <w:spacing w:line="360" w:lineRule="auto"/>
        <w:ind w:firstLine="720"/>
        <w:jc w:val="both"/>
        <w:rPr>
          <w:rFonts w:ascii="Arial" w:hAnsi="Arial" w:cs="Arial"/>
          <w:snapToGrid w:val="0"/>
          <w:szCs w:val="20"/>
        </w:rPr>
      </w:pPr>
    </w:p>
    <w:p w:rsidR="005A12CD" w:rsidRDefault="005A12CD">
      <w:pPr>
        <w:widowControl w:val="0"/>
        <w:spacing w:line="360" w:lineRule="auto"/>
        <w:ind w:firstLine="720"/>
        <w:jc w:val="both"/>
        <w:rPr>
          <w:rFonts w:ascii="Arial" w:hAnsi="Arial" w:cs="Arial"/>
          <w:snapToGrid w:val="0"/>
          <w:szCs w:val="20"/>
        </w:rPr>
      </w:pPr>
    </w:p>
    <w:p w:rsidR="005A12CD" w:rsidRDefault="005A12CD">
      <w:pPr>
        <w:widowControl w:val="0"/>
        <w:spacing w:line="360" w:lineRule="auto"/>
        <w:ind w:firstLine="720"/>
        <w:jc w:val="both"/>
        <w:rPr>
          <w:rFonts w:ascii="Arial" w:hAnsi="Arial" w:cs="Arial"/>
          <w:snapToGrid w:val="0"/>
          <w:szCs w:val="20"/>
        </w:rPr>
      </w:pPr>
    </w:p>
    <w:p w:rsidR="005A12CD" w:rsidRDefault="005A12CD">
      <w:pPr>
        <w:widowControl w:val="0"/>
        <w:spacing w:line="360" w:lineRule="auto"/>
        <w:ind w:firstLine="720"/>
        <w:jc w:val="both"/>
        <w:rPr>
          <w:rFonts w:ascii="Arial" w:hAnsi="Arial" w:cs="Arial"/>
          <w:snapToGrid w:val="0"/>
          <w:szCs w:val="20"/>
        </w:rPr>
      </w:pPr>
    </w:p>
    <w:p w:rsidR="005A12CD" w:rsidRDefault="005A12CD">
      <w:pPr>
        <w:widowControl w:val="0"/>
        <w:spacing w:line="360" w:lineRule="auto"/>
        <w:ind w:firstLine="720"/>
        <w:jc w:val="both"/>
        <w:rPr>
          <w:rFonts w:ascii="Arial" w:hAnsi="Arial" w:cs="Arial"/>
          <w:snapToGrid w:val="0"/>
          <w:szCs w:val="20"/>
        </w:rPr>
      </w:pPr>
    </w:p>
    <w:p w:rsidR="005A12CD" w:rsidRDefault="005A12CD">
      <w:pPr>
        <w:pStyle w:val="1"/>
        <w:spacing w:line="360" w:lineRule="auto"/>
        <w:ind w:firstLine="0"/>
      </w:pPr>
      <w:bookmarkStart w:id="185" w:name="_Toc59123353"/>
      <w:bookmarkStart w:id="186" w:name="_Toc59933583"/>
      <w:r>
        <w:rPr>
          <w:sz w:val="36"/>
          <w:szCs w:val="36"/>
          <w:lang w:val="en-US"/>
        </w:rPr>
        <w:t>III</w:t>
      </w:r>
      <w:r>
        <w:t>. ПРИКЛАДНЫЕ ВОПРОСЫ ФИЗИКИ ТВЁРДОГО ТЕЛА ПРИ СОЗДАНИИ МАТЕРИАЛОВ С ЗАДАННЫМИ СВОЙСТВАМИ</w:t>
      </w:r>
      <w:bookmarkEnd w:id="185"/>
      <w:bookmarkEnd w:id="186"/>
    </w:p>
    <w:p w:rsidR="005A12CD" w:rsidRDefault="005A12CD">
      <w:pPr>
        <w:spacing w:line="360" w:lineRule="auto"/>
        <w:ind w:firstLine="709"/>
        <w:jc w:val="both"/>
        <w:rPr>
          <w:rFonts w:ascii="Arial" w:hAnsi="Arial" w:cs="Arial"/>
          <w:sz w:val="28"/>
        </w:rPr>
      </w:pPr>
    </w:p>
    <w:p w:rsidR="005A12CD" w:rsidRDefault="005A12CD">
      <w:pPr>
        <w:pStyle w:val="2"/>
        <w:spacing w:line="360" w:lineRule="auto"/>
        <w:ind w:left="0"/>
      </w:pPr>
      <w:bookmarkStart w:id="187" w:name="_Toc59013678"/>
      <w:bookmarkStart w:id="188" w:name="_Toc59123354"/>
      <w:bookmarkStart w:id="189" w:name="_Toc59933584"/>
      <w:r>
        <w:t>1. Ферримагнетизм. Ферриты</w:t>
      </w:r>
      <w:bookmarkEnd w:id="187"/>
      <w:bookmarkEnd w:id="188"/>
      <w:bookmarkEnd w:id="189"/>
    </w:p>
    <w:p w:rsidR="005A12CD" w:rsidRDefault="005A12CD">
      <w:pPr>
        <w:spacing w:line="360" w:lineRule="auto"/>
        <w:ind w:firstLine="709"/>
        <w:jc w:val="both"/>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Представим себе, что существует кристалл, структура которого соответствует двум подрешеткам, связанным антиферромагнитно, но подрешетки обладают различным по величине магнитным моментом. Тогда определенная область такого кристалла будет спонтанно намагниченной вследствие разности магнитного момента подрешеток (теория двух подрешеток, предложенная Неелем, некоторыми учеными считается ошибочной, но будем пользоваться ею из соображений простоты и наглядности). Такие тела действительно существуют. Их называют </w:t>
      </w:r>
      <w:r>
        <w:rPr>
          <w:rFonts w:ascii="Arial" w:hAnsi="Arial" w:cs="Arial"/>
          <w:i/>
          <w:iCs/>
          <w:sz w:val="28"/>
          <w:szCs w:val="28"/>
        </w:rPr>
        <w:t>ферримагнетиками</w:t>
      </w:r>
      <w:r>
        <w:rPr>
          <w:rFonts w:ascii="Arial" w:hAnsi="Arial" w:cs="Arial"/>
          <w:sz w:val="28"/>
          <w:szCs w:val="28"/>
        </w:rPr>
        <w:t xml:space="preserve">, или </w:t>
      </w:r>
      <w:r>
        <w:rPr>
          <w:rFonts w:ascii="Arial" w:hAnsi="Arial" w:cs="Arial"/>
          <w:i/>
          <w:iCs/>
          <w:sz w:val="28"/>
          <w:szCs w:val="28"/>
        </w:rPr>
        <w:t>ферритами</w:t>
      </w:r>
      <w:r>
        <w:rPr>
          <w:rFonts w:ascii="Arial" w:hAnsi="Arial" w:cs="Arial"/>
          <w:sz w:val="28"/>
          <w:szCs w:val="28"/>
        </w:rPr>
        <w:t xml:space="preserve">, а магнитные свойства таких тел именуются термином </w:t>
      </w:r>
      <w:r>
        <w:rPr>
          <w:rFonts w:ascii="Arial" w:hAnsi="Arial" w:cs="Arial"/>
          <w:i/>
          <w:iCs/>
          <w:sz w:val="28"/>
          <w:szCs w:val="28"/>
        </w:rPr>
        <w:t>ферримагнетизм</w:t>
      </w:r>
      <w:r>
        <w:rPr>
          <w:rFonts w:ascii="Arial" w:hAnsi="Arial" w:cs="Arial"/>
          <w:sz w:val="28"/>
          <w:szCs w:val="28"/>
        </w:rPr>
        <w:t>. Исходя из модели двух подрешеток, ферримагнетик можно рассматривать как нескомпенсированный антиферромагнетик.</w:t>
      </w:r>
    </w:p>
    <w:p w:rsidR="005A12CD" w:rsidRDefault="005A12CD">
      <w:pPr>
        <w:spacing w:line="360" w:lineRule="auto"/>
        <w:ind w:firstLine="709"/>
        <w:jc w:val="both"/>
        <w:rPr>
          <w:rFonts w:ascii="Arial" w:hAnsi="Arial" w:cs="Arial"/>
          <w:sz w:val="28"/>
          <w:szCs w:val="28"/>
        </w:rPr>
      </w:pPr>
      <w:r>
        <w:rPr>
          <w:rFonts w:ascii="Arial" w:hAnsi="Arial" w:cs="Arial"/>
          <w:sz w:val="28"/>
          <w:szCs w:val="28"/>
        </w:rPr>
        <w:t>Ферриты представляют собой твердые растворы, состоящие из окиси железа (</w:t>
      </w:r>
      <w:r>
        <w:rPr>
          <w:rFonts w:ascii="Arial" w:hAnsi="Arial" w:cs="Arial"/>
          <w:sz w:val="28"/>
          <w:szCs w:val="28"/>
          <w:lang w:val="en-US"/>
        </w:rPr>
        <w:t>Fe</w:t>
      </w:r>
      <w:r>
        <w:rPr>
          <w:rFonts w:ascii="Arial" w:hAnsi="Arial" w:cs="Arial"/>
          <w:b/>
          <w:bCs/>
          <w:sz w:val="28"/>
          <w:szCs w:val="28"/>
          <w:vertAlign w:val="subscript"/>
        </w:rPr>
        <w:t>2</w:t>
      </w:r>
      <w:r>
        <w:rPr>
          <w:rFonts w:ascii="Arial" w:hAnsi="Arial" w:cs="Arial"/>
          <w:sz w:val="28"/>
          <w:szCs w:val="28"/>
          <w:lang w:val="en-US"/>
        </w:rPr>
        <w:t>O</w:t>
      </w:r>
      <w:r>
        <w:rPr>
          <w:rFonts w:ascii="Arial" w:hAnsi="Arial" w:cs="Arial"/>
          <w:b/>
          <w:bCs/>
          <w:sz w:val="28"/>
          <w:szCs w:val="28"/>
          <w:vertAlign w:val="subscript"/>
        </w:rPr>
        <w:t>3</w:t>
      </w:r>
      <w:r>
        <w:rPr>
          <w:rFonts w:ascii="Arial" w:hAnsi="Arial" w:cs="Arial"/>
          <w:sz w:val="28"/>
          <w:szCs w:val="28"/>
        </w:rPr>
        <w:t>) и окислов одного или нескольких металлов. В состав ферритов могут входить окислы лития, цинка, никеля, кадмия, свинца, меди, магния, марганца и других металлов. Кроме простых ферритов, бывают двойные, в состав которых входят два окисла металла, кроме окиси железа. Термин ферримагнетизм не получил широкого распространения. Чаще просто говорят о ферромагнетизме ферритов, так как они обладают ферромагнитными свойствами.</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ферритах магнитоактивные ионы (имеющие нескомпенсированные спины электронов, находящихся на внутренних оболочках) не могут непосредственно участвовать в обменном взаимодействии, так как они окружены ионами кислорода, не имеющими магнитного момента. Полагают, что в таких веществах осуществляется косвенное обменное взаимодействие через посредство ионов кислорода.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Ферриты получаются спеканием при температуре 900-1400</w:t>
      </w:r>
      <w:r>
        <w:rPr>
          <w:rFonts w:ascii="Arial" w:hAnsi="Arial" w:cs="Arial"/>
          <w:i/>
          <w:iCs/>
          <w:sz w:val="28"/>
          <w:szCs w:val="28"/>
        </w:rPr>
        <w:t>°С</w:t>
      </w:r>
      <w:r>
        <w:rPr>
          <w:rFonts w:ascii="Arial" w:hAnsi="Arial" w:cs="Arial"/>
          <w:sz w:val="28"/>
          <w:szCs w:val="28"/>
        </w:rPr>
        <w:t xml:space="preserve"> мелко раздробленных и хорошо перемешанных окислов. Изменяя состав и режим обработки ферритов, можно в очень широких пределах изменять их магнитные свойства. Например, коэрцитивная сила некоторых никель-цинковых ферритов составляет сотые доли эрстеда, а у кобальтовых ферритов она достигает 2000-3000 </w:t>
      </w:r>
      <w:r>
        <w:rPr>
          <w:rFonts w:ascii="Arial" w:hAnsi="Arial" w:cs="Arial"/>
          <w:i/>
          <w:iCs/>
          <w:sz w:val="28"/>
          <w:szCs w:val="28"/>
        </w:rPr>
        <w:t>Э</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Максимальная магнитная индукция ферритов значительно ниже, чем у металлических ферромагнетиков, и составляет (в среднем) 3000-4000 </w:t>
      </w:r>
      <w:r>
        <w:rPr>
          <w:rFonts w:ascii="Arial" w:hAnsi="Arial" w:cs="Arial"/>
          <w:i/>
          <w:iCs/>
          <w:sz w:val="28"/>
          <w:szCs w:val="28"/>
        </w:rPr>
        <w:t>Гс</w:t>
      </w:r>
      <w:r>
        <w:rPr>
          <w:rFonts w:ascii="Arial" w:hAnsi="Arial" w:cs="Arial"/>
          <w:sz w:val="28"/>
          <w:szCs w:val="28"/>
        </w:rPr>
        <w:t xml:space="preserve"> (для металлических ферромагнетиков она имеет значение от 8000 до 25 000 </w:t>
      </w:r>
      <w:r>
        <w:rPr>
          <w:rFonts w:ascii="Arial" w:hAnsi="Arial" w:cs="Arial"/>
          <w:i/>
          <w:iCs/>
          <w:sz w:val="28"/>
          <w:szCs w:val="28"/>
        </w:rPr>
        <w:t>Гс</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Основное преимущество ферритов перед металлическими ферромагнетиками состоит в том, что они, являясь полупроводниками, обладают высоким удельным сопротивлением. Если удельное сопротивление железа равно 8,5·10</w:t>
      </w:r>
      <w:r>
        <w:rPr>
          <w:rFonts w:ascii="Arial" w:hAnsi="Arial" w:cs="Arial"/>
          <w:b/>
          <w:bCs/>
          <w:sz w:val="28"/>
          <w:szCs w:val="28"/>
          <w:vertAlign w:val="superscript"/>
        </w:rPr>
        <w:t>-2</w:t>
      </w:r>
      <w:r>
        <w:rPr>
          <w:rFonts w:ascii="Arial" w:hAnsi="Arial" w:cs="Arial"/>
          <w:sz w:val="28"/>
          <w:szCs w:val="28"/>
        </w:rPr>
        <w:t xml:space="preserve"> </w:t>
      </w:r>
      <w:r>
        <w:rPr>
          <w:rFonts w:ascii="Arial" w:hAnsi="Arial" w:cs="Arial"/>
          <w:i/>
          <w:iCs/>
          <w:sz w:val="28"/>
          <w:szCs w:val="28"/>
        </w:rPr>
        <w:t>ом·см</w:t>
      </w:r>
      <w:r>
        <w:rPr>
          <w:rFonts w:ascii="Arial" w:hAnsi="Arial" w:cs="Arial"/>
          <w:sz w:val="28"/>
          <w:szCs w:val="28"/>
        </w:rPr>
        <w:t>, то для ферритов оно изменяется в пределах от 10</w:t>
      </w:r>
      <w:r>
        <w:rPr>
          <w:rFonts w:ascii="Arial" w:hAnsi="Arial" w:cs="Arial"/>
          <w:b/>
          <w:bCs/>
          <w:sz w:val="28"/>
          <w:szCs w:val="28"/>
          <w:vertAlign w:val="superscript"/>
        </w:rPr>
        <w:t>2</w:t>
      </w:r>
      <w:r>
        <w:rPr>
          <w:rFonts w:ascii="Arial" w:hAnsi="Arial" w:cs="Arial"/>
          <w:sz w:val="28"/>
          <w:szCs w:val="28"/>
        </w:rPr>
        <w:t xml:space="preserve"> до 10</w:t>
      </w:r>
      <w:r>
        <w:rPr>
          <w:rFonts w:ascii="Arial" w:hAnsi="Arial" w:cs="Arial"/>
          <w:b/>
          <w:bCs/>
          <w:sz w:val="28"/>
          <w:szCs w:val="28"/>
          <w:vertAlign w:val="superscript"/>
        </w:rPr>
        <w:t>9</w:t>
      </w:r>
      <w:r>
        <w:rPr>
          <w:rFonts w:ascii="Arial" w:hAnsi="Arial" w:cs="Arial"/>
          <w:sz w:val="28"/>
          <w:szCs w:val="28"/>
        </w:rPr>
        <w:t xml:space="preserve"> </w:t>
      </w:r>
      <w:r>
        <w:rPr>
          <w:rFonts w:ascii="Arial" w:hAnsi="Arial" w:cs="Arial"/>
          <w:i/>
          <w:iCs/>
          <w:sz w:val="28"/>
          <w:szCs w:val="28"/>
        </w:rPr>
        <w:t>ом·см</w:t>
      </w:r>
      <w:r>
        <w:rPr>
          <w:rFonts w:ascii="Arial" w:hAnsi="Arial" w:cs="Arial"/>
          <w:sz w:val="28"/>
          <w:szCs w:val="28"/>
        </w:rPr>
        <w:t>. Обладая высоким удельным сопротивлением, ферриты практически не имеют потерь энергии на вихревые токи. Это качество позволяет использовать ферриты в качестве сердечников катушек индуктивности для высоких частот.</w:t>
      </w:r>
    </w:p>
    <w:p w:rsidR="005A12CD" w:rsidRDefault="005A12CD">
      <w:pPr>
        <w:pStyle w:val="a3"/>
        <w:spacing w:line="360" w:lineRule="auto"/>
        <w:rPr>
          <w:rFonts w:ascii="Arial" w:hAnsi="Arial" w:cs="Arial"/>
          <w:sz w:val="28"/>
          <w:szCs w:val="28"/>
        </w:rPr>
      </w:pPr>
      <w:r>
        <w:rPr>
          <w:rFonts w:ascii="Arial" w:hAnsi="Arial" w:cs="Arial"/>
          <w:sz w:val="28"/>
          <w:szCs w:val="28"/>
        </w:rPr>
        <w:t>Магний-марганцевые ферриты и некоторые другие материалы, обладающие петлей гистерезиса, близкой к прямоугольной, применяются в качестве элементов логических и запоминающих устройств в электронных вычислительных машинах. В настоящее время в связи с бурным развитием техники высоких и сверхвысоких частот ферриты находят все более широкое применение. Они используются в многоканальной телефонии, в радиолокации, в электроакустике, в быстродействующих электронно-вычислительных машинах и т. п.</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Применение ферритов позволяет сократить габариты и уменьшить массу аппаратуры, что имеет весьма важное значение для авиационной и ракетной техники.</w:t>
      </w:r>
    </w:p>
    <w:p w:rsidR="005A12CD" w:rsidRDefault="005A12CD">
      <w:pPr>
        <w:pStyle w:val="2"/>
        <w:spacing w:line="360" w:lineRule="auto"/>
        <w:ind w:left="0"/>
      </w:pPr>
      <w:bookmarkStart w:id="190" w:name="_Toc59013679"/>
      <w:bookmarkStart w:id="191" w:name="_Toc59123355"/>
      <w:bookmarkStart w:id="192" w:name="_Toc59933585"/>
      <w:r>
        <w:t>2.  Магнитострикция</w:t>
      </w:r>
      <w:bookmarkEnd w:id="190"/>
      <w:bookmarkEnd w:id="191"/>
      <w:bookmarkEnd w:id="192"/>
    </w:p>
    <w:p w:rsidR="005A12CD" w:rsidRDefault="005A12CD">
      <w:pPr>
        <w:spacing w:line="360" w:lineRule="auto"/>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Явление </w:t>
      </w:r>
      <w:r>
        <w:rPr>
          <w:rFonts w:ascii="Arial" w:hAnsi="Arial" w:cs="Arial"/>
          <w:i/>
          <w:iCs/>
          <w:sz w:val="28"/>
          <w:szCs w:val="28"/>
        </w:rPr>
        <w:t>магнитострикции</w:t>
      </w:r>
      <w:r>
        <w:rPr>
          <w:rFonts w:ascii="Arial" w:hAnsi="Arial" w:cs="Arial"/>
          <w:sz w:val="28"/>
          <w:szCs w:val="28"/>
        </w:rPr>
        <w:t xml:space="preserve"> состоит в изменении формы и размеров тел под влиянием намагничивания. Вообще говоря, свойством магнитострикции обладают все тела, но у ферромагнетиков оно выражено более заметно.</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Магнитострикция была впервые обнаружена английским физиком Джоулем в </w:t>
      </w:r>
      <w:smartTag w:uri="urn:schemas-microsoft-com:office:smarttags" w:element="metricconverter">
        <w:smartTagPr>
          <w:attr w:name="ProductID" w:val="1842 г"/>
        </w:smartTagPr>
        <w:r>
          <w:rPr>
            <w:rFonts w:ascii="Arial" w:hAnsi="Arial" w:cs="Arial"/>
            <w:sz w:val="28"/>
            <w:szCs w:val="28"/>
          </w:rPr>
          <w:t>1842 г</w:t>
        </w:r>
      </w:smartTag>
      <w:r>
        <w:rPr>
          <w:rFonts w:ascii="Arial" w:hAnsi="Arial" w:cs="Arial"/>
          <w:sz w:val="28"/>
          <w:szCs w:val="28"/>
        </w:rPr>
        <w:t xml:space="preserve">. Джоуль заметил, что железный образец при внесении в магнитное поле меняет форму, удлиняясь по одному направлению относительно поля и укорачиваясь </w:t>
      </w:r>
      <w:r w:rsidR="00337BCD">
        <w:rPr>
          <w:rFonts w:ascii="Arial" w:hAnsi="Arial" w:cs="Arial"/>
          <w:sz w:val="28"/>
          <w:szCs w:val="28"/>
        </w:rPr>
        <w:t>в</w:t>
      </w:r>
      <w:r>
        <w:rPr>
          <w:rFonts w:ascii="Arial" w:hAnsi="Arial" w:cs="Arial"/>
          <w:sz w:val="28"/>
          <w:szCs w:val="28"/>
        </w:rPr>
        <w:t xml:space="preserve"> другом. Количественно магнитострикция определяется физической величиной, получившей название константы магнитострикции </w:t>
      </w:r>
      <w:r>
        <w:rPr>
          <w:rFonts w:ascii="Arial" w:hAnsi="Arial" w:cs="Arial"/>
          <w:i/>
          <w:iCs/>
          <w:sz w:val="28"/>
          <w:szCs w:val="28"/>
        </w:rPr>
        <w:t>λ</w:t>
      </w:r>
      <w:r>
        <w:rPr>
          <w:rFonts w:ascii="Arial" w:hAnsi="Arial" w:cs="Arial"/>
          <w:sz w:val="28"/>
          <w:szCs w:val="28"/>
        </w:rPr>
        <w:t xml:space="preserve">, которая является не чем иным, как относительным удлинением образца.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Продольная магнитострикция (изменение размеров образцов по направлению поля) может быть</w:t>
      </w:r>
      <w:r w:rsidR="008557CF">
        <w:rPr>
          <w:rFonts w:ascii="Arial" w:hAnsi="Arial" w:cs="Arial"/>
          <w:sz w:val="28"/>
          <w:szCs w:val="28"/>
        </w:rPr>
        <w:t>,</w:t>
      </w:r>
      <w:r>
        <w:rPr>
          <w:rFonts w:ascii="Arial" w:hAnsi="Arial" w:cs="Arial"/>
          <w:sz w:val="28"/>
          <w:szCs w:val="28"/>
        </w:rPr>
        <w:t xml:space="preserve"> как положительной, так и отрицательной. Как правило, положительной продольной магнитострикции соответствует отрицательная поперечная магнитострикция. Объем ферромагнетика при этом почти не изменяется (тонкими экспериментами обнаружена и объемная магнитострикция).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Никель и кобальт обладают отрицательной продольной магнитострикцией (</w:t>
      </w:r>
      <w:r>
        <w:rPr>
          <w:rFonts w:ascii="Arial" w:hAnsi="Arial" w:cs="Arial"/>
          <w:i/>
          <w:iCs/>
          <w:sz w:val="28"/>
          <w:szCs w:val="28"/>
        </w:rPr>
        <w:t>λ</w:t>
      </w:r>
      <w:r>
        <w:rPr>
          <w:rFonts w:ascii="Arial" w:hAnsi="Arial" w:cs="Arial"/>
          <w:sz w:val="28"/>
          <w:szCs w:val="28"/>
        </w:rPr>
        <w:t>&lt;0). Для железа в слабых полях (</w:t>
      </w:r>
      <w:r>
        <w:rPr>
          <w:rFonts w:ascii="Arial" w:hAnsi="Arial" w:cs="Arial"/>
          <w:i/>
          <w:iCs/>
          <w:sz w:val="28"/>
          <w:szCs w:val="28"/>
        </w:rPr>
        <w:t>Н</w:t>
      </w:r>
      <w:r>
        <w:rPr>
          <w:rFonts w:ascii="Arial" w:hAnsi="Arial" w:cs="Arial"/>
          <w:sz w:val="28"/>
          <w:szCs w:val="28"/>
        </w:rPr>
        <w:t>&lt;400</w:t>
      </w:r>
      <w:r>
        <w:rPr>
          <w:rFonts w:ascii="Arial" w:hAnsi="Arial" w:cs="Arial"/>
          <w:i/>
          <w:iCs/>
          <w:sz w:val="28"/>
          <w:szCs w:val="28"/>
        </w:rPr>
        <w:t>Э</w:t>
      </w:r>
      <w:r>
        <w:rPr>
          <w:rFonts w:ascii="Arial" w:hAnsi="Arial" w:cs="Arial"/>
          <w:sz w:val="28"/>
          <w:szCs w:val="28"/>
        </w:rPr>
        <w:t xml:space="preserve">)  </w:t>
      </w:r>
      <w:r>
        <w:rPr>
          <w:rFonts w:ascii="Arial" w:hAnsi="Arial" w:cs="Arial"/>
          <w:i/>
          <w:iCs/>
          <w:sz w:val="28"/>
          <w:szCs w:val="28"/>
        </w:rPr>
        <w:t>λ</w:t>
      </w:r>
      <w:r>
        <w:rPr>
          <w:rFonts w:ascii="Arial" w:hAnsi="Arial" w:cs="Arial"/>
          <w:sz w:val="28"/>
          <w:szCs w:val="28"/>
        </w:rPr>
        <w:t>&gt;0, в сильных (</w:t>
      </w:r>
      <w:r>
        <w:rPr>
          <w:rFonts w:ascii="Arial" w:hAnsi="Arial" w:cs="Arial"/>
          <w:i/>
          <w:iCs/>
          <w:sz w:val="28"/>
          <w:szCs w:val="28"/>
        </w:rPr>
        <w:t>Н</w:t>
      </w:r>
      <w:r>
        <w:rPr>
          <w:rFonts w:ascii="Arial" w:hAnsi="Arial" w:cs="Arial"/>
          <w:sz w:val="28"/>
          <w:szCs w:val="28"/>
        </w:rPr>
        <w:t>&gt;400</w:t>
      </w:r>
      <w:r>
        <w:rPr>
          <w:rFonts w:ascii="Arial" w:hAnsi="Arial" w:cs="Arial"/>
          <w:i/>
          <w:iCs/>
          <w:sz w:val="28"/>
          <w:szCs w:val="28"/>
        </w:rPr>
        <w:t>Э</w:t>
      </w:r>
      <w:r>
        <w:rPr>
          <w:rFonts w:ascii="Arial" w:hAnsi="Arial" w:cs="Arial"/>
          <w:sz w:val="28"/>
          <w:szCs w:val="28"/>
        </w:rPr>
        <w:t xml:space="preserve">)  </w:t>
      </w:r>
      <w:r>
        <w:rPr>
          <w:rFonts w:ascii="Arial" w:hAnsi="Arial" w:cs="Arial"/>
          <w:i/>
          <w:iCs/>
          <w:sz w:val="28"/>
          <w:szCs w:val="28"/>
        </w:rPr>
        <w:t>λ</w:t>
      </w:r>
      <w:r>
        <w:rPr>
          <w:rFonts w:ascii="Arial" w:hAnsi="Arial" w:cs="Arial"/>
          <w:sz w:val="28"/>
          <w:szCs w:val="28"/>
        </w:rPr>
        <w:t xml:space="preserve">&lt;0, при  </w:t>
      </w:r>
      <w:r>
        <w:rPr>
          <w:rFonts w:ascii="Arial" w:hAnsi="Arial" w:cs="Arial"/>
          <w:i/>
          <w:iCs/>
          <w:sz w:val="28"/>
          <w:szCs w:val="28"/>
        </w:rPr>
        <w:t>Н</w:t>
      </w:r>
      <w:r>
        <w:rPr>
          <w:rFonts w:ascii="Arial" w:hAnsi="Arial" w:cs="Arial"/>
          <w:sz w:val="28"/>
          <w:szCs w:val="28"/>
        </w:rPr>
        <w:t>=400</w:t>
      </w:r>
      <w:r>
        <w:rPr>
          <w:rFonts w:ascii="Arial" w:hAnsi="Arial" w:cs="Arial"/>
          <w:i/>
          <w:iCs/>
          <w:sz w:val="28"/>
          <w:szCs w:val="28"/>
        </w:rPr>
        <w:t>Э</w:t>
      </w:r>
      <w:r>
        <w:rPr>
          <w:rFonts w:ascii="Arial" w:hAnsi="Arial" w:cs="Arial"/>
          <w:sz w:val="28"/>
          <w:szCs w:val="28"/>
        </w:rPr>
        <w:t xml:space="preserve">  </w:t>
      </w:r>
      <w:r>
        <w:rPr>
          <w:rFonts w:ascii="Arial" w:hAnsi="Arial" w:cs="Arial"/>
          <w:i/>
          <w:iCs/>
          <w:sz w:val="28"/>
          <w:szCs w:val="28"/>
        </w:rPr>
        <w:t>λ</w:t>
      </w:r>
      <w:r>
        <w:rPr>
          <w:rFonts w:ascii="Arial" w:hAnsi="Arial" w:cs="Arial"/>
          <w:sz w:val="28"/>
          <w:szCs w:val="28"/>
        </w:rPr>
        <w:t xml:space="preserve">=0. Численное значение  </w:t>
      </w:r>
      <w:r>
        <w:rPr>
          <w:rFonts w:ascii="Arial" w:hAnsi="Arial" w:cs="Arial"/>
          <w:i/>
          <w:iCs/>
          <w:sz w:val="28"/>
          <w:szCs w:val="28"/>
        </w:rPr>
        <w:t xml:space="preserve">λ </w:t>
      </w:r>
      <w:r>
        <w:rPr>
          <w:rFonts w:ascii="Arial" w:hAnsi="Arial" w:cs="Arial"/>
          <w:sz w:val="28"/>
          <w:szCs w:val="28"/>
        </w:rPr>
        <w:t xml:space="preserve"> невелико: 10</w:t>
      </w:r>
      <w:r>
        <w:rPr>
          <w:rFonts w:ascii="Arial" w:hAnsi="Arial" w:cs="Arial"/>
          <w:b/>
          <w:bCs/>
          <w:sz w:val="28"/>
          <w:szCs w:val="28"/>
          <w:vertAlign w:val="superscript"/>
        </w:rPr>
        <w:t>-5</w:t>
      </w:r>
      <w:r>
        <w:rPr>
          <w:rFonts w:ascii="Arial" w:hAnsi="Arial" w:cs="Arial"/>
          <w:sz w:val="28"/>
          <w:szCs w:val="28"/>
        </w:rPr>
        <w:t xml:space="preserve"> – 10</w:t>
      </w:r>
      <w:r>
        <w:rPr>
          <w:rFonts w:ascii="Arial" w:hAnsi="Arial" w:cs="Arial"/>
          <w:b/>
          <w:bCs/>
          <w:sz w:val="28"/>
          <w:szCs w:val="28"/>
          <w:vertAlign w:val="superscript"/>
        </w:rPr>
        <w:t>-6</w:t>
      </w:r>
      <w:r>
        <w:rPr>
          <w:rFonts w:ascii="Arial" w:hAnsi="Arial" w:cs="Arial"/>
          <w:sz w:val="28"/>
          <w:szCs w:val="28"/>
        </w:rPr>
        <w:t xml:space="preserve">.  Для никеля, например, </w:t>
      </w:r>
      <w:r>
        <w:rPr>
          <w:rFonts w:ascii="Arial" w:hAnsi="Arial" w:cs="Arial"/>
          <w:i/>
          <w:iCs/>
          <w:sz w:val="28"/>
          <w:szCs w:val="28"/>
          <w:lang w:val="en-US"/>
        </w:rPr>
        <w:t>λ</w:t>
      </w:r>
      <w:r>
        <w:rPr>
          <w:rFonts w:ascii="Arial" w:hAnsi="Arial" w:cs="Arial"/>
          <w:sz w:val="28"/>
          <w:szCs w:val="28"/>
        </w:rPr>
        <w:t>= - 3·10</w:t>
      </w:r>
      <w:r>
        <w:rPr>
          <w:rFonts w:ascii="Arial" w:hAnsi="Arial" w:cs="Arial"/>
          <w:b/>
          <w:bCs/>
          <w:sz w:val="28"/>
          <w:szCs w:val="28"/>
          <w:vertAlign w:val="superscript"/>
        </w:rPr>
        <w:t>-5</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Явление магнитострикции используется при конструировании ультразвуковых генераторов волн. Если ферромагнитный сердечник поместить внутри катушки, которая будет питаться переменным током ультразвуковой частоты, то, вследствие магнитострикции, стержень будет пульсировать с удвоенной частотой. Магнитострикция относится к категории четных эффектов, характер которых не меняется при перемене знака магнитного поля, поэтому и частота магнитострикционных колебаний будет вдвое больше частоты подмагничивающего переменного тока. Если магнитострикционный генератор находится, кроме того, в постоянном подмагничивающем поле достаточно большой интенсивности (чтобы напряженность результирующего поля не меняла знака), то частота магнитострикционных колебаний будет одинакова с частотой переменного тока.</w:t>
      </w:r>
    </w:p>
    <w:p w:rsidR="005A12CD" w:rsidRDefault="005A12CD">
      <w:pPr>
        <w:pStyle w:val="32"/>
        <w:spacing w:line="360" w:lineRule="auto"/>
        <w:ind w:firstLine="709"/>
        <w:rPr>
          <w:sz w:val="28"/>
          <w:szCs w:val="28"/>
        </w:rPr>
      </w:pPr>
      <w:r>
        <w:rPr>
          <w:sz w:val="28"/>
          <w:szCs w:val="28"/>
        </w:rPr>
        <w:t>Наибольшая амплитуда магнитострикционных колебаний стержня достигается при выполнении условий магнитострикционного резонанса (частота вынужденных колебаний стержня, определяемая частотой переменного тока, должна совпадать с частотой собственных колебаний стержня, зависящей от размеров и материала ферромагнитного стержня - сердечника). Такой прибор является генератором ультразвуковых колебаний.</w:t>
      </w:r>
    </w:p>
    <w:p w:rsidR="005A12CD" w:rsidRDefault="005A12CD">
      <w:pPr>
        <w:spacing w:line="360" w:lineRule="auto"/>
        <w:ind w:firstLine="709"/>
        <w:jc w:val="both"/>
        <w:rPr>
          <w:rFonts w:ascii="Arial" w:hAnsi="Arial" w:cs="Arial"/>
          <w:sz w:val="28"/>
          <w:szCs w:val="28"/>
        </w:rPr>
      </w:pPr>
      <w:r>
        <w:rPr>
          <w:rFonts w:ascii="Arial" w:hAnsi="Arial" w:cs="Arial"/>
          <w:sz w:val="28"/>
          <w:szCs w:val="28"/>
        </w:rPr>
        <w:t>Эффект магнитострикции обратим: механическая деформация тела из магнитострикционного материала вызывает изменение состояния намагниченности этого тела.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Прямой и обратный магнитострикционный эффекты нашли широкое применение в приборостроении. Сконструированы разные типы магнитострикционных приборов: реле, вибраторы, резонаторы, фильтры, преобразователи, стабилизаторы, манометры, тензометры, которые обладают высокой чувствительностью и находят применение в схемах автоматического контроля и регулирования процессов.</w:t>
      </w:r>
    </w:p>
    <w:p w:rsidR="005A12CD" w:rsidRDefault="005A12CD">
      <w:pPr>
        <w:spacing w:line="360" w:lineRule="auto"/>
        <w:ind w:firstLine="709"/>
        <w:jc w:val="both"/>
        <w:rPr>
          <w:rFonts w:ascii="Arial" w:hAnsi="Arial" w:cs="Arial"/>
          <w:sz w:val="28"/>
          <w:szCs w:val="28"/>
        </w:rPr>
      </w:pPr>
    </w:p>
    <w:p w:rsidR="005A12CD" w:rsidRDefault="005A12CD">
      <w:pPr>
        <w:spacing w:line="360" w:lineRule="auto"/>
        <w:ind w:firstLine="709"/>
        <w:jc w:val="both"/>
        <w:rPr>
          <w:rFonts w:ascii="Arial" w:hAnsi="Arial" w:cs="Arial"/>
        </w:rPr>
      </w:pPr>
    </w:p>
    <w:p w:rsidR="005A12CD" w:rsidRDefault="005A12CD">
      <w:pPr>
        <w:pStyle w:val="2"/>
        <w:spacing w:line="360" w:lineRule="auto"/>
        <w:ind w:left="0"/>
      </w:pPr>
      <w:bookmarkStart w:id="193" w:name="_Toc59013680"/>
      <w:bookmarkStart w:id="194" w:name="_Toc59123356"/>
      <w:bookmarkStart w:id="195" w:name="_Toc59933586"/>
      <w:r>
        <w:t>3. Магнитная анизотропия</w:t>
      </w:r>
      <w:bookmarkEnd w:id="193"/>
      <w:bookmarkEnd w:id="194"/>
      <w:bookmarkEnd w:id="195"/>
    </w:p>
    <w:p w:rsidR="005A12CD" w:rsidRDefault="005A12CD">
      <w:pPr>
        <w:spacing w:line="360" w:lineRule="auto"/>
        <w:rPr>
          <w:rFonts w:ascii="Arial" w:hAnsi="Arial" w:cs="Arial"/>
        </w:rPr>
      </w:pPr>
    </w:p>
    <w:p w:rsidR="005A12CD" w:rsidRDefault="005A12CD">
      <w:pPr>
        <w:spacing w:line="360" w:lineRule="auto"/>
        <w:ind w:firstLine="709"/>
        <w:jc w:val="both"/>
        <w:rPr>
          <w:rFonts w:ascii="Arial" w:hAnsi="Arial" w:cs="Arial"/>
          <w:sz w:val="28"/>
          <w:szCs w:val="28"/>
        </w:rPr>
      </w:pPr>
      <w:r>
        <w:rPr>
          <w:rFonts w:ascii="Arial" w:hAnsi="Arial" w:cs="Arial"/>
          <w:sz w:val="28"/>
          <w:szCs w:val="28"/>
        </w:rPr>
        <w:t>Механизм процесса технического намагничивания ферромагнетиков, упрощенное описание которого дано ранее, на самом деле значительно сложнее вследствие анизотропии магнитных свойств ферромагнитных кристаллов.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Например, в элементарной кристаллической ячейке </w:t>
      </w:r>
      <w:r>
        <w:rPr>
          <w:rFonts w:ascii="Arial" w:hAnsi="Arial" w:cs="Arial"/>
          <w:i/>
          <w:iCs/>
          <w:sz w:val="28"/>
          <w:szCs w:val="28"/>
        </w:rPr>
        <w:t xml:space="preserve">α </w:t>
      </w:r>
      <w:r>
        <w:rPr>
          <w:rFonts w:ascii="Arial" w:hAnsi="Arial" w:cs="Arial"/>
          <w:sz w:val="28"/>
          <w:szCs w:val="28"/>
        </w:rPr>
        <w:t>– железа (объёмно центрированная кубическая решётка) направлением легкого намагничивания является направление, совпадающее с ребром куба. Таких осей в кристалле 3, следовательно</w:t>
      </w:r>
      <w:r w:rsidR="00337BCD">
        <w:rPr>
          <w:rFonts w:ascii="Arial" w:hAnsi="Arial" w:cs="Arial"/>
          <w:sz w:val="28"/>
          <w:szCs w:val="28"/>
        </w:rPr>
        <w:t>,</w:t>
      </w:r>
      <w:r>
        <w:rPr>
          <w:rFonts w:ascii="Arial" w:hAnsi="Arial" w:cs="Arial"/>
          <w:sz w:val="28"/>
          <w:szCs w:val="28"/>
        </w:rPr>
        <w:t xml:space="preserve"> в кристалле железа имеется шесть направлений легкого намагничивания. Направление пространственной диагонали куба в кристалле железа является направлением трудного намагничивания. Направление [110] - диагональ грани куба - соответствует направлению среднего намагничивания.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кристалле   никеля (гранецентрированная   кубическая   решетка) осям легкого намагничивания соответствует направление [111], а осям трудного намагничивания направление [100].</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Кобальт, кристаллизующийся в гексагональной системе, имеет одну ось легкого намагничивания, совпадающую с осью призмы.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монокристалл железа намагничивать вдоль оси [100], то для намагничивания до насыщения достаточно приложить внешнее поле напряженностью 40-50</w:t>
      </w:r>
      <w:r>
        <w:rPr>
          <w:rFonts w:ascii="Arial" w:hAnsi="Arial" w:cs="Arial"/>
          <w:i/>
          <w:iCs/>
          <w:sz w:val="28"/>
          <w:szCs w:val="28"/>
        </w:rPr>
        <w:t>Э</w:t>
      </w:r>
      <w:r>
        <w:rPr>
          <w:rFonts w:ascii="Arial" w:hAnsi="Arial" w:cs="Arial"/>
          <w:sz w:val="28"/>
          <w:szCs w:val="28"/>
        </w:rPr>
        <w:t>, а для намагничивания до насыщения вдоль оси [111] – более 400</w:t>
      </w:r>
      <w:r>
        <w:rPr>
          <w:rFonts w:ascii="Arial" w:hAnsi="Arial" w:cs="Arial"/>
          <w:i/>
          <w:iCs/>
          <w:sz w:val="28"/>
          <w:szCs w:val="28"/>
        </w:rPr>
        <w:t>Э</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Энергия, затрачиваемая для намагничивания образца, будет пропорциональна площади фигуры, ограниченной осью ординат, кривой намагничивания и горизонтальной прямой, проведенной из точки насыщения к оси ординат. По оси абсцисс отложена напряженность намагничивающего поля, а по оси ординат - намагниченность ферромагнетика.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Мерой магнитной анизотропии для данного направления может служить работа, которую должны совершить силы внешнего намагничивающего поля для того, чтобы единицу объема ферромагнетика, намагниченную до насыщения вдоль оси легчайшего намагничивания, намагнитить до насыщения по данному направлению.</w:t>
      </w: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вычислить энергию анизотропии   намагничивания, как разность энергий намагничивания монокристалла кобальта для осей   трудного   и   легкого   намагничивания, то получится величина порядка 5·10</w:t>
      </w:r>
      <w:r>
        <w:rPr>
          <w:rFonts w:ascii="Arial" w:hAnsi="Arial" w:cs="Arial"/>
          <w:b/>
          <w:bCs/>
          <w:sz w:val="28"/>
          <w:szCs w:val="28"/>
          <w:vertAlign w:val="superscript"/>
        </w:rPr>
        <w:t>6</w:t>
      </w:r>
      <w:r>
        <w:rPr>
          <w:rFonts w:ascii="Arial" w:hAnsi="Arial" w:cs="Arial"/>
          <w:sz w:val="28"/>
          <w:szCs w:val="28"/>
        </w:rPr>
        <w:t xml:space="preserve"> </w:t>
      </w:r>
      <w:r>
        <w:rPr>
          <w:rFonts w:ascii="Arial" w:hAnsi="Arial" w:cs="Arial"/>
          <w:i/>
          <w:iCs/>
          <w:sz w:val="28"/>
          <w:szCs w:val="28"/>
        </w:rPr>
        <w:t>эрг/см</w:t>
      </w:r>
      <w:r>
        <w:rPr>
          <w:rFonts w:ascii="Arial" w:hAnsi="Arial" w:cs="Arial"/>
          <w:b/>
          <w:bCs/>
          <w:i/>
          <w:iCs/>
          <w:sz w:val="28"/>
          <w:szCs w:val="28"/>
          <w:vertAlign w:val="superscript"/>
        </w:rPr>
        <w:t>3</w:t>
      </w:r>
      <w:r>
        <w:rPr>
          <w:rFonts w:ascii="Arial" w:hAnsi="Arial" w:cs="Arial"/>
          <w:sz w:val="28"/>
          <w:szCs w:val="28"/>
        </w:rPr>
        <w:t>. Для монокристаллов   железа   энергия анизотропии намагничивания при комнатной температуре оценивается величиной 1,4·10</w:t>
      </w:r>
      <w:r>
        <w:rPr>
          <w:rFonts w:ascii="Arial" w:hAnsi="Arial" w:cs="Arial"/>
          <w:b/>
          <w:bCs/>
          <w:sz w:val="28"/>
          <w:szCs w:val="28"/>
          <w:vertAlign w:val="superscript"/>
        </w:rPr>
        <w:t>5</w:t>
      </w:r>
      <w:r>
        <w:rPr>
          <w:rFonts w:ascii="Arial" w:hAnsi="Arial" w:cs="Arial"/>
          <w:sz w:val="28"/>
          <w:szCs w:val="28"/>
        </w:rPr>
        <w:t xml:space="preserve"> </w:t>
      </w:r>
      <w:r>
        <w:rPr>
          <w:rFonts w:ascii="Arial" w:hAnsi="Arial" w:cs="Arial"/>
          <w:i/>
          <w:iCs/>
          <w:sz w:val="28"/>
          <w:szCs w:val="28"/>
        </w:rPr>
        <w:t>эрг/см</w:t>
      </w:r>
      <w:r>
        <w:rPr>
          <w:rFonts w:ascii="Arial" w:hAnsi="Arial" w:cs="Arial"/>
          <w:b/>
          <w:bCs/>
          <w:i/>
          <w:iCs/>
          <w:sz w:val="28"/>
          <w:szCs w:val="28"/>
          <w:vertAlign w:val="superscript"/>
        </w:rPr>
        <w:t>3</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Усложнение   картины   технического намагничивания, вызванное магнитной анизотропией ферромагнетиков, объясняется зависимостью энергии опрокидывания   спинов   внутри   доменов   не только от направления магнитного поля, но и от кристаллографического направления. Вероятнее всего, что спины доменов вначале повернутся в направлении одной из осей легкого намагничивания, которая образует меньший угол с </w:t>
      </w:r>
      <w:r>
        <w:rPr>
          <w:rFonts w:ascii="Arial" w:hAnsi="Arial" w:cs="Arial"/>
          <w:i/>
          <w:iCs/>
          <w:sz w:val="28"/>
          <w:szCs w:val="28"/>
          <w:lang w:val="en-US"/>
        </w:rPr>
        <w:t>H</w:t>
      </w:r>
      <w:r>
        <w:rPr>
          <w:rFonts w:ascii="Arial" w:hAnsi="Arial" w:cs="Arial"/>
          <w:sz w:val="28"/>
          <w:szCs w:val="28"/>
        </w:rPr>
        <w:t xml:space="preserve">, а при возрастании </w:t>
      </w:r>
      <w:r>
        <w:rPr>
          <w:rFonts w:ascii="Arial" w:hAnsi="Arial" w:cs="Arial"/>
          <w:i/>
          <w:iCs/>
          <w:sz w:val="28"/>
          <w:szCs w:val="28"/>
          <w:lang w:val="en-US"/>
        </w:rPr>
        <w:t>H</w:t>
      </w:r>
      <w:r>
        <w:rPr>
          <w:rFonts w:ascii="Arial" w:hAnsi="Arial" w:cs="Arial"/>
          <w:sz w:val="28"/>
          <w:szCs w:val="28"/>
        </w:rPr>
        <w:t xml:space="preserve"> станут возможны повороты спинов и вдоль осей среднего и трудного намагничивания, если эти оси составляют с </w:t>
      </w:r>
      <w:r>
        <w:rPr>
          <w:rFonts w:ascii="Arial" w:hAnsi="Arial" w:cs="Arial"/>
          <w:i/>
          <w:iCs/>
          <w:sz w:val="28"/>
          <w:szCs w:val="28"/>
          <w:lang w:val="en-US"/>
        </w:rPr>
        <w:t>H</w:t>
      </w:r>
      <w:r>
        <w:rPr>
          <w:rFonts w:ascii="Arial" w:hAnsi="Arial" w:cs="Arial"/>
          <w:sz w:val="28"/>
          <w:szCs w:val="28"/>
        </w:rPr>
        <w:t xml:space="preserve"> меньший угол, чем оси легкого намагничивания.</w:t>
      </w:r>
    </w:p>
    <w:p w:rsidR="005A12CD" w:rsidRDefault="005A12CD">
      <w:pPr>
        <w:pStyle w:val="a3"/>
        <w:spacing w:line="360" w:lineRule="auto"/>
        <w:rPr>
          <w:rFonts w:ascii="Arial" w:hAnsi="Arial" w:cs="Arial"/>
          <w:sz w:val="28"/>
          <w:szCs w:val="28"/>
        </w:rPr>
      </w:pPr>
      <w:r>
        <w:rPr>
          <w:rFonts w:ascii="Arial" w:hAnsi="Arial" w:cs="Arial"/>
          <w:sz w:val="28"/>
          <w:szCs w:val="28"/>
        </w:rPr>
        <w:t>Естественно, что магнитная анизотропия проявляется в монокристаллических образцах, а в поликристаллических не обнаруживается.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Поскольку энергия намагничивания монокристалла железа вдоль оси  [100]  в  5-10 раз меньше, чем для поликристаллического железа было бы заманчиво изготовлять сердечники трансформаторов и другие детали электрических устройств, подвергающиеся перемагничиванию, из монокристаллов (или монокристаллических пластин - для устранения вихревых токов), соответственно ориентируя их оси легкого намагничивания. Но изготовление крупных монокристаллов ферромагнетиков технически очень сложно и пока еще не освоено. Однако посредством прокатки железных листов можно в них создать кристаллографическую текстуру (преимущественная ориентация определенных осей микрокристаллов вдоль направления прокатки), которая вызывает магнитную анизотропию материала.</w:t>
      </w:r>
    </w:p>
    <w:p w:rsidR="005A12CD" w:rsidRDefault="005A12CD">
      <w:pPr>
        <w:pStyle w:val="a3"/>
        <w:spacing w:line="360" w:lineRule="auto"/>
        <w:rPr>
          <w:rFonts w:ascii="Arial" w:hAnsi="Arial" w:cs="Arial"/>
          <w:sz w:val="28"/>
          <w:szCs w:val="28"/>
        </w:rPr>
      </w:pPr>
      <w:r>
        <w:rPr>
          <w:rFonts w:ascii="Arial" w:hAnsi="Arial" w:cs="Arial"/>
          <w:sz w:val="28"/>
          <w:szCs w:val="28"/>
        </w:rPr>
        <w:t xml:space="preserve">Можно показать, что затронутый вопрос имеет важное практическое значение.  В 1957 г. в Англии для создания электрических импульсов в 200000 </w:t>
      </w:r>
      <w:r>
        <w:rPr>
          <w:rFonts w:ascii="Arial" w:hAnsi="Arial" w:cs="Arial"/>
          <w:i/>
          <w:iCs/>
          <w:sz w:val="28"/>
          <w:szCs w:val="28"/>
        </w:rPr>
        <w:t>А</w:t>
      </w:r>
      <w:r>
        <w:rPr>
          <w:rFonts w:ascii="Arial" w:hAnsi="Arial" w:cs="Arial"/>
          <w:sz w:val="28"/>
          <w:szCs w:val="28"/>
        </w:rPr>
        <w:t xml:space="preserve"> в установке, предназначенной для исследования термоядерных реакций, был смонтирован большой сердечник трансформатора тороидальной формы из кремнистого железа с ориентированными зернами. Общая масса магнитного материала для трансформатора составила свыше 100 </w:t>
      </w:r>
      <w:r>
        <w:rPr>
          <w:rFonts w:ascii="Arial" w:hAnsi="Arial" w:cs="Arial"/>
          <w:i/>
          <w:iCs/>
          <w:sz w:val="28"/>
          <w:szCs w:val="28"/>
        </w:rPr>
        <w:t>т</w:t>
      </w:r>
      <w:r>
        <w:rPr>
          <w:rFonts w:ascii="Arial" w:hAnsi="Arial" w:cs="Arial"/>
          <w:sz w:val="28"/>
          <w:szCs w:val="28"/>
        </w:rPr>
        <w:t>. Очевидно, затраты, связанные с изготовлением сердечника трансформатора, обладающего определенной магнитной текстурой (преимущественная ориентация осей легкого намагничивания по желаемому направлению), вполне оправдывается уменьшением потерь энергии, затрачиваемой на перемагничивание сердечника.</w:t>
      </w:r>
    </w:p>
    <w:p w:rsidR="005A12CD" w:rsidRDefault="005A12CD">
      <w:pPr>
        <w:pStyle w:val="a3"/>
        <w:spacing w:line="360" w:lineRule="auto"/>
        <w:rPr>
          <w:rFonts w:ascii="Arial" w:hAnsi="Arial" w:cs="Arial"/>
          <w:sz w:val="24"/>
        </w:rPr>
      </w:pPr>
    </w:p>
    <w:p w:rsidR="005A12CD" w:rsidRDefault="005A12CD">
      <w:pPr>
        <w:pStyle w:val="a3"/>
        <w:spacing w:line="360" w:lineRule="auto"/>
        <w:rPr>
          <w:rFonts w:ascii="Arial" w:hAnsi="Arial" w:cs="Arial"/>
        </w:rPr>
      </w:pPr>
    </w:p>
    <w:p w:rsidR="005A12CD" w:rsidRDefault="005A12CD">
      <w:pPr>
        <w:pStyle w:val="2"/>
        <w:spacing w:line="360" w:lineRule="auto"/>
        <w:ind w:left="0"/>
      </w:pPr>
      <w:bookmarkStart w:id="196" w:name="_Toc59013681"/>
      <w:bookmarkStart w:id="197" w:name="_Toc59123357"/>
      <w:bookmarkStart w:id="198" w:name="_Toc59933587"/>
      <w:r>
        <w:t>4. Контактные явления</w:t>
      </w:r>
      <w:bookmarkEnd w:id="196"/>
      <w:bookmarkEnd w:id="197"/>
      <w:bookmarkEnd w:id="198"/>
    </w:p>
    <w:p w:rsidR="005A12CD" w:rsidRDefault="005A12CD">
      <w:pPr>
        <w:spacing w:line="360" w:lineRule="auto"/>
        <w:ind w:firstLine="709"/>
        <w:jc w:val="both"/>
        <w:rPr>
          <w:rFonts w:ascii="Arial" w:hAnsi="Arial" w:cs="Arial"/>
          <w:sz w:val="28"/>
          <w:szCs w:val="28"/>
        </w:rPr>
      </w:pPr>
      <w:r>
        <w:rPr>
          <w:rFonts w:ascii="Arial" w:hAnsi="Arial" w:cs="Arial"/>
          <w:sz w:val="28"/>
          <w:szCs w:val="28"/>
        </w:rPr>
        <w:t>Большинство свойств металлов определяется состоянием электронов внутри металла, где существует периодическое поле кристаллической решетки. Граница между металлом и другой средой (вакуум, газ, жидкость, твердое тело) нарушает периодичность поля решетки, поэтому на границе металла будет изменяться состояние электронов. Как следствие этого пограничные слои металла должны обладать свойствами, отличными от объемных свойств. Рассмотрим здесь контактные явления</w:t>
      </w:r>
      <w:r w:rsidR="004B71B1">
        <w:rPr>
          <w:rFonts w:ascii="Arial" w:hAnsi="Arial" w:cs="Arial"/>
          <w:sz w:val="28"/>
          <w:szCs w:val="28"/>
        </w:rPr>
        <w:t>,</w:t>
      </w:r>
      <w:r>
        <w:rPr>
          <w:rFonts w:ascii="Arial" w:hAnsi="Arial" w:cs="Arial"/>
          <w:sz w:val="28"/>
          <w:szCs w:val="28"/>
        </w:rPr>
        <w:t xml:space="preserve"> возникающие только на границе двух различных металлов.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Электроны проводимости, движущиеся свободно по всему объему металла, не могут свободно покинуть его, он для них является потенциальной ямой. Для того чтобы выйти из металла в окружающий его вакуум, электрон должен совершить работу, которая называется работой выхода электрона. Так как электроны проводимости имеют в металле различные энергии, работа выхода для каждого из них вообще говоря различна.  Выйти из металла легче всего электронам, обладающим энергией близкой к энергии Ферми, поэтому наиболее вероятно, что именно эти электроны</w:t>
      </w:r>
      <w:r w:rsidR="00337BCD">
        <w:rPr>
          <w:rFonts w:ascii="Arial" w:hAnsi="Arial" w:cs="Arial"/>
          <w:sz w:val="28"/>
          <w:szCs w:val="28"/>
        </w:rPr>
        <w:t>,</w:t>
      </w:r>
      <w:r>
        <w:rPr>
          <w:rFonts w:ascii="Arial" w:hAnsi="Arial" w:cs="Arial"/>
          <w:sz w:val="28"/>
          <w:szCs w:val="28"/>
        </w:rPr>
        <w:t xml:space="preserve"> прежде всего</w:t>
      </w:r>
      <w:r w:rsidR="00337BCD">
        <w:rPr>
          <w:rFonts w:ascii="Arial" w:hAnsi="Arial" w:cs="Arial"/>
          <w:sz w:val="28"/>
          <w:szCs w:val="28"/>
        </w:rPr>
        <w:t>,</w:t>
      </w:r>
      <w:r>
        <w:rPr>
          <w:rFonts w:ascii="Arial" w:hAnsi="Arial" w:cs="Arial"/>
          <w:sz w:val="28"/>
          <w:szCs w:val="28"/>
        </w:rPr>
        <w:t xml:space="preserve"> покидают металл. За работу выхода электрона для данного, металла принимается работа, которую нужно совершить, чтобы удалить в вакуум электрон, обладающий в металле энергией, равной энергии Ферми. </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Величина работы выхода в различных металлах различна и колеблется в пределах нескольких электрон-вольт. Она очень сильно зависит от состояния поверхности металла, от природы адсорбированных на поверхности атомов и молекул. Электрон может совершить работу выхода за счет различных источников энергии. Электроны могут вылетать из металла под действием электромагнитного излучения (внешний фотоэффект), при бомбардировке металла быстрыми электронами (вторичная электронная эмиссия) и другими элементарными частицами. Электроны могут получить достаточную для совершения работы выхода энергию от кристаллической решетки металла. При достаточно высокой температуре кривая распределения электронов по энергиям "расплывается", в металле появляются электроны, энергия которых достаточна для совершения работы выхода.</w:t>
      </w:r>
    </w:p>
    <w:p w:rsidR="005A12CD" w:rsidRDefault="005A12CD">
      <w:pPr>
        <w:spacing w:line="360" w:lineRule="auto"/>
        <w:ind w:firstLine="709"/>
        <w:jc w:val="both"/>
        <w:rPr>
          <w:rFonts w:ascii="Arial" w:hAnsi="Arial" w:cs="Arial"/>
          <w:sz w:val="28"/>
          <w:szCs w:val="28"/>
        </w:rPr>
      </w:pPr>
      <w:r>
        <w:rPr>
          <w:rFonts w:ascii="Arial" w:hAnsi="Arial" w:cs="Arial"/>
          <w:sz w:val="28"/>
          <w:szCs w:val="28"/>
        </w:rPr>
        <w:t>Рассмотрим металлы М1 и М2 с различными работами выхода электронов (</w:t>
      </w:r>
      <w:r>
        <w:rPr>
          <w:rFonts w:ascii="Arial" w:hAnsi="Arial" w:cs="Arial"/>
          <w:sz w:val="28"/>
          <w:szCs w:val="28"/>
          <w:lang w:val="en-US"/>
        </w:rPr>
        <w:t>A</w:t>
      </w:r>
      <w:r>
        <w:rPr>
          <w:rFonts w:ascii="Arial" w:hAnsi="Arial" w:cs="Arial"/>
          <w:sz w:val="28"/>
          <w:szCs w:val="28"/>
        </w:rPr>
        <w:t xml:space="preserve">в1 и </w:t>
      </w:r>
      <w:r>
        <w:rPr>
          <w:rFonts w:ascii="Arial" w:hAnsi="Arial" w:cs="Arial"/>
          <w:sz w:val="28"/>
          <w:szCs w:val="28"/>
          <w:lang w:val="en-US"/>
        </w:rPr>
        <w:t>A</w:t>
      </w:r>
      <w:r>
        <w:rPr>
          <w:rFonts w:ascii="Arial" w:hAnsi="Arial" w:cs="Arial"/>
          <w:sz w:val="28"/>
          <w:szCs w:val="28"/>
        </w:rPr>
        <w:t>в2) и различными энергиями Ферми (</w:t>
      </w:r>
      <w:r>
        <w:rPr>
          <w:rFonts w:ascii="Arial" w:hAnsi="Arial" w:cs="Arial"/>
          <w:sz w:val="28"/>
          <w:szCs w:val="28"/>
          <w:lang w:val="en-US"/>
        </w:rPr>
        <w:t>E</w:t>
      </w:r>
      <w:r>
        <w:rPr>
          <w:rFonts w:ascii="Arial" w:hAnsi="Arial" w:cs="Arial"/>
          <w:sz w:val="28"/>
          <w:szCs w:val="28"/>
        </w:rPr>
        <w:t xml:space="preserve">ф1 и Еф2). Если сблизить металлы М1 и М2 так, чтобы электроны могли свободно переходить из одного в другой, то через контакт устремятся потоки электронов из М1 в М2 и обратно из М2 в М1. Кинетическая энергия электронов, находящихся   на уровнях   Ферми в различных металлах, различна (например, Еф2&gt;Еф1). Поэтому в контакте возникает более интенсивный переход электронов из металла с большим значением энергии Еф в металл с меньшим значением Еф, в результате которого последний будет заряжаться отрицательно, и между металлами возникнет разность потенциалов, препятствующая дальнейшему преимущественному переходу электронов. Равновесие наступит тогда, когда работа электрона по преодолению сил возникшего поля станет равной разности энергий электронов, идущих через контакт. Возникшая при этом разность потенциалов между металлами называется </w:t>
      </w:r>
      <w:r>
        <w:rPr>
          <w:rFonts w:ascii="Arial" w:hAnsi="Arial" w:cs="Arial"/>
          <w:i/>
          <w:iCs/>
          <w:sz w:val="28"/>
          <w:szCs w:val="28"/>
        </w:rPr>
        <w:t>контактной разностью потенциалов</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Так</w:t>
      </w:r>
      <w:r w:rsidR="004B71B1">
        <w:rPr>
          <w:rFonts w:ascii="Arial" w:hAnsi="Arial" w:cs="Arial"/>
          <w:sz w:val="28"/>
          <w:szCs w:val="28"/>
        </w:rPr>
        <w:t>,</w:t>
      </w:r>
      <w:r>
        <w:rPr>
          <w:rFonts w:ascii="Arial" w:hAnsi="Arial" w:cs="Arial"/>
          <w:sz w:val="28"/>
          <w:szCs w:val="28"/>
        </w:rPr>
        <w:t xml:space="preserve"> как скорости хаотического движения электронов очень велики, равновесие устанавливается за время</w:t>
      </w:r>
      <w:r w:rsidR="00337BCD">
        <w:rPr>
          <w:rFonts w:ascii="Arial" w:hAnsi="Arial" w:cs="Arial"/>
          <w:sz w:val="28"/>
          <w:szCs w:val="28"/>
        </w:rPr>
        <w:t xml:space="preserve"> </w:t>
      </w:r>
      <w:r>
        <w:rPr>
          <w:rFonts w:ascii="Arial" w:hAnsi="Arial" w:cs="Arial"/>
          <w:sz w:val="28"/>
          <w:szCs w:val="28"/>
        </w:rPr>
        <w:t>10</w:t>
      </w:r>
      <w:r>
        <w:rPr>
          <w:rFonts w:ascii="Arial" w:hAnsi="Arial" w:cs="Arial"/>
          <w:b/>
          <w:bCs/>
          <w:sz w:val="28"/>
          <w:szCs w:val="28"/>
          <w:vertAlign w:val="superscript"/>
        </w:rPr>
        <w:t>-16</w:t>
      </w:r>
      <w:r>
        <w:rPr>
          <w:rFonts w:ascii="Arial" w:hAnsi="Arial" w:cs="Arial"/>
          <w:sz w:val="28"/>
          <w:szCs w:val="28"/>
        </w:rPr>
        <w:t xml:space="preserve"> </w:t>
      </w:r>
      <w:r>
        <w:rPr>
          <w:rFonts w:ascii="Arial" w:hAnsi="Arial" w:cs="Arial"/>
          <w:i/>
          <w:iCs/>
          <w:sz w:val="28"/>
          <w:szCs w:val="28"/>
        </w:rPr>
        <w:t>сек</w:t>
      </w:r>
      <w:r>
        <w:rPr>
          <w:rFonts w:ascii="Arial" w:hAnsi="Arial" w:cs="Arial"/>
          <w:sz w:val="28"/>
          <w:szCs w:val="28"/>
        </w:rPr>
        <w:t>. В условиях установившегося равновесия уровень Ферми в обоих металлах должен быть одинаков, энергетические уровни в металле, зарядившемся отрицательно, поднимутся, а в металле, зарядившемся положительно, опустятся.</w:t>
      </w:r>
    </w:p>
    <w:p w:rsidR="005A12CD" w:rsidRDefault="004B71B1">
      <w:pPr>
        <w:spacing w:line="360" w:lineRule="auto"/>
        <w:ind w:firstLine="709"/>
        <w:jc w:val="both"/>
        <w:rPr>
          <w:rFonts w:ascii="Arial" w:hAnsi="Arial" w:cs="Arial"/>
          <w:sz w:val="28"/>
          <w:szCs w:val="28"/>
        </w:rPr>
      </w:pPr>
      <w:r>
        <w:rPr>
          <w:rFonts w:ascii="Arial" w:hAnsi="Arial" w:cs="Arial"/>
          <w:sz w:val="28"/>
          <w:szCs w:val="28"/>
        </w:rPr>
        <w:t xml:space="preserve">Так, </w:t>
      </w:r>
      <w:r w:rsidR="005A12CD">
        <w:rPr>
          <w:rFonts w:ascii="Arial" w:hAnsi="Arial" w:cs="Arial"/>
          <w:sz w:val="28"/>
          <w:szCs w:val="28"/>
        </w:rPr>
        <w:t>как и работа выхода электрона, и энергия Ферми в металлах имеют величину порядка электрон-вольт, то контактная разность потенциалов между двумя металлами может составить величину от десятых долей до нескольких вольт. На опыте Вольт установил, что в замкнутой цепи, состоящей из разнородных проводников при одной и той же температуре всех проводников, контактные разности потенциалов электродвижущей силы не создают.</w:t>
      </w:r>
    </w:p>
    <w:p w:rsidR="005A12CD" w:rsidRDefault="005A12CD">
      <w:pPr>
        <w:spacing w:line="360" w:lineRule="auto"/>
        <w:ind w:firstLine="709"/>
        <w:jc w:val="both"/>
        <w:rPr>
          <w:rFonts w:ascii="Arial" w:hAnsi="Arial" w:cs="Arial"/>
          <w:sz w:val="28"/>
          <w:szCs w:val="28"/>
        </w:rPr>
      </w:pPr>
      <w:r>
        <w:rPr>
          <w:rFonts w:ascii="Arial" w:hAnsi="Arial" w:cs="Arial"/>
          <w:sz w:val="28"/>
          <w:szCs w:val="28"/>
        </w:rPr>
        <w:t>Если в замкнутой цепи из разнородных проводников температура в различных участках цепи неодинакова, то в цепи возникает термоэлектродвижущая сила (явление Зеебека). Термо-э.д.с. складывается из двух составляющих. Первая из них обусловлена зависимостью контактной разности потенциалов от температуры. Вследствие того, что кинетическая энергия электронов на уровне Ферми, хотя и очень медленно, но изменяется с температурой, значение (Еф1 - Еф2) тоже изменяется с температурой. Результатом этого и является зависимость контактной разности потенциалов от температуры.</w:t>
      </w:r>
    </w:p>
    <w:p w:rsidR="005A12CD" w:rsidRDefault="005A12CD">
      <w:pPr>
        <w:pStyle w:val="a3"/>
        <w:spacing w:line="360" w:lineRule="auto"/>
        <w:rPr>
          <w:rFonts w:ascii="Arial" w:hAnsi="Arial" w:cs="Arial"/>
          <w:sz w:val="28"/>
          <w:szCs w:val="28"/>
        </w:rPr>
      </w:pPr>
      <w:r>
        <w:rPr>
          <w:rFonts w:ascii="Arial" w:hAnsi="Arial" w:cs="Arial"/>
          <w:sz w:val="28"/>
          <w:szCs w:val="28"/>
        </w:rPr>
        <w:t>Возникновение второй составляющей термо-э.д.с. объясняется следующим образом. Если на концах проводника температуры различны, то средняя энергия электронов на горячем конце, хотя и немного, но больше, чем на холодном. "Горячие" электроны диффундируют к холодному концу проводника. Переходу электронов в направлении холодного конца проводника способствует поток фононов, распространяющийся в том же направлении и увлекающий за собой электроны в этом направлении. Электроны, двигающиеся в противоположном направлении, сильно рассеиваются потоком фононов. В результате этого в проводнике возникает электрическое поле и между его концами устанавливается разность потенциалов. Поскольку концентрация электронов, способных обмениваться энергией с кристаллической решеткой, различна у различных металлов, то и разность потенциалов на их концах, имеющих одинаковую разность температур, различна. Обе составляющие термо-э.д.с. определяются концентрациями электронов, расположенных в металлах на энергетических уровнях, близких к уровню Ферми, поэтому величина термо-э.д.с.  для них невелика.</w:t>
      </w:r>
    </w:p>
    <w:p w:rsidR="005A12CD" w:rsidRDefault="005A12CD">
      <w:pPr>
        <w:pStyle w:val="a3"/>
        <w:spacing w:line="360" w:lineRule="auto"/>
        <w:rPr>
          <w:rFonts w:ascii="Arial" w:hAnsi="Arial" w:cs="Arial"/>
          <w:sz w:val="28"/>
          <w:szCs w:val="28"/>
        </w:rPr>
      </w:pPr>
      <w:r>
        <w:rPr>
          <w:rFonts w:ascii="Arial" w:hAnsi="Arial" w:cs="Arial"/>
          <w:sz w:val="28"/>
          <w:szCs w:val="28"/>
        </w:rPr>
        <w:t>Если через контакт двух металлов пропускать электрический ток, то в месте контакта в зависимости от направления тока выделяется или поглощается теплота, называемая теплотой Пельтье. Объяснить это явление можно тем, то средняя кинетическая энергия свободных электронов в разных металлах различна и поэтому, если внешнее электрическое поле способствует переходу через контакт электронов с большей энергией, то эти электроны, перейдя в металл, в котором энергия электронов меньше, выравнивают энергию с "местными" электронами, передавая избыток своей энергии кристаллической решетке. При обратном направлении поля через контакт переходят электроны с меньшей энергией и поэтому, они для выравнивания энергии с "местными" электронами отбирают недостающую энергию от решетки. В первом случае в проводнике выделяется тепло сверх джоулева, во втором тепло поглощается, проводник охлаждается. Для того чтобы электрон, перешедший контакт, выровнял свою энергию с "местными" электронами, достаточно нескольких соударений его с решеткой и поэтому выделение и поглощение теплоты Пельтье происходит в тонком пограничном слое проводника, практически в месте контакта.</w:t>
      </w:r>
    </w:p>
    <w:p w:rsidR="005A12CD" w:rsidRDefault="005A12CD">
      <w:pPr>
        <w:pStyle w:val="a3"/>
        <w:spacing w:line="360" w:lineRule="auto"/>
        <w:rPr>
          <w:rFonts w:ascii="Arial" w:hAnsi="Arial" w:cs="Arial"/>
          <w:sz w:val="28"/>
          <w:szCs w:val="28"/>
        </w:rPr>
      </w:pPr>
      <w:r>
        <w:rPr>
          <w:rFonts w:ascii="Arial" w:hAnsi="Arial" w:cs="Arial"/>
          <w:sz w:val="28"/>
          <w:szCs w:val="28"/>
        </w:rPr>
        <w:t>Существование термоэлектродвижу</w:t>
      </w:r>
      <w:r>
        <w:rPr>
          <w:rFonts w:ascii="Arial" w:hAnsi="Arial" w:cs="Arial"/>
          <w:sz w:val="28"/>
          <w:szCs w:val="28"/>
        </w:rPr>
        <w:softHyphen/>
        <w:t>щей силы дает возможность измерять температуру, так как, если известны температура на одном конце проволоки, разность потенциалов и коэффициент термоэлектродвижущей силы, можно вычислить температуру на другом кон</w:t>
      </w:r>
      <w:r>
        <w:rPr>
          <w:rFonts w:ascii="Arial" w:hAnsi="Arial" w:cs="Arial"/>
          <w:sz w:val="28"/>
          <w:szCs w:val="28"/>
        </w:rPr>
        <w:softHyphen/>
        <w:t>це проволоки. Однако здесь появляется определенная трудность, поскольку тер</w:t>
      </w:r>
      <w:r>
        <w:rPr>
          <w:rFonts w:ascii="Arial" w:hAnsi="Arial" w:cs="Arial"/>
          <w:sz w:val="28"/>
          <w:szCs w:val="28"/>
        </w:rPr>
        <w:softHyphen/>
        <w:t>моэлектродвижущая сила возникает и в проводах, необходимых для присоединения  вольтметра   или   потенциометра.   Таким   образом, при использовании соединительных проводов из того же металла, что и проволока, возникающие термоэлектродвижущие силы взаимно ком</w:t>
      </w:r>
      <w:r>
        <w:rPr>
          <w:rFonts w:ascii="Arial" w:hAnsi="Arial" w:cs="Arial"/>
          <w:sz w:val="28"/>
          <w:szCs w:val="28"/>
        </w:rPr>
        <w:softHyphen/>
        <w:t>пенсировали бы друг друга, т. е. подобный простой метод неприменим для измерения температуры. Положение облегчается тем обстоятель</w:t>
      </w:r>
      <w:r>
        <w:rPr>
          <w:rFonts w:ascii="Arial" w:hAnsi="Arial" w:cs="Arial"/>
          <w:sz w:val="28"/>
          <w:szCs w:val="28"/>
        </w:rPr>
        <w:softHyphen/>
        <w:t>ством, что разные металлы имеют неодинаковые коэффициенты термо</w:t>
      </w:r>
      <w:r>
        <w:rPr>
          <w:rFonts w:ascii="Arial" w:hAnsi="Arial" w:cs="Arial"/>
          <w:sz w:val="28"/>
          <w:szCs w:val="28"/>
        </w:rPr>
        <w:softHyphen/>
        <w:t>электродвижущей силы (из-за разного профиля кривой распределе</w:t>
      </w:r>
      <w:r>
        <w:rPr>
          <w:rFonts w:ascii="Arial" w:hAnsi="Arial" w:cs="Arial"/>
          <w:sz w:val="28"/>
          <w:szCs w:val="28"/>
        </w:rPr>
        <w:softHyphen/>
        <w:t>ния плотности состояний). Это дает возможность измерять температу</w:t>
      </w:r>
      <w:r>
        <w:rPr>
          <w:rFonts w:ascii="Arial" w:hAnsi="Arial" w:cs="Arial"/>
          <w:sz w:val="28"/>
          <w:szCs w:val="28"/>
        </w:rPr>
        <w:softHyphen/>
        <w:t>ру при помощи термопар, состоящих   из   разных   металлов. Так как коэффициенты термоэлектродвижущей силы для обоих металлов постоянны, то раз</w:t>
      </w:r>
      <w:r>
        <w:rPr>
          <w:rFonts w:ascii="Arial" w:hAnsi="Arial" w:cs="Arial"/>
          <w:sz w:val="28"/>
          <w:szCs w:val="28"/>
        </w:rPr>
        <w:softHyphen/>
        <w:t xml:space="preserve">ность потенциалов между концами термопары (называемая </w:t>
      </w:r>
      <w:r>
        <w:rPr>
          <w:rFonts w:ascii="Arial" w:hAnsi="Arial" w:cs="Arial"/>
          <w:i/>
          <w:sz w:val="28"/>
          <w:szCs w:val="28"/>
        </w:rPr>
        <w:t>потенциа</w:t>
      </w:r>
      <w:r>
        <w:rPr>
          <w:rFonts w:ascii="Arial" w:hAnsi="Arial" w:cs="Arial"/>
          <w:i/>
          <w:sz w:val="28"/>
          <w:szCs w:val="28"/>
        </w:rPr>
        <w:softHyphen/>
        <w:t>лом Зеебека}</w:t>
      </w:r>
      <w:r>
        <w:rPr>
          <w:rFonts w:ascii="Arial" w:hAnsi="Arial" w:cs="Arial"/>
          <w:sz w:val="28"/>
          <w:szCs w:val="28"/>
        </w:rPr>
        <w:t xml:space="preserve"> прямо пропорциональна разности температуры. Если известна температура одного спая термопары, то можно определить температуру другого спая.</w:t>
      </w:r>
    </w:p>
    <w:p w:rsidR="005A12CD" w:rsidRDefault="005A12CD">
      <w:pPr>
        <w:pStyle w:val="a3"/>
        <w:spacing w:line="360" w:lineRule="auto"/>
        <w:rPr>
          <w:rFonts w:ascii="Arial" w:hAnsi="Arial" w:cs="Arial"/>
        </w:rPr>
      </w:pPr>
      <w:r>
        <w:rPr>
          <w:rFonts w:ascii="Arial" w:hAnsi="Arial" w:cs="Arial"/>
          <w:sz w:val="28"/>
          <w:szCs w:val="28"/>
        </w:rPr>
        <w:t>Особый интерес вызывает возникающее охлаждение при поглощении теплоты Пельтье, так как это дает возможность создать термоэлектрические холодильники, основан</w:t>
      </w:r>
      <w:r>
        <w:rPr>
          <w:rFonts w:ascii="Arial" w:hAnsi="Arial" w:cs="Arial"/>
          <w:sz w:val="28"/>
          <w:szCs w:val="28"/>
        </w:rPr>
        <w:softHyphen/>
        <w:t>ные на прямом пропускании электрического тока, в противополож</w:t>
      </w:r>
      <w:r>
        <w:rPr>
          <w:rFonts w:ascii="Arial" w:hAnsi="Arial" w:cs="Arial"/>
          <w:sz w:val="28"/>
          <w:szCs w:val="28"/>
        </w:rPr>
        <w:softHyphen/>
        <w:t>ность компрессорным и другим холодильникам. Разработка таких хо</w:t>
      </w:r>
      <w:r>
        <w:rPr>
          <w:rFonts w:ascii="Arial" w:hAnsi="Arial" w:cs="Arial"/>
          <w:sz w:val="28"/>
          <w:szCs w:val="28"/>
        </w:rPr>
        <w:softHyphen/>
        <w:t>лодильников явилась интересной инженерной задачей, поскольку необ</w:t>
      </w:r>
      <w:r>
        <w:rPr>
          <w:rFonts w:ascii="Arial" w:hAnsi="Arial" w:cs="Arial"/>
          <w:sz w:val="28"/>
          <w:szCs w:val="28"/>
        </w:rPr>
        <w:softHyphen/>
        <w:t>ходимо было выбрать материалы, обладающие оптимальным поглоще</w:t>
      </w:r>
      <w:r>
        <w:rPr>
          <w:rFonts w:ascii="Arial" w:hAnsi="Arial" w:cs="Arial"/>
          <w:sz w:val="28"/>
          <w:szCs w:val="28"/>
        </w:rPr>
        <w:softHyphen/>
        <w:t>нием тепла в месте спая, и в то же время избежать нагрева за счет выделения теплоты Джоуля.</w:t>
      </w:r>
      <w:r>
        <w:rPr>
          <w:rFonts w:ascii="Arial" w:hAnsi="Arial" w:cs="Arial"/>
          <w:sz w:val="24"/>
        </w:rPr>
        <w:t xml:space="preserve">                      </w:t>
      </w:r>
    </w:p>
    <w:p w:rsidR="005A12CD" w:rsidRDefault="005A12CD">
      <w:pPr>
        <w:pStyle w:val="a3"/>
        <w:spacing w:line="360" w:lineRule="auto"/>
        <w:rPr>
          <w:rFonts w:ascii="Arial" w:hAnsi="Arial" w:cs="Arial"/>
        </w:rPr>
      </w:pPr>
    </w:p>
    <w:p w:rsidR="005A12CD" w:rsidRDefault="005A12CD">
      <w:pPr>
        <w:pStyle w:val="a3"/>
        <w:spacing w:line="360" w:lineRule="auto"/>
        <w:rPr>
          <w:rFonts w:ascii="Arial" w:hAnsi="Arial" w:cs="Arial"/>
        </w:rPr>
      </w:pPr>
    </w:p>
    <w:p w:rsidR="005A12CD" w:rsidRDefault="005A12CD">
      <w:pPr>
        <w:pStyle w:val="a3"/>
        <w:spacing w:line="360" w:lineRule="auto"/>
        <w:rPr>
          <w:rFonts w:ascii="Arial" w:hAnsi="Arial" w:cs="Arial"/>
        </w:rPr>
      </w:pPr>
    </w:p>
    <w:p w:rsidR="005A12CD" w:rsidRDefault="005A12CD">
      <w:pPr>
        <w:pStyle w:val="2"/>
        <w:spacing w:line="360" w:lineRule="auto"/>
        <w:ind w:left="0"/>
      </w:pPr>
      <w:bookmarkStart w:id="199" w:name="_Toc59013682"/>
      <w:bookmarkStart w:id="200" w:name="_Toc59123358"/>
      <w:bookmarkStart w:id="201" w:name="_Toc59933588"/>
      <w:r>
        <w:t>5. Сверхпроводимость</w:t>
      </w:r>
      <w:bookmarkEnd w:id="199"/>
      <w:bookmarkEnd w:id="200"/>
      <w:bookmarkEnd w:id="201"/>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Максимальной критической температурой для сверхпроводников первого рода являете 11,209 </w:t>
      </w:r>
      <w:r>
        <w:rPr>
          <w:rFonts w:ascii="Arial" w:hAnsi="Arial" w:cs="Arial"/>
          <w:i/>
          <w:iCs/>
          <w:sz w:val="28"/>
          <w:szCs w:val="28"/>
        </w:rPr>
        <w:t>К</w:t>
      </w:r>
      <w:r>
        <w:rPr>
          <w:rFonts w:ascii="Arial" w:hAnsi="Arial" w:cs="Arial"/>
          <w:sz w:val="28"/>
          <w:szCs w:val="28"/>
        </w:rPr>
        <w:t>, а для сверхпроводников второго рода 104</w:t>
      </w:r>
      <w:r>
        <w:rPr>
          <w:rFonts w:ascii="Arial" w:hAnsi="Arial" w:cs="Arial"/>
          <w:i/>
          <w:iCs/>
          <w:sz w:val="28"/>
          <w:szCs w:val="28"/>
        </w:rPr>
        <w:t>К</w:t>
      </w:r>
      <w:r>
        <w:rPr>
          <w:rFonts w:ascii="Arial" w:hAnsi="Arial" w:cs="Arial"/>
          <w:sz w:val="28"/>
          <w:szCs w:val="28"/>
        </w:rPr>
        <w:t>.</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сверхпроводниках электрический ток течет в тонком (~10</w:t>
      </w:r>
      <w:r>
        <w:rPr>
          <w:rFonts w:ascii="Arial" w:hAnsi="Arial" w:cs="Arial"/>
          <w:b/>
          <w:bCs/>
          <w:sz w:val="28"/>
          <w:szCs w:val="28"/>
          <w:vertAlign w:val="superscript"/>
        </w:rPr>
        <w:t>-5</w:t>
      </w:r>
      <w:r>
        <w:rPr>
          <w:rFonts w:ascii="Arial" w:hAnsi="Arial" w:cs="Arial"/>
          <w:sz w:val="28"/>
          <w:szCs w:val="28"/>
        </w:rPr>
        <w:t xml:space="preserve"> </w:t>
      </w:r>
      <w:r>
        <w:rPr>
          <w:rFonts w:ascii="Arial" w:hAnsi="Arial" w:cs="Arial"/>
          <w:i/>
          <w:iCs/>
          <w:sz w:val="28"/>
          <w:szCs w:val="28"/>
        </w:rPr>
        <w:t>см</w:t>
      </w:r>
      <w:r>
        <w:rPr>
          <w:rFonts w:ascii="Arial" w:hAnsi="Arial" w:cs="Arial"/>
          <w:sz w:val="28"/>
          <w:szCs w:val="28"/>
        </w:rPr>
        <w:t>) поверхностном слое, но, несмотря на это, допустимая плотность тока в них достигает величины 10</w:t>
      </w:r>
      <w:r>
        <w:rPr>
          <w:rFonts w:ascii="Arial" w:hAnsi="Arial" w:cs="Arial"/>
          <w:b/>
          <w:bCs/>
          <w:sz w:val="28"/>
          <w:szCs w:val="28"/>
          <w:vertAlign w:val="superscript"/>
        </w:rPr>
        <w:t>4</w:t>
      </w:r>
      <w:r>
        <w:rPr>
          <w:rFonts w:ascii="Arial" w:hAnsi="Arial" w:cs="Arial"/>
          <w:sz w:val="28"/>
          <w:szCs w:val="28"/>
        </w:rPr>
        <w:t xml:space="preserve"> </w:t>
      </w:r>
      <w:r>
        <w:rPr>
          <w:rFonts w:ascii="Arial" w:hAnsi="Arial" w:cs="Arial"/>
          <w:i/>
          <w:iCs/>
          <w:sz w:val="28"/>
          <w:szCs w:val="28"/>
        </w:rPr>
        <w:t>А/мм</w:t>
      </w:r>
      <w:r>
        <w:rPr>
          <w:rFonts w:ascii="Arial" w:hAnsi="Arial" w:cs="Arial"/>
          <w:b/>
          <w:bCs/>
          <w:i/>
          <w:iCs/>
          <w:sz w:val="28"/>
          <w:szCs w:val="28"/>
          <w:vertAlign w:val="superscript"/>
        </w:rPr>
        <w:t>2</w:t>
      </w:r>
      <w:r>
        <w:rPr>
          <w:rFonts w:ascii="Arial" w:hAnsi="Arial" w:cs="Arial"/>
          <w:sz w:val="28"/>
          <w:szCs w:val="28"/>
        </w:rPr>
        <w:t xml:space="preserve">, т. е. на несколько порядков выше, чем в нормальном состоянии. </w:t>
      </w:r>
    </w:p>
    <w:p w:rsidR="005A12CD" w:rsidRDefault="005A12CD">
      <w:pPr>
        <w:pStyle w:val="a3"/>
        <w:spacing w:line="360" w:lineRule="auto"/>
        <w:rPr>
          <w:rFonts w:ascii="Arial" w:hAnsi="Arial" w:cs="Arial"/>
          <w:sz w:val="28"/>
          <w:szCs w:val="28"/>
        </w:rPr>
      </w:pPr>
      <w:r>
        <w:rPr>
          <w:rFonts w:ascii="Arial" w:hAnsi="Arial" w:cs="Arial"/>
          <w:sz w:val="28"/>
          <w:szCs w:val="28"/>
        </w:rPr>
        <w:t xml:space="preserve">Несмотря на очень низкие температуры, при которых существуют сверхпроводники, они все шире применяются на практике. Укажем на некоторые примеры их применения. </w:t>
      </w:r>
    </w:p>
    <w:p w:rsidR="005A12CD" w:rsidRDefault="005A12CD">
      <w:pPr>
        <w:spacing w:line="360" w:lineRule="auto"/>
        <w:ind w:firstLine="709"/>
        <w:jc w:val="both"/>
        <w:rPr>
          <w:rFonts w:ascii="Arial" w:hAnsi="Arial" w:cs="Arial"/>
          <w:sz w:val="28"/>
          <w:szCs w:val="28"/>
        </w:rPr>
      </w:pPr>
      <w:r>
        <w:rPr>
          <w:rFonts w:ascii="Arial" w:hAnsi="Arial" w:cs="Arial"/>
          <w:sz w:val="28"/>
          <w:szCs w:val="28"/>
        </w:rPr>
        <w:t xml:space="preserve">Нарушение сверхпроводимости материала внешним магнитным полем используется в конструкции прибора, который называется </w:t>
      </w:r>
      <w:r>
        <w:rPr>
          <w:rFonts w:ascii="Arial" w:hAnsi="Arial" w:cs="Arial"/>
          <w:i/>
          <w:iCs/>
          <w:sz w:val="28"/>
          <w:szCs w:val="28"/>
        </w:rPr>
        <w:t>криотроном</w:t>
      </w:r>
      <w:r>
        <w:rPr>
          <w:rFonts w:ascii="Arial" w:hAnsi="Arial" w:cs="Arial"/>
          <w:sz w:val="28"/>
          <w:szCs w:val="28"/>
        </w:rPr>
        <w:t>. Используются сверхпроводники и для изготовления сверхчувствительных измерительных приборов. Если сверхпроводящую пленку охладить только до критической температуры, то достаточно мощности порядка 10</w:t>
      </w:r>
      <w:r>
        <w:rPr>
          <w:rFonts w:ascii="Arial" w:hAnsi="Arial" w:cs="Arial"/>
          <w:b/>
          <w:bCs/>
          <w:sz w:val="28"/>
          <w:szCs w:val="28"/>
          <w:vertAlign w:val="superscript"/>
        </w:rPr>
        <w:t xml:space="preserve">-12 </w:t>
      </w:r>
      <w:r>
        <w:rPr>
          <w:rFonts w:ascii="Arial" w:hAnsi="Arial" w:cs="Arial"/>
          <w:i/>
          <w:iCs/>
          <w:sz w:val="28"/>
          <w:szCs w:val="28"/>
        </w:rPr>
        <w:t>Вт</w:t>
      </w:r>
      <w:r>
        <w:rPr>
          <w:rFonts w:ascii="Arial" w:hAnsi="Arial" w:cs="Arial"/>
          <w:sz w:val="28"/>
          <w:szCs w:val="28"/>
        </w:rPr>
        <w:t>, чтобы перевести ее в нормальное состояние. Резкий скачок сопротивления при этом легко зарегистрировать.</w:t>
      </w:r>
    </w:p>
    <w:p w:rsidR="005A12CD" w:rsidRDefault="005A12CD">
      <w:pPr>
        <w:pStyle w:val="a3"/>
        <w:spacing w:line="360" w:lineRule="auto"/>
        <w:rPr>
          <w:rFonts w:ascii="Arial" w:hAnsi="Arial" w:cs="Arial"/>
          <w:sz w:val="28"/>
          <w:szCs w:val="28"/>
        </w:rPr>
      </w:pPr>
      <w:r>
        <w:rPr>
          <w:rFonts w:ascii="Arial" w:hAnsi="Arial" w:cs="Arial"/>
          <w:sz w:val="28"/>
          <w:szCs w:val="28"/>
        </w:rPr>
        <w:t>Наиболее широкое применение сверхпроводники получат, очевидно, там, где нужны очень сильные магнитные поля. Это</w:t>
      </w:r>
      <w:r w:rsidR="00E30751">
        <w:rPr>
          <w:rFonts w:ascii="Arial" w:hAnsi="Arial" w:cs="Arial"/>
          <w:sz w:val="28"/>
          <w:szCs w:val="28"/>
        </w:rPr>
        <w:t>,</w:t>
      </w:r>
      <w:r>
        <w:rPr>
          <w:rFonts w:ascii="Arial" w:hAnsi="Arial" w:cs="Arial"/>
          <w:sz w:val="28"/>
          <w:szCs w:val="28"/>
        </w:rPr>
        <w:t xml:space="preserve"> прежде всего МГД-генераторы и МГД-двигатели, в которых расходуется много энергии </w:t>
      </w:r>
      <w:r w:rsidR="00E30751">
        <w:rPr>
          <w:rFonts w:ascii="Arial" w:hAnsi="Arial" w:cs="Arial"/>
          <w:sz w:val="28"/>
          <w:szCs w:val="28"/>
        </w:rPr>
        <w:t>на</w:t>
      </w:r>
      <w:r>
        <w:rPr>
          <w:rFonts w:ascii="Arial" w:hAnsi="Arial" w:cs="Arial"/>
          <w:sz w:val="28"/>
          <w:szCs w:val="28"/>
        </w:rPr>
        <w:t xml:space="preserve"> создани</w:t>
      </w:r>
      <w:r w:rsidR="00E30751">
        <w:rPr>
          <w:rFonts w:ascii="Arial" w:hAnsi="Arial" w:cs="Arial"/>
          <w:sz w:val="28"/>
          <w:szCs w:val="28"/>
        </w:rPr>
        <w:t>е</w:t>
      </w:r>
      <w:r>
        <w:rPr>
          <w:rFonts w:ascii="Arial" w:hAnsi="Arial" w:cs="Arial"/>
          <w:sz w:val="28"/>
          <w:szCs w:val="28"/>
        </w:rPr>
        <w:t xml:space="preserve"> сильных магнитных полей. Сильные магнитные поля могут быть использованы и для защиты космического корабля от ионизирующего излучения и для торможения его при входе в плотные слои атмосферы. Торможение возникает в результате взаимодействия магнитного поля, движущегося вместе с кораблем, с ионизированным газом, возникающим в результате трения обшивки корабля о воздух.</w:t>
      </w:r>
    </w:p>
    <w:p w:rsidR="005A12CD" w:rsidRDefault="005A12CD">
      <w:pPr>
        <w:pStyle w:val="a3"/>
        <w:spacing w:line="360" w:lineRule="auto"/>
        <w:rPr>
          <w:rFonts w:ascii="Arial" w:hAnsi="Arial" w:cs="Arial"/>
          <w:sz w:val="28"/>
          <w:szCs w:val="28"/>
        </w:rPr>
      </w:pPr>
      <w:r>
        <w:rPr>
          <w:rFonts w:ascii="Arial" w:hAnsi="Arial" w:cs="Arial"/>
          <w:sz w:val="28"/>
          <w:szCs w:val="28"/>
        </w:rPr>
        <w:t xml:space="preserve">Сверхпроводящие соленоиды могут создавать очень сильные поля, которые позволят в значительной степени уменьшить габариты и потребление энергии в синхрофазотронах и других ускорителях элементарных частиц. То же можно сказать и по поводу магнитных сосудов для хранения плазмы. Сверхпроводящий соленоид можно использовать в качестве накопителя энергии для получения очень мощных энергетических импульсов. Магнитное поле с напряженностью </w:t>
      </w:r>
      <w:r>
        <w:rPr>
          <w:rFonts w:ascii="Arial" w:hAnsi="Arial" w:cs="Arial"/>
          <w:i/>
          <w:iCs/>
          <w:sz w:val="28"/>
          <w:szCs w:val="28"/>
        </w:rPr>
        <w:t>Н</w:t>
      </w:r>
      <w:r>
        <w:rPr>
          <w:rFonts w:ascii="Arial" w:hAnsi="Arial" w:cs="Arial"/>
          <w:sz w:val="28"/>
          <w:szCs w:val="28"/>
        </w:rPr>
        <w:t>=10</w:t>
      </w:r>
      <w:r>
        <w:rPr>
          <w:rFonts w:ascii="Arial" w:hAnsi="Arial" w:cs="Arial"/>
          <w:b/>
          <w:bCs/>
          <w:sz w:val="28"/>
          <w:szCs w:val="28"/>
          <w:vertAlign w:val="superscript"/>
        </w:rPr>
        <w:t>7</w:t>
      </w:r>
      <w:r>
        <w:rPr>
          <w:rFonts w:ascii="Arial" w:hAnsi="Arial" w:cs="Arial"/>
          <w:sz w:val="28"/>
          <w:szCs w:val="28"/>
        </w:rPr>
        <w:t xml:space="preserve"> </w:t>
      </w:r>
      <w:r>
        <w:rPr>
          <w:rFonts w:ascii="Arial" w:hAnsi="Arial" w:cs="Arial"/>
          <w:i/>
          <w:iCs/>
          <w:sz w:val="28"/>
          <w:szCs w:val="28"/>
        </w:rPr>
        <w:t>А/м</w:t>
      </w:r>
      <w:r>
        <w:rPr>
          <w:rFonts w:ascii="Arial" w:hAnsi="Arial" w:cs="Arial"/>
          <w:sz w:val="28"/>
          <w:szCs w:val="28"/>
        </w:rPr>
        <w:t xml:space="preserve"> имеет объемную плотность энергии 62,5 </w:t>
      </w:r>
      <w:r>
        <w:rPr>
          <w:rFonts w:ascii="Arial" w:hAnsi="Arial" w:cs="Arial"/>
          <w:i/>
          <w:iCs/>
          <w:sz w:val="28"/>
          <w:szCs w:val="28"/>
        </w:rPr>
        <w:t>МДж/м</w:t>
      </w:r>
      <w:r>
        <w:rPr>
          <w:rFonts w:ascii="Arial" w:hAnsi="Arial" w:cs="Arial"/>
          <w:b/>
          <w:bCs/>
          <w:i/>
          <w:iCs/>
          <w:sz w:val="28"/>
          <w:szCs w:val="28"/>
          <w:vertAlign w:val="superscript"/>
        </w:rPr>
        <w:t>3</w:t>
      </w:r>
      <w:r>
        <w:rPr>
          <w:rFonts w:ascii="Arial" w:hAnsi="Arial" w:cs="Arial"/>
          <w:sz w:val="28"/>
          <w:szCs w:val="28"/>
        </w:rPr>
        <w:t xml:space="preserve"> в то время как в батареях конденсаторов можно накапливать энергию с объемной плотностью не более 0,3 </w:t>
      </w:r>
      <w:r>
        <w:rPr>
          <w:rFonts w:ascii="Arial" w:hAnsi="Arial" w:cs="Arial"/>
          <w:i/>
          <w:iCs/>
          <w:sz w:val="28"/>
          <w:szCs w:val="28"/>
        </w:rPr>
        <w:t>МДж/м</w:t>
      </w:r>
      <w:r>
        <w:rPr>
          <w:rFonts w:ascii="Arial" w:hAnsi="Arial" w:cs="Arial"/>
          <w:b/>
          <w:bCs/>
          <w:i/>
          <w:iCs/>
          <w:sz w:val="28"/>
          <w:szCs w:val="28"/>
          <w:vertAlign w:val="superscript"/>
        </w:rPr>
        <w:t>3</w:t>
      </w:r>
      <w:r>
        <w:rPr>
          <w:rFonts w:ascii="Arial" w:hAnsi="Arial" w:cs="Arial"/>
          <w:sz w:val="28"/>
          <w:szCs w:val="28"/>
        </w:rPr>
        <w:t>.</w:t>
      </w:r>
    </w:p>
    <w:p w:rsidR="005A12CD" w:rsidRDefault="005A12CD">
      <w:pPr>
        <w:pStyle w:val="2"/>
        <w:spacing w:line="360" w:lineRule="auto"/>
        <w:ind w:left="0"/>
      </w:pPr>
      <w:bookmarkStart w:id="202" w:name="_Toc59123359"/>
      <w:bookmarkStart w:id="203" w:name="_Toc59933589"/>
      <w:r>
        <w:t>6. Магнитно -</w:t>
      </w:r>
      <w:r w:rsidR="00E30751">
        <w:t xml:space="preserve"> </w:t>
      </w:r>
      <w:r>
        <w:t>мягкие и магнитно -</w:t>
      </w:r>
      <w:r w:rsidR="00E30751">
        <w:t xml:space="preserve"> </w:t>
      </w:r>
      <w:r>
        <w:t>жесткие материалы.</w:t>
      </w:r>
      <w:bookmarkEnd w:id="202"/>
      <w:bookmarkEnd w:id="203"/>
      <w:r>
        <w:t xml:space="preserve"> </w:t>
      </w:r>
    </w:p>
    <w:p w:rsidR="005A12CD" w:rsidRDefault="005A12CD">
      <w:pPr>
        <w:spacing w:before="260" w:line="360" w:lineRule="auto"/>
        <w:ind w:firstLine="340"/>
        <w:jc w:val="both"/>
        <w:rPr>
          <w:rFonts w:ascii="Arial" w:hAnsi="Arial" w:cs="Arial"/>
          <w:sz w:val="28"/>
          <w:szCs w:val="28"/>
        </w:rPr>
      </w:pPr>
      <w:r>
        <w:rPr>
          <w:rFonts w:ascii="Arial" w:hAnsi="Arial" w:cs="Arial"/>
          <w:sz w:val="28"/>
          <w:szCs w:val="28"/>
        </w:rPr>
        <w:t>В магнитно-мягких материалах остаточная индукция чрезвычайно низка. Другими словами, постоянная времени релаксации намагниченности очень мала, следовательно, размагничивание успевает происходить за время той части цикла, в течение которой напряженность поля снижается до нуля. В противоположность этому</w:t>
      </w:r>
      <w:r w:rsidR="00E30751">
        <w:rPr>
          <w:rFonts w:ascii="Arial" w:hAnsi="Arial" w:cs="Arial"/>
          <w:sz w:val="28"/>
          <w:szCs w:val="28"/>
        </w:rPr>
        <w:t>,</w:t>
      </w:r>
      <w:r>
        <w:rPr>
          <w:rFonts w:ascii="Arial" w:hAnsi="Arial" w:cs="Arial"/>
          <w:sz w:val="28"/>
          <w:szCs w:val="28"/>
        </w:rPr>
        <w:t xml:space="preserve"> врем</w:t>
      </w:r>
      <w:r w:rsidR="00E30751">
        <w:rPr>
          <w:rFonts w:ascii="Arial" w:hAnsi="Arial" w:cs="Arial"/>
          <w:sz w:val="28"/>
          <w:szCs w:val="28"/>
        </w:rPr>
        <w:t>я</w:t>
      </w:r>
      <w:r>
        <w:rPr>
          <w:rFonts w:ascii="Arial" w:hAnsi="Arial" w:cs="Arial"/>
          <w:sz w:val="28"/>
          <w:szCs w:val="28"/>
        </w:rPr>
        <w:t xml:space="preserve"> релаксации у качест</w:t>
      </w:r>
      <w:r>
        <w:rPr>
          <w:rFonts w:ascii="Arial" w:hAnsi="Arial" w:cs="Arial"/>
          <w:sz w:val="28"/>
          <w:szCs w:val="28"/>
        </w:rPr>
        <w:softHyphen/>
        <w:t>венных магнитно-жестких (для материалов с большими значениями времени релаксации одинаково распро</w:t>
      </w:r>
      <w:r>
        <w:rPr>
          <w:rFonts w:ascii="Arial" w:hAnsi="Arial" w:cs="Arial"/>
          <w:sz w:val="28"/>
          <w:szCs w:val="28"/>
        </w:rPr>
        <w:softHyphen/>
        <w:t>странены термины магнитно-жесткие и магнитно-твердые)</w:t>
      </w:r>
      <w:r w:rsidR="00E30751">
        <w:rPr>
          <w:rFonts w:ascii="Arial" w:hAnsi="Arial" w:cs="Arial"/>
          <w:i/>
          <w:sz w:val="28"/>
          <w:szCs w:val="28"/>
        </w:rPr>
        <w:t xml:space="preserve"> </w:t>
      </w:r>
      <w:r>
        <w:rPr>
          <w:rFonts w:ascii="Arial" w:hAnsi="Arial" w:cs="Arial"/>
          <w:sz w:val="28"/>
          <w:szCs w:val="28"/>
        </w:rPr>
        <w:t>материал</w:t>
      </w:r>
      <w:r w:rsidR="00E30751">
        <w:rPr>
          <w:rFonts w:ascii="Arial" w:hAnsi="Arial" w:cs="Arial"/>
          <w:sz w:val="28"/>
          <w:szCs w:val="28"/>
        </w:rPr>
        <w:t>ах</w:t>
      </w:r>
      <w:r>
        <w:rPr>
          <w:rFonts w:ascii="Arial" w:hAnsi="Arial" w:cs="Arial"/>
          <w:sz w:val="28"/>
          <w:szCs w:val="28"/>
        </w:rPr>
        <w:t xml:space="preserve"> при отсутствии поля бесконечно велика, т. е. с течением времени остаточная индукция не уменьшается. Кроме того, для материалов постоянных магнитов коэрцитивная сила, вызывающая размагничивание, также должна быть велика. Стабиль</w:t>
      </w:r>
      <w:r>
        <w:rPr>
          <w:rFonts w:ascii="Arial" w:hAnsi="Arial" w:cs="Arial"/>
          <w:sz w:val="28"/>
          <w:szCs w:val="28"/>
        </w:rPr>
        <w:softHyphen/>
        <w:t>ность магнита может быть выражена и через величину магнитной энер</w:t>
      </w:r>
      <w:r>
        <w:rPr>
          <w:rFonts w:ascii="Arial" w:hAnsi="Arial" w:cs="Arial"/>
          <w:sz w:val="28"/>
          <w:szCs w:val="28"/>
        </w:rPr>
        <w:softHyphen/>
        <w:t xml:space="preserve">гии, необходимой для размагничивания. Для этого либо используют площадь второго квадранта петли гистерезиса (построенной в координатах магнитная индукция </w:t>
      </w:r>
      <w:r>
        <w:rPr>
          <w:rFonts w:ascii="Arial" w:hAnsi="Arial" w:cs="Arial"/>
          <w:i/>
          <w:iCs/>
          <w:sz w:val="28"/>
          <w:szCs w:val="28"/>
        </w:rPr>
        <w:t>В</w:t>
      </w:r>
      <w:r>
        <w:rPr>
          <w:rFonts w:ascii="Arial" w:hAnsi="Arial" w:cs="Arial"/>
          <w:sz w:val="28"/>
          <w:szCs w:val="28"/>
        </w:rPr>
        <w:t xml:space="preserve"> – напряжённость намагничивающего поля </w:t>
      </w:r>
      <w:r>
        <w:rPr>
          <w:rFonts w:ascii="Arial" w:hAnsi="Arial" w:cs="Arial"/>
          <w:i/>
          <w:iCs/>
          <w:sz w:val="28"/>
          <w:szCs w:val="28"/>
        </w:rPr>
        <w:t>Н</w:t>
      </w:r>
      <w:r>
        <w:rPr>
          <w:rFonts w:ascii="Arial" w:hAnsi="Arial" w:cs="Arial"/>
          <w:sz w:val="28"/>
          <w:szCs w:val="28"/>
        </w:rPr>
        <w:t>), либо на</w:t>
      </w:r>
      <w:r>
        <w:rPr>
          <w:rFonts w:ascii="Arial" w:hAnsi="Arial" w:cs="Arial"/>
          <w:sz w:val="28"/>
          <w:szCs w:val="28"/>
        </w:rPr>
        <w:softHyphen/>
        <w:t xml:space="preserve">ходят максимальное энергетическое произведение </w:t>
      </w:r>
      <w:r>
        <w:rPr>
          <w:rFonts w:ascii="Arial" w:hAnsi="Arial" w:cs="Arial"/>
          <w:i/>
          <w:iCs/>
          <w:sz w:val="28"/>
          <w:szCs w:val="28"/>
        </w:rPr>
        <w:t>ВН</w:t>
      </w:r>
      <w:r>
        <w:rPr>
          <w:rFonts w:ascii="Arial" w:hAnsi="Arial" w:cs="Arial"/>
          <w:b/>
          <w:bCs/>
          <w:i/>
          <w:iCs/>
          <w:sz w:val="28"/>
          <w:szCs w:val="28"/>
          <w:vertAlign w:val="subscript"/>
          <w:lang w:val="en-US"/>
        </w:rPr>
        <w:t>max</w:t>
      </w:r>
      <w:r>
        <w:rPr>
          <w:rFonts w:ascii="Arial" w:hAnsi="Arial" w:cs="Arial"/>
          <w:sz w:val="28"/>
          <w:szCs w:val="28"/>
        </w:rPr>
        <w:t xml:space="preserve"> для точек кривой, расположенных в этом квадранте.</w:t>
      </w:r>
    </w:p>
    <w:p w:rsidR="005A12CD" w:rsidRDefault="005A12CD">
      <w:pPr>
        <w:pStyle w:val="a7"/>
        <w:spacing w:line="360" w:lineRule="auto"/>
        <w:ind w:firstLine="709"/>
        <w:rPr>
          <w:rFonts w:ascii="Arial" w:hAnsi="Arial" w:cs="Arial"/>
          <w:sz w:val="28"/>
          <w:szCs w:val="28"/>
        </w:rPr>
      </w:pPr>
      <w:r>
        <w:rPr>
          <w:rFonts w:ascii="Arial" w:hAnsi="Arial" w:cs="Arial"/>
          <w:sz w:val="28"/>
          <w:szCs w:val="28"/>
        </w:rPr>
        <w:t>Все факторы, затрудняющие движение стенок доменов, будут уве</w:t>
      </w:r>
      <w:r>
        <w:rPr>
          <w:rFonts w:ascii="Arial" w:hAnsi="Arial" w:cs="Arial"/>
          <w:sz w:val="28"/>
          <w:szCs w:val="28"/>
        </w:rPr>
        <w:softHyphen/>
        <w:t>личивать стабильность постоянного магнита. Возможно, что при этом наиболее важную роль играет присутствие небольших частиц немагнит</w:t>
      </w:r>
      <w:r>
        <w:rPr>
          <w:rFonts w:ascii="Arial" w:hAnsi="Arial" w:cs="Arial"/>
          <w:sz w:val="28"/>
          <w:szCs w:val="28"/>
        </w:rPr>
        <w:softHyphen/>
        <w:t>ных примесей или включений. Для того чтобы стенка домена преодо</w:t>
      </w:r>
      <w:r>
        <w:rPr>
          <w:rFonts w:ascii="Arial" w:hAnsi="Arial" w:cs="Arial"/>
          <w:sz w:val="28"/>
          <w:szCs w:val="28"/>
        </w:rPr>
        <w:softHyphen/>
        <w:t>лела включение, требуется затрата определенной энергии. Это связано с двумя причинами: 1) включение приводит к исчезнове</w:t>
      </w:r>
      <w:r>
        <w:rPr>
          <w:rFonts w:ascii="Arial" w:hAnsi="Arial" w:cs="Arial"/>
          <w:sz w:val="28"/>
          <w:szCs w:val="28"/>
        </w:rPr>
        <w:softHyphen/>
        <w:t>нию части стенки домена, обладающей высокой энергией, поэтому необходима затрата энергии для восстановления этой стенки после прохождения включения, и 2) магнитная энергия в поперечном сечении включения оказывается меньшей, если включение располагается на стенке домена, так как при этом уменьшается расстояние между полю</w:t>
      </w:r>
      <w:r>
        <w:rPr>
          <w:rFonts w:ascii="Arial" w:hAnsi="Arial" w:cs="Arial"/>
          <w:sz w:val="28"/>
          <w:szCs w:val="28"/>
        </w:rPr>
        <w:softHyphen/>
        <w:t>сами. На основании этого в материалы для постоянных магнитов вводят мелкие частицы второй фазы.</w:t>
      </w:r>
    </w:p>
    <w:p w:rsidR="005A12CD" w:rsidRDefault="005A12CD">
      <w:pPr>
        <w:spacing w:line="360" w:lineRule="auto"/>
        <w:ind w:firstLine="709"/>
        <w:jc w:val="both"/>
        <w:rPr>
          <w:rFonts w:ascii="Arial" w:hAnsi="Arial" w:cs="Arial"/>
          <w:sz w:val="28"/>
          <w:szCs w:val="28"/>
        </w:rPr>
      </w:pPr>
      <w:r>
        <w:rPr>
          <w:rFonts w:ascii="Arial" w:hAnsi="Arial" w:cs="Arial"/>
          <w:sz w:val="28"/>
          <w:szCs w:val="28"/>
        </w:rPr>
        <w:t>На движение стенок доменов также влияют несовершенства кри</w:t>
      </w:r>
      <w:r>
        <w:rPr>
          <w:rFonts w:ascii="Arial" w:hAnsi="Arial" w:cs="Arial"/>
          <w:sz w:val="28"/>
          <w:szCs w:val="28"/>
        </w:rPr>
        <w:softHyphen/>
        <w:t>сталлической решетки. Особенно эффективной в этом отношении оказы</w:t>
      </w:r>
      <w:r>
        <w:rPr>
          <w:rFonts w:ascii="Arial" w:hAnsi="Arial" w:cs="Arial"/>
          <w:sz w:val="28"/>
          <w:szCs w:val="28"/>
        </w:rPr>
        <w:softHyphen/>
        <w:t>вается сетка дислокации. Поэтому металл в состоянии после холодной пластической деформации обладает большей магнитной</w:t>
      </w:r>
      <w:r>
        <w:rPr>
          <w:rFonts w:ascii="Arial" w:hAnsi="Arial" w:cs="Arial"/>
          <w:b/>
          <w:sz w:val="28"/>
          <w:szCs w:val="28"/>
        </w:rPr>
        <w:t xml:space="preserve"> </w:t>
      </w:r>
      <w:r>
        <w:rPr>
          <w:rFonts w:ascii="Arial" w:hAnsi="Arial" w:cs="Arial"/>
          <w:bCs/>
          <w:sz w:val="28"/>
          <w:szCs w:val="28"/>
        </w:rPr>
        <w:t>стабильностью</w:t>
      </w:r>
      <w:r>
        <w:rPr>
          <w:rFonts w:ascii="Arial" w:hAnsi="Arial" w:cs="Arial"/>
          <w:b/>
          <w:sz w:val="28"/>
          <w:szCs w:val="28"/>
        </w:rPr>
        <w:t>,</w:t>
      </w:r>
      <w:r>
        <w:rPr>
          <w:rFonts w:ascii="Arial" w:hAnsi="Arial" w:cs="Arial"/>
          <w:sz w:val="28"/>
          <w:szCs w:val="28"/>
        </w:rPr>
        <w:t xml:space="preserve"> чем металл, подвергнутый отжигу. В сущности именно это обстоятельство послу</w:t>
      </w:r>
      <w:r>
        <w:rPr>
          <w:rFonts w:ascii="Arial" w:hAnsi="Arial" w:cs="Arial"/>
          <w:sz w:val="28"/>
          <w:szCs w:val="28"/>
        </w:rPr>
        <w:softHyphen/>
        <w:t>жило причиной использования терминов «магнитно-мягкий» и «маг</w:t>
      </w:r>
      <w:r>
        <w:rPr>
          <w:rFonts w:ascii="Arial" w:hAnsi="Arial" w:cs="Arial"/>
          <w:sz w:val="28"/>
          <w:szCs w:val="28"/>
        </w:rPr>
        <w:softHyphen/>
        <w:t>нитно-жесткий» при оценке стабильности магнитов.</w:t>
      </w:r>
    </w:p>
    <w:p w:rsidR="005A12CD" w:rsidRDefault="005A12CD">
      <w:pPr>
        <w:spacing w:line="360" w:lineRule="auto"/>
        <w:ind w:firstLine="709"/>
        <w:jc w:val="both"/>
        <w:rPr>
          <w:rFonts w:ascii="Arial" w:hAnsi="Arial" w:cs="Arial"/>
          <w:sz w:val="28"/>
          <w:szCs w:val="28"/>
        </w:rPr>
      </w:pPr>
      <w:r>
        <w:rPr>
          <w:rFonts w:ascii="Arial" w:hAnsi="Arial" w:cs="Arial"/>
          <w:sz w:val="28"/>
          <w:szCs w:val="28"/>
        </w:rPr>
        <w:t>К числу наиболее важных показателей качества постоянных маг</w:t>
      </w:r>
      <w:r>
        <w:rPr>
          <w:rFonts w:ascii="Arial" w:hAnsi="Arial" w:cs="Arial"/>
          <w:sz w:val="28"/>
          <w:szCs w:val="28"/>
        </w:rPr>
        <w:softHyphen/>
        <w:t xml:space="preserve">нитов относятся: остаточная индукция </w:t>
      </w:r>
      <w:r>
        <w:rPr>
          <w:rFonts w:ascii="Arial" w:hAnsi="Arial" w:cs="Arial"/>
          <w:i/>
          <w:iCs/>
          <w:sz w:val="28"/>
          <w:szCs w:val="28"/>
        </w:rPr>
        <w:t>В</w:t>
      </w:r>
      <w:r>
        <w:rPr>
          <w:rFonts w:ascii="Arial" w:hAnsi="Arial" w:cs="Arial"/>
          <w:b/>
          <w:bCs/>
          <w:i/>
          <w:iCs/>
          <w:sz w:val="28"/>
          <w:szCs w:val="28"/>
          <w:vertAlign w:val="subscript"/>
          <w:lang w:val="en-US"/>
        </w:rPr>
        <w:t>r</w:t>
      </w:r>
      <w:r>
        <w:rPr>
          <w:rFonts w:ascii="Arial" w:hAnsi="Arial" w:cs="Arial"/>
          <w:sz w:val="28"/>
          <w:szCs w:val="28"/>
        </w:rPr>
        <w:t xml:space="preserve">, коэрцитивная сила </w:t>
      </w:r>
      <w:r>
        <w:rPr>
          <w:rFonts w:ascii="Arial" w:hAnsi="Arial" w:cs="Arial"/>
          <w:i/>
          <w:iCs/>
          <w:sz w:val="28"/>
          <w:szCs w:val="28"/>
          <w:lang w:val="en-US"/>
        </w:rPr>
        <w:t>H</w:t>
      </w:r>
      <w:r>
        <w:rPr>
          <w:rFonts w:ascii="Arial" w:hAnsi="Arial" w:cs="Arial"/>
          <w:b/>
          <w:bCs/>
          <w:i/>
          <w:iCs/>
          <w:sz w:val="28"/>
          <w:szCs w:val="28"/>
          <w:vertAlign w:val="subscript"/>
          <w:lang w:val="en-US"/>
        </w:rPr>
        <w:t>c</w:t>
      </w:r>
      <w:r>
        <w:rPr>
          <w:rFonts w:ascii="Arial" w:hAnsi="Arial" w:cs="Arial"/>
          <w:sz w:val="28"/>
          <w:szCs w:val="28"/>
        </w:rPr>
        <w:t xml:space="preserve">, максимальное энергетическое произведение </w:t>
      </w:r>
      <w:r>
        <w:rPr>
          <w:rFonts w:ascii="Arial" w:hAnsi="Arial" w:cs="Arial"/>
          <w:i/>
          <w:sz w:val="28"/>
          <w:szCs w:val="28"/>
        </w:rPr>
        <w:t>ВН</w:t>
      </w:r>
      <w:r>
        <w:rPr>
          <w:rFonts w:ascii="Arial" w:hAnsi="Arial" w:cs="Arial"/>
          <w:b/>
          <w:bCs/>
          <w:i/>
          <w:sz w:val="28"/>
          <w:szCs w:val="28"/>
          <w:vertAlign w:val="subscript"/>
        </w:rPr>
        <w:t>та</w:t>
      </w:r>
      <w:r>
        <w:rPr>
          <w:rFonts w:ascii="Arial" w:hAnsi="Arial" w:cs="Arial"/>
          <w:b/>
          <w:bCs/>
          <w:i/>
          <w:sz w:val="28"/>
          <w:szCs w:val="28"/>
          <w:vertAlign w:val="subscript"/>
          <w:lang w:val="en-US"/>
        </w:rPr>
        <w:t>x</w:t>
      </w:r>
      <w:r>
        <w:rPr>
          <w:rFonts w:ascii="Arial" w:hAnsi="Arial" w:cs="Arial"/>
          <w:i/>
          <w:sz w:val="28"/>
          <w:szCs w:val="28"/>
        </w:rPr>
        <w:t>.</w:t>
      </w:r>
      <w:r>
        <w:rPr>
          <w:rFonts w:ascii="Arial" w:hAnsi="Arial" w:cs="Arial"/>
          <w:sz w:val="28"/>
          <w:szCs w:val="28"/>
        </w:rPr>
        <w:t xml:space="preserve"> Типичные харак</w:t>
      </w:r>
      <w:r>
        <w:rPr>
          <w:rFonts w:ascii="Arial" w:hAnsi="Arial" w:cs="Arial"/>
          <w:sz w:val="28"/>
          <w:szCs w:val="28"/>
        </w:rPr>
        <w:softHyphen/>
        <w:t>теристики для некоторых  магнитно-жёстких материалов приведены в табл. 3.1. Сведения о свойствах магнитно-мягких материалов содержатся в табл. 3.2.</w:t>
      </w:r>
    </w:p>
    <w:p w:rsidR="005A12CD" w:rsidRDefault="005A12CD">
      <w:pPr>
        <w:spacing w:after="40" w:line="360" w:lineRule="auto"/>
        <w:ind w:right="851" w:firstLine="709"/>
        <w:jc w:val="right"/>
        <w:rPr>
          <w:rFonts w:ascii="Arial" w:hAnsi="Arial" w:cs="Arial"/>
          <w:i/>
        </w:rPr>
      </w:pPr>
      <w:r>
        <w:rPr>
          <w:rFonts w:ascii="Arial" w:hAnsi="Arial" w:cs="Arial"/>
          <w:i/>
        </w:rPr>
        <w:t>Таблица 3.1</w:t>
      </w:r>
    </w:p>
    <w:p w:rsidR="005A12CD" w:rsidRDefault="005A12CD">
      <w:pPr>
        <w:spacing w:after="40" w:line="360" w:lineRule="auto"/>
        <w:ind w:left="1418" w:right="2211"/>
        <w:jc w:val="center"/>
        <w:rPr>
          <w:rFonts w:ascii="Arial" w:hAnsi="Arial" w:cs="Arial"/>
        </w:rPr>
      </w:pPr>
      <w:r>
        <w:rPr>
          <w:rFonts w:ascii="Arial" w:hAnsi="Arial" w:cs="Arial"/>
        </w:rPr>
        <w:t>Свойства магнитно-жестких материалов</w:t>
      </w: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40" w:type="dxa"/>
          <w:right w:w="40" w:type="dxa"/>
        </w:tblCellMar>
        <w:tblLook w:val="0000" w:firstRow="0" w:lastRow="0" w:firstColumn="0" w:lastColumn="0" w:noHBand="0" w:noVBand="0"/>
      </w:tblPr>
      <w:tblGrid>
        <w:gridCol w:w="4166"/>
        <w:gridCol w:w="1620"/>
        <w:gridCol w:w="1726"/>
        <w:gridCol w:w="1896"/>
      </w:tblGrid>
      <w:tr w:rsidR="005A12CD">
        <w:trPr>
          <w:trHeight w:val="1134"/>
          <w:jc w:val="center"/>
        </w:trPr>
        <w:tc>
          <w:tcPr>
            <w:tcW w:w="4166"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jc w:val="center"/>
              <w:rPr>
                <w:rFonts w:ascii="Arial" w:hAnsi="Arial" w:cs="Arial"/>
              </w:rPr>
            </w:pPr>
          </w:p>
          <w:p w:rsidR="005A12CD" w:rsidRDefault="005A12CD">
            <w:pPr>
              <w:spacing w:before="20" w:line="360" w:lineRule="auto"/>
              <w:jc w:val="center"/>
              <w:rPr>
                <w:rFonts w:ascii="Arial" w:hAnsi="Arial" w:cs="Arial"/>
              </w:rPr>
            </w:pPr>
            <w:r>
              <w:rPr>
                <w:rFonts w:ascii="Arial" w:hAnsi="Arial" w:cs="Arial"/>
              </w:rPr>
              <w:t>Магнитный материал</w:t>
            </w:r>
          </w:p>
          <w:p w:rsidR="005A12CD" w:rsidRDefault="005A12CD">
            <w:pPr>
              <w:spacing w:before="20" w:line="360" w:lineRule="auto"/>
              <w:jc w:val="center"/>
              <w:rPr>
                <w:rFonts w:ascii="Arial" w:hAnsi="Arial" w:cs="Arial"/>
              </w:rPr>
            </w:pPr>
          </w:p>
          <w:p w:rsidR="005A12CD" w:rsidRDefault="005A12CD">
            <w:pPr>
              <w:spacing w:before="20" w:line="360" w:lineRule="auto"/>
              <w:jc w:val="center"/>
              <w:rPr>
                <w:rFonts w:ascii="Arial" w:hAnsi="Arial" w:cs="Arial"/>
              </w:rPr>
            </w:pPr>
          </w:p>
        </w:tc>
        <w:tc>
          <w:tcPr>
            <w:tcW w:w="1620"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rPr>
                <w:rFonts w:ascii="Arial" w:hAnsi="Arial" w:cs="Arial"/>
              </w:rPr>
            </w:pPr>
            <w:r>
              <w:rPr>
                <w:rFonts w:ascii="Arial" w:hAnsi="Arial" w:cs="Arial"/>
              </w:rPr>
              <w:t>Остаточная</w:t>
            </w:r>
          </w:p>
          <w:p w:rsidR="005A12CD" w:rsidRDefault="005A12CD">
            <w:pPr>
              <w:spacing w:before="20" w:line="360" w:lineRule="auto"/>
              <w:rPr>
                <w:rFonts w:ascii="Arial" w:hAnsi="Arial" w:cs="Arial"/>
              </w:rPr>
            </w:pPr>
            <w:r>
              <w:rPr>
                <w:rFonts w:ascii="Arial" w:hAnsi="Arial" w:cs="Arial"/>
              </w:rPr>
              <w:t>индукция</w:t>
            </w:r>
          </w:p>
          <w:p w:rsidR="005A12CD" w:rsidRDefault="005A12CD">
            <w:pPr>
              <w:spacing w:before="20" w:line="360" w:lineRule="auto"/>
              <w:rPr>
                <w:rFonts w:ascii="Arial" w:hAnsi="Arial" w:cs="Arial"/>
              </w:rPr>
            </w:pPr>
            <w:r>
              <w:rPr>
                <w:rFonts w:ascii="Arial" w:hAnsi="Arial" w:cs="Arial"/>
              </w:rPr>
              <w:t xml:space="preserve"> </w:t>
            </w:r>
            <w:r>
              <w:rPr>
                <w:rFonts w:ascii="Arial" w:hAnsi="Arial" w:cs="Arial"/>
                <w:i/>
                <w:iCs/>
              </w:rPr>
              <w:t>В</w:t>
            </w:r>
            <w:r>
              <w:rPr>
                <w:rFonts w:ascii="Arial" w:hAnsi="Arial" w:cs="Arial"/>
                <w:b/>
                <w:bCs/>
                <w:i/>
                <w:iCs/>
                <w:vertAlign w:val="subscript"/>
                <w:lang w:val="en-US"/>
              </w:rPr>
              <w:t>r</w:t>
            </w:r>
            <w:r>
              <w:rPr>
                <w:rFonts w:ascii="Arial" w:hAnsi="Arial" w:cs="Arial"/>
                <w:b/>
                <w:bCs/>
                <w:i/>
                <w:iCs/>
                <w:vertAlign w:val="subscript"/>
              </w:rPr>
              <w:t xml:space="preserve"> </w:t>
            </w:r>
            <w:r>
              <w:rPr>
                <w:rFonts w:ascii="Arial" w:hAnsi="Arial" w:cs="Arial"/>
              </w:rPr>
              <w:t xml:space="preserve">, </w:t>
            </w:r>
            <w:r>
              <w:rPr>
                <w:rFonts w:ascii="Arial" w:hAnsi="Arial" w:cs="Arial"/>
                <w:i/>
                <w:iCs/>
              </w:rPr>
              <w:t>Вб/М</w:t>
            </w:r>
            <w:r>
              <w:rPr>
                <w:rFonts w:ascii="Arial" w:hAnsi="Arial" w:cs="Arial"/>
                <w:b/>
                <w:bCs/>
                <w:i/>
                <w:iCs/>
                <w:vertAlign w:val="superscript"/>
              </w:rPr>
              <w:t>2</w:t>
            </w:r>
          </w:p>
          <w:p w:rsidR="005A12CD" w:rsidRDefault="005A12CD">
            <w:pPr>
              <w:spacing w:before="20" w:line="360" w:lineRule="auto"/>
              <w:rPr>
                <w:rFonts w:ascii="Arial" w:hAnsi="Arial" w:cs="Arial"/>
              </w:rPr>
            </w:pPr>
          </w:p>
          <w:p w:rsidR="005A12CD" w:rsidRDefault="005A12CD">
            <w:pPr>
              <w:spacing w:before="20" w:line="360" w:lineRule="auto"/>
              <w:rPr>
                <w:rFonts w:ascii="Arial" w:hAnsi="Arial" w:cs="Arial"/>
              </w:rPr>
            </w:pPr>
          </w:p>
        </w:tc>
        <w:tc>
          <w:tcPr>
            <w:tcW w:w="1726"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rPr>
                <w:rFonts w:ascii="Arial" w:hAnsi="Arial" w:cs="Arial"/>
              </w:rPr>
            </w:pPr>
            <w:r>
              <w:rPr>
                <w:rFonts w:ascii="Arial" w:hAnsi="Arial" w:cs="Arial"/>
              </w:rPr>
              <w:t>Коэрцитивная</w:t>
            </w:r>
          </w:p>
          <w:p w:rsidR="005A12CD" w:rsidRDefault="005A12CD">
            <w:pPr>
              <w:spacing w:before="20" w:line="360" w:lineRule="auto"/>
              <w:rPr>
                <w:rFonts w:ascii="Arial" w:hAnsi="Arial" w:cs="Arial"/>
              </w:rPr>
            </w:pPr>
            <w:r>
              <w:rPr>
                <w:rFonts w:ascii="Arial" w:hAnsi="Arial" w:cs="Arial"/>
              </w:rPr>
              <w:t>сила</w:t>
            </w:r>
          </w:p>
          <w:p w:rsidR="005A12CD" w:rsidRDefault="005A12CD">
            <w:pPr>
              <w:spacing w:before="20" w:line="360" w:lineRule="auto"/>
              <w:rPr>
                <w:rFonts w:ascii="Arial" w:hAnsi="Arial" w:cs="Arial"/>
              </w:rPr>
            </w:pPr>
            <w:r>
              <w:rPr>
                <w:rFonts w:ascii="Arial" w:hAnsi="Arial" w:cs="Arial"/>
                <w:vertAlign w:val="superscript"/>
              </w:rPr>
              <w:t>—</w:t>
            </w:r>
            <w:r>
              <w:rPr>
                <w:rFonts w:ascii="Arial" w:hAnsi="Arial" w:cs="Arial"/>
                <w:i/>
                <w:iCs/>
              </w:rPr>
              <w:t>Н</w:t>
            </w:r>
            <w:r>
              <w:rPr>
                <w:rFonts w:ascii="Arial" w:hAnsi="Arial" w:cs="Arial"/>
                <w:b/>
                <w:bCs/>
                <w:i/>
                <w:iCs/>
                <w:vertAlign w:val="subscript"/>
              </w:rPr>
              <w:t>с</w:t>
            </w:r>
            <w:r>
              <w:rPr>
                <w:rFonts w:ascii="Arial" w:hAnsi="Arial" w:cs="Arial"/>
                <w:b/>
                <w:bCs/>
              </w:rPr>
              <w:t xml:space="preserve">, </w:t>
            </w:r>
            <w:r>
              <w:rPr>
                <w:rFonts w:ascii="Arial" w:hAnsi="Arial" w:cs="Arial"/>
                <w:i/>
              </w:rPr>
              <w:t>А/м</w:t>
            </w:r>
          </w:p>
          <w:p w:rsidR="005A12CD" w:rsidRDefault="005A12CD">
            <w:pPr>
              <w:spacing w:before="20" w:line="360" w:lineRule="auto"/>
              <w:rPr>
                <w:rFonts w:ascii="Arial" w:hAnsi="Arial" w:cs="Arial"/>
              </w:rPr>
            </w:pPr>
          </w:p>
        </w:tc>
        <w:tc>
          <w:tcPr>
            <w:tcW w:w="1896" w:type="dxa"/>
            <w:tcBorders>
              <w:top w:val="single" w:sz="4" w:space="0" w:color="auto"/>
              <w:left w:val="single" w:sz="4" w:space="0" w:color="auto"/>
              <w:bottom w:val="single" w:sz="4" w:space="0" w:color="auto"/>
              <w:right w:val="single" w:sz="4" w:space="0" w:color="auto"/>
            </w:tcBorders>
            <w:vAlign w:val="center"/>
          </w:tcPr>
          <w:p w:rsidR="005A12CD" w:rsidRDefault="005A12CD">
            <w:pPr>
              <w:spacing w:before="20" w:line="360" w:lineRule="auto"/>
              <w:rPr>
                <w:rFonts w:ascii="Arial" w:hAnsi="Arial" w:cs="Arial"/>
              </w:rPr>
            </w:pPr>
            <w:r>
              <w:rPr>
                <w:rFonts w:ascii="Arial" w:hAnsi="Arial" w:cs="Arial"/>
              </w:rPr>
              <w:t xml:space="preserve">Максимальное энергетическоепроизведение </w:t>
            </w:r>
            <w:r>
              <w:rPr>
                <w:rFonts w:ascii="Arial" w:hAnsi="Arial" w:cs="Arial"/>
                <w:i/>
                <w:iCs/>
              </w:rPr>
              <w:t>ВН</w:t>
            </w:r>
            <w:r>
              <w:rPr>
                <w:rFonts w:ascii="Arial" w:hAnsi="Arial" w:cs="Arial"/>
                <w:b/>
                <w:bCs/>
                <w:i/>
                <w:iCs/>
                <w:vertAlign w:val="subscript"/>
              </w:rPr>
              <w:t>max</w:t>
            </w:r>
            <w:r>
              <w:rPr>
                <w:rFonts w:ascii="Arial" w:hAnsi="Arial" w:cs="Arial"/>
                <w:b/>
                <w:bCs/>
                <w:i/>
                <w:iCs/>
              </w:rPr>
              <w:t>,</w:t>
            </w:r>
            <w:r>
              <w:rPr>
                <w:rFonts w:ascii="Arial" w:hAnsi="Arial" w:cs="Arial"/>
              </w:rPr>
              <w:t>.</w:t>
            </w:r>
            <w:r>
              <w:rPr>
                <w:rFonts w:ascii="Arial" w:hAnsi="Arial" w:cs="Arial"/>
                <w:i/>
              </w:rPr>
              <w:t xml:space="preserve"> Дж/м</w:t>
            </w:r>
            <w:r>
              <w:rPr>
                <w:rFonts w:ascii="Arial" w:hAnsi="Arial" w:cs="Arial"/>
                <w:b/>
                <w:bCs/>
                <w:i/>
                <w:vertAlign w:val="superscript"/>
              </w:rPr>
              <w:t>3</w:t>
            </w:r>
          </w:p>
        </w:tc>
      </w:tr>
      <w:tr w:rsidR="005A12CD">
        <w:trPr>
          <w:trHeight w:hRule="exact" w:val="454"/>
          <w:jc w:val="center"/>
        </w:trPr>
        <w:tc>
          <w:tcPr>
            <w:tcW w:w="4166"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Углеродистая сталь</w:t>
            </w:r>
          </w:p>
          <w:p w:rsidR="005A12CD" w:rsidRDefault="005A12CD">
            <w:pPr>
              <w:spacing w:before="20" w:line="360" w:lineRule="auto"/>
              <w:jc w:val="center"/>
              <w:rPr>
                <w:rFonts w:ascii="Arial" w:hAnsi="Arial" w:cs="Arial"/>
              </w:rPr>
            </w:pPr>
          </w:p>
        </w:tc>
        <w:tc>
          <w:tcPr>
            <w:tcW w:w="1620"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1,0</w:t>
            </w:r>
          </w:p>
          <w:p w:rsidR="005A12CD" w:rsidRDefault="005A12CD">
            <w:pPr>
              <w:spacing w:before="20" w:line="360" w:lineRule="auto"/>
              <w:jc w:val="center"/>
              <w:rPr>
                <w:rFonts w:ascii="Arial" w:hAnsi="Arial" w:cs="Arial"/>
              </w:rPr>
            </w:pPr>
          </w:p>
        </w:tc>
        <w:tc>
          <w:tcPr>
            <w:tcW w:w="1726"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4 000</w:t>
            </w:r>
          </w:p>
        </w:tc>
        <w:tc>
          <w:tcPr>
            <w:tcW w:w="1896"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1000</w:t>
            </w:r>
          </w:p>
          <w:p w:rsidR="005A12CD" w:rsidRDefault="005A12CD">
            <w:pPr>
              <w:spacing w:before="20" w:line="360" w:lineRule="auto"/>
              <w:jc w:val="center"/>
              <w:rPr>
                <w:rFonts w:ascii="Arial" w:hAnsi="Arial" w:cs="Arial"/>
              </w:rPr>
            </w:pPr>
          </w:p>
        </w:tc>
      </w:tr>
      <w:tr w:rsidR="005A12CD">
        <w:trPr>
          <w:trHeight w:hRule="exact" w:val="454"/>
          <w:jc w:val="center"/>
        </w:trPr>
        <w:tc>
          <w:tcPr>
            <w:tcW w:w="4166" w:type="dxa"/>
            <w:tcBorders>
              <w:top w:val="single" w:sz="4" w:space="0" w:color="auto"/>
              <w:left w:val="single" w:sz="4" w:space="0" w:color="auto"/>
              <w:bottom w:val="single" w:sz="4" w:space="0" w:color="auto"/>
              <w:right w:val="single" w:sz="4" w:space="0" w:color="auto"/>
            </w:tcBorders>
          </w:tcPr>
          <w:p w:rsidR="005A12CD" w:rsidRDefault="005A12CD">
            <w:pPr>
              <w:spacing w:line="360" w:lineRule="auto"/>
              <w:jc w:val="center"/>
              <w:rPr>
                <w:rFonts w:ascii="Arial" w:hAnsi="Arial" w:cs="Arial"/>
              </w:rPr>
            </w:pPr>
            <w:r>
              <w:rPr>
                <w:rFonts w:ascii="Arial" w:hAnsi="Arial" w:cs="Arial"/>
              </w:rPr>
              <w:t>Алнико V</w:t>
            </w:r>
          </w:p>
          <w:p w:rsidR="005A12CD" w:rsidRDefault="005A12CD">
            <w:pPr>
              <w:spacing w:line="360" w:lineRule="auto"/>
              <w:jc w:val="center"/>
              <w:rPr>
                <w:rFonts w:ascii="Arial" w:hAnsi="Arial" w:cs="Arial"/>
              </w:rPr>
            </w:pPr>
          </w:p>
        </w:tc>
        <w:tc>
          <w:tcPr>
            <w:tcW w:w="1620" w:type="dxa"/>
            <w:tcBorders>
              <w:top w:val="single" w:sz="4" w:space="0" w:color="auto"/>
              <w:left w:val="single" w:sz="4" w:space="0" w:color="auto"/>
              <w:bottom w:val="single" w:sz="4" w:space="0" w:color="auto"/>
              <w:right w:val="single" w:sz="4" w:space="0" w:color="auto"/>
            </w:tcBorders>
          </w:tcPr>
          <w:p w:rsidR="005A12CD" w:rsidRDefault="005A12CD">
            <w:pPr>
              <w:spacing w:line="360" w:lineRule="auto"/>
              <w:jc w:val="center"/>
              <w:rPr>
                <w:rFonts w:ascii="Arial" w:hAnsi="Arial" w:cs="Arial"/>
              </w:rPr>
            </w:pPr>
            <w:r>
              <w:rPr>
                <w:rFonts w:ascii="Arial" w:hAnsi="Arial" w:cs="Arial"/>
              </w:rPr>
              <w:t>1,2</w:t>
            </w:r>
          </w:p>
          <w:p w:rsidR="005A12CD" w:rsidRDefault="005A12CD">
            <w:pPr>
              <w:spacing w:line="360" w:lineRule="auto"/>
              <w:jc w:val="center"/>
              <w:rPr>
                <w:rFonts w:ascii="Arial" w:hAnsi="Arial" w:cs="Arial"/>
              </w:rPr>
            </w:pPr>
          </w:p>
        </w:tc>
        <w:tc>
          <w:tcPr>
            <w:tcW w:w="1726" w:type="dxa"/>
            <w:tcBorders>
              <w:top w:val="single" w:sz="4" w:space="0" w:color="auto"/>
              <w:left w:val="single" w:sz="4" w:space="0" w:color="auto"/>
              <w:bottom w:val="single" w:sz="4" w:space="0" w:color="auto"/>
              <w:right w:val="single" w:sz="4" w:space="0" w:color="auto"/>
            </w:tcBorders>
          </w:tcPr>
          <w:p w:rsidR="005A12CD" w:rsidRDefault="005A12CD">
            <w:pPr>
              <w:spacing w:line="360" w:lineRule="auto"/>
              <w:jc w:val="center"/>
              <w:rPr>
                <w:rFonts w:ascii="Arial" w:hAnsi="Arial" w:cs="Arial"/>
              </w:rPr>
            </w:pPr>
            <w:r>
              <w:rPr>
                <w:rFonts w:ascii="Arial" w:hAnsi="Arial" w:cs="Arial"/>
              </w:rPr>
              <w:t>55 000</w:t>
            </w:r>
          </w:p>
          <w:p w:rsidR="005A12CD" w:rsidRDefault="005A12CD">
            <w:pPr>
              <w:spacing w:line="360" w:lineRule="auto"/>
              <w:jc w:val="center"/>
              <w:rPr>
                <w:rFonts w:ascii="Arial" w:hAnsi="Arial" w:cs="Arial"/>
              </w:rPr>
            </w:pPr>
          </w:p>
        </w:tc>
        <w:tc>
          <w:tcPr>
            <w:tcW w:w="1896" w:type="dxa"/>
            <w:tcBorders>
              <w:top w:val="single" w:sz="4" w:space="0" w:color="auto"/>
              <w:left w:val="single" w:sz="4" w:space="0" w:color="auto"/>
              <w:bottom w:val="single" w:sz="4" w:space="0" w:color="auto"/>
              <w:right w:val="single" w:sz="4" w:space="0" w:color="auto"/>
            </w:tcBorders>
          </w:tcPr>
          <w:p w:rsidR="005A12CD" w:rsidRDefault="005A12CD">
            <w:pPr>
              <w:spacing w:line="360" w:lineRule="auto"/>
              <w:jc w:val="center"/>
              <w:rPr>
                <w:rFonts w:ascii="Arial" w:hAnsi="Arial" w:cs="Arial"/>
              </w:rPr>
            </w:pPr>
            <w:r>
              <w:rPr>
                <w:rFonts w:ascii="Arial" w:hAnsi="Arial" w:cs="Arial"/>
              </w:rPr>
              <w:t>34 000</w:t>
            </w:r>
          </w:p>
          <w:p w:rsidR="005A12CD" w:rsidRDefault="005A12CD">
            <w:pPr>
              <w:spacing w:line="360" w:lineRule="auto"/>
              <w:jc w:val="center"/>
              <w:rPr>
                <w:rFonts w:ascii="Arial" w:hAnsi="Arial" w:cs="Arial"/>
              </w:rPr>
            </w:pPr>
          </w:p>
        </w:tc>
      </w:tr>
      <w:tr w:rsidR="005A12CD">
        <w:trPr>
          <w:trHeight w:hRule="exact" w:val="454"/>
          <w:jc w:val="center"/>
        </w:trPr>
        <w:tc>
          <w:tcPr>
            <w:tcW w:w="4166"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Феррит бария (BaFe</w:t>
            </w:r>
            <w:r>
              <w:rPr>
                <w:rFonts w:ascii="Arial" w:hAnsi="Arial" w:cs="Arial"/>
                <w:b/>
                <w:bCs/>
                <w:vertAlign w:val="subscript"/>
              </w:rPr>
              <w:t>12</w:t>
            </w:r>
            <w:r>
              <w:rPr>
                <w:rFonts w:ascii="Arial" w:hAnsi="Arial" w:cs="Arial"/>
              </w:rPr>
              <w:t>О</w:t>
            </w:r>
            <w:r>
              <w:rPr>
                <w:rFonts w:ascii="Arial" w:hAnsi="Arial" w:cs="Arial"/>
                <w:b/>
                <w:bCs/>
                <w:vertAlign w:val="subscript"/>
              </w:rPr>
              <w:t>19</w:t>
            </w:r>
            <w:r>
              <w:rPr>
                <w:rFonts w:ascii="Arial" w:hAnsi="Arial" w:cs="Arial"/>
              </w:rPr>
              <w:t>)</w:t>
            </w:r>
          </w:p>
          <w:p w:rsidR="005A12CD" w:rsidRDefault="005A12CD">
            <w:pPr>
              <w:spacing w:before="20" w:line="360" w:lineRule="auto"/>
              <w:jc w:val="center"/>
              <w:rPr>
                <w:rFonts w:ascii="Arial" w:hAnsi="Arial" w:cs="Arial"/>
              </w:rPr>
            </w:pPr>
          </w:p>
        </w:tc>
        <w:tc>
          <w:tcPr>
            <w:tcW w:w="1620"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0,4</w:t>
            </w:r>
          </w:p>
          <w:p w:rsidR="005A12CD" w:rsidRDefault="005A12CD">
            <w:pPr>
              <w:spacing w:before="20" w:line="360" w:lineRule="auto"/>
              <w:jc w:val="center"/>
              <w:rPr>
                <w:rFonts w:ascii="Arial" w:hAnsi="Arial" w:cs="Arial"/>
              </w:rPr>
            </w:pPr>
          </w:p>
        </w:tc>
        <w:tc>
          <w:tcPr>
            <w:tcW w:w="1726"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150 000</w:t>
            </w:r>
          </w:p>
          <w:p w:rsidR="005A12CD" w:rsidRDefault="005A12CD">
            <w:pPr>
              <w:spacing w:before="20" w:line="360" w:lineRule="auto"/>
              <w:jc w:val="center"/>
              <w:rPr>
                <w:rFonts w:ascii="Arial" w:hAnsi="Arial" w:cs="Arial"/>
              </w:rPr>
            </w:pPr>
          </w:p>
        </w:tc>
        <w:tc>
          <w:tcPr>
            <w:tcW w:w="1896" w:type="dxa"/>
            <w:tcBorders>
              <w:top w:val="single" w:sz="4" w:space="0" w:color="auto"/>
              <w:left w:val="single" w:sz="4" w:space="0" w:color="auto"/>
              <w:bottom w:val="single" w:sz="4" w:space="0" w:color="auto"/>
              <w:right w:val="single" w:sz="4" w:space="0" w:color="auto"/>
            </w:tcBorders>
          </w:tcPr>
          <w:p w:rsidR="005A12CD" w:rsidRDefault="005A12CD">
            <w:pPr>
              <w:spacing w:before="20" w:line="360" w:lineRule="auto"/>
              <w:jc w:val="center"/>
              <w:rPr>
                <w:rFonts w:ascii="Arial" w:hAnsi="Arial" w:cs="Arial"/>
              </w:rPr>
            </w:pPr>
            <w:r>
              <w:rPr>
                <w:rFonts w:ascii="Arial" w:hAnsi="Arial" w:cs="Arial"/>
              </w:rPr>
              <w:t>20 000</w:t>
            </w:r>
          </w:p>
          <w:p w:rsidR="005A12CD" w:rsidRDefault="005A12CD">
            <w:pPr>
              <w:spacing w:before="20" w:line="360" w:lineRule="auto"/>
              <w:jc w:val="center"/>
              <w:rPr>
                <w:rFonts w:ascii="Arial" w:hAnsi="Arial" w:cs="Arial"/>
              </w:rPr>
            </w:pPr>
          </w:p>
        </w:tc>
      </w:tr>
    </w:tbl>
    <w:p w:rsidR="005A12CD" w:rsidRDefault="005A12CD">
      <w:pPr>
        <w:spacing w:line="360" w:lineRule="auto"/>
        <w:rPr>
          <w:rFonts w:ascii="Arial" w:hAnsi="Arial" w:cs="Arial"/>
        </w:rPr>
      </w:pPr>
    </w:p>
    <w:p w:rsidR="005A12CD" w:rsidRDefault="005A12CD">
      <w:pPr>
        <w:spacing w:line="360" w:lineRule="auto"/>
        <w:ind w:right="851"/>
        <w:jc w:val="right"/>
        <w:rPr>
          <w:rFonts w:ascii="Arial" w:hAnsi="Arial" w:cs="Arial"/>
          <w:i/>
        </w:rPr>
      </w:pPr>
      <w:r>
        <w:rPr>
          <w:rFonts w:ascii="Arial" w:hAnsi="Arial" w:cs="Arial"/>
          <w:i/>
        </w:rPr>
        <w:t xml:space="preserve">Таблица 3.2 </w:t>
      </w:r>
    </w:p>
    <w:p w:rsidR="005A12CD" w:rsidRDefault="005A12CD">
      <w:pPr>
        <w:spacing w:before="220" w:after="40" w:line="360" w:lineRule="auto"/>
        <w:ind w:left="1418" w:right="2268"/>
        <w:jc w:val="center"/>
        <w:rPr>
          <w:rFonts w:ascii="Arial" w:hAnsi="Arial" w:cs="Arial"/>
        </w:rPr>
      </w:pPr>
      <w:r>
        <w:rPr>
          <w:rFonts w:ascii="Arial" w:hAnsi="Arial" w:cs="Arial"/>
        </w:rPr>
        <w:t>Свойства магнитно-мягких материалов</w:t>
      </w: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40" w:type="dxa"/>
          <w:right w:w="40" w:type="dxa"/>
        </w:tblCellMar>
        <w:tblLook w:val="0000" w:firstRow="0" w:lastRow="0" w:firstColumn="0" w:lastColumn="0" w:noHBand="0" w:noVBand="0"/>
      </w:tblPr>
      <w:tblGrid>
        <w:gridCol w:w="3969"/>
        <w:gridCol w:w="1701"/>
        <w:gridCol w:w="1530"/>
        <w:gridCol w:w="2000"/>
      </w:tblGrid>
      <w:tr w:rsidR="005A12CD">
        <w:trPr>
          <w:trHeight w:hRule="exact" w:val="1223"/>
          <w:jc w:val="center"/>
        </w:trPr>
        <w:tc>
          <w:tcPr>
            <w:tcW w:w="3969"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jc w:val="center"/>
              <w:rPr>
                <w:rFonts w:ascii="Arial" w:hAnsi="Arial" w:cs="Arial"/>
              </w:rPr>
            </w:pPr>
            <w:r>
              <w:rPr>
                <w:rFonts w:ascii="Arial" w:hAnsi="Arial" w:cs="Arial"/>
              </w:rPr>
              <w:t>Магнитный материал</w:t>
            </w:r>
          </w:p>
          <w:p w:rsidR="005A12CD" w:rsidRDefault="005A12CD">
            <w:pPr>
              <w:spacing w:before="40" w:line="360" w:lineRule="auto"/>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jc w:val="center"/>
              <w:rPr>
                <w:rFonts w:ascii="Arial" w:hAnsi="Arial" w:cs="Arial"/>
              </w:rPr>
            </w:pPr>
            <w:r>
              <w:rPr>
                <w:rFonts w:ascii="Arial" w:hAnsi="Arial" w:cs="Arial"/>
              </w:rPr>
              <w:t>Индукция насыще</w:t>
            </w:r>
            <w:r>
              <w:rPr>
                <w:rFonts w:ascii="Arial" w:hAnsi="Arial" w:cs="Arial"/>
              </w:rPr>
              <w:softHyphen/>
              <w:t>ния</w:t>
            </w:r>
          </w:p>
          <w:p w:rsidR="005A12CD" w:rsidRDefault="005A12CD">
            <w:pPr>
              <w:spacing w:before="40" w:line="360" w:lineRule="auto"/>
              <w:jc w:val="center"/>
              <w:rPr>
                <w:rFonts w:ascii="Arial" w:hAnsi="Arial" w:cs="Arial"/>
              </w:rPr>
            </w:pPr>
            <w:r>
              <w:rPr>
                <w:rFonts w:ascii="Arial" w:hAnsi="Arial" w:cs="Arial"/>
              </w:rPr>
              <w:t xml:space="preserve"> </w:t>
            </w:r>
            <w:r>
              <w:rPr>
                <w:rFonts w:ascii="Arial" w:hAnsi="Arial" w:cs="Arial"/>
                <w:i/>
                <w:lang w:val="en-US"/>
              </w:rPr>
              <w:t>B</w:t>
            </w:r>
            <w:r>
              <w:rPr>
                <w:rFonts w:ascii="Arial" w:hAnsi="Arial" w:cs="Arial"/>
                <w:b/>
                <w:bCs/>
                <w:i/>
                <w:vertAlign w:val="subscript"/>
                <w:lang w:val="en-US"/>
              </w:rPr>
              <w:t>s</w:t>
            </w:r>
            <w:r>
              <w:rPr>
                <w:rFonts w:ascii="Arial" w:hAnsi="Arial" w:cs="Arial"/>
                <w:b/>
                <w:bCs/>
                <w:i/>
                <w:vertAlign w:val="subscript"/>
              </w:rPr>
              <w:t xml:space="preserve"> ,</w:t>
            </w:r>
            <w:r>
              <w:rPr>
                <w:rFonts w:ascii="Arial" w:hAnsi="Arial" w:cs="Arial"/>
                <w:i/>
              </w:rPr>
              <w:t xml:space="preserve"> </w:t>
            </w:r>
            <w:r>
              <w:rPr>
                <w:rFonts w:ascii="Arial" w:hAnsi="Arial" w:cs="Arial"/>
                <w:i/>
                <w:lang w:val="en-US"/>
              </w:rPr>
              <w:t>B</w:t>
            </w:r>
            <w:r>
              <w:rPr>
                <w:rFonts w:ascii="Arial" w:hAnsi="Arial" w:cs="Arial"/>
                <w:i/>
              </w:rPr>
              <w:t>б/м</w:t>
            </w:r>
            <w:r>
              <w:rPr>
                <w:rFonts w:ascii="Arial" w:hAnsi="Arial" w:cs="Arial"/>
                <w:b/>
                <w:bCs/>
                <w:i/>
                <w:vertAlign w:val="superscript"/>
              </w:rPr>
              <w:t>2</w:t>
            </w:r>
          </w:p>
          <w:p w:rsidR="005A12CD" w:rsidRDefault="005A12CD">
            <w:pPr>
              <w:spacing w:before="40" w:line="360" w:lineRule="auto"/>
              <w:jc w:val="center"/>
              <w:rPr>
                <w:rFonts w:ascii="Arial" w:hAnsi="Arial" w:cs="Arial"/>
              </w:rPr>
            </w:pPr>
          </w:p>
        </w:tc>
        <w:tc>
          <w:tcPr>
            <w:tcW w:w="1530"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rPr>
                <w:rFonts w:ascii="Arial" w:hAnsi="Arial" w:cs="Arial"/>
              </w:rPr>
            </w:pPr>
            <w:r>
              <w:rPr>
                <w:rFonts w:ascii="Arial" w:hAnsi="Arial" w:cs="Arial"/>
              </w:rPr>
              <w:t>Коэрцитив-</w:t>
            </w:r>
          </w:p>
          <w:p w:rsidR="005A12CD" w:rsidRDefault="005A12CD">
            <w:pPr>
              <w:spacing w:before="40" w:line="360" w:lineRule="auto"/>
              <w:rPr>
                <w:rFonts w:ascii="Arial" w:hAnsi="Arial" w:cs="Arial"/>
              </w:rPr>
            </w:pPr>
            <w:r>
              <w:rPr>
                <w:rFonts w:ascii="Arial" w:hAnsi="Arial" w:cs="Arial"/>
              </w:rPr>
              <w:t>ная сила</w:t>
            </w:r>
          </w:p>
          <w:p w:rsidR="005A12CD" w:rsidRDefault="005A12CD">
            <w:pPr>
              <w:spacing w:before="40" w:line="360" w:lineRule="auto"/>
              <w:ind w:left="80"/>
              <w:rPr>
                <w:rFonts w:ascii="Arial" w:hAnsi="Arial" w:cs="Arial"/>
              </w:rPr>
            </w:pPr>
            <w:r>
              <w:rPr>
                <w:rFonts w:ascii="Arial" w:hAnsi="Arial" w:cs="Arial"/>
                <w:vertAlign w:val="superscript"/>
              </w:rPr>
              <w:t>—</w:t>
            </w:r>
            <w:r>
              <w:rPr>
                <w:rFonts w:ascii="Arial" w:hAnsi="Arial" w:cs="Arial"/>
                <w:i/>
                <w:iCs/>
              </w:rPr>
              <w:t>Н</w:t>
            </w:r>
            <w:r>
              <w:rPr>
                <w:rFonts w:ascii="Arial" w:hAnsi="Arial" w:cs="Arial"/>
                <w:b/>
                <w:bCs/>
                <w:i/>
                <w:iCs/>
                <w:vertAlign w:val="subscript"/>
              </w:rPr>
              <w:t>с</w:t>
            </w:r>
            <w:r>
              <w:rPr>
                <w:rFonts w:ascii="Arial" w:hAnsi="Arial" w:cs="Arial"/>
                <w:b/>
                <w:bCs/>
              </w:rPr>
              <w:t xml:space="preserve">, </w:t>
            </w:r>
            <w:r>
              <w:rPr>
                <w:rFonts w:ascii="Arial" w:hAnsi="Arial" w:cs="Arial"/>
                <w:i/>
              </w:rPr>
              <w:t>а/м</w:t>
            </w:r>
          </w:p>
          <w:p w:rsidR="005A12CD" w:rsidRDefault="005A12CD">
            <w:pPr>
              <w:spacing w:before="40" w:line="360" w:lineRule="auto"/>
              <w:ind w:left="80"/>
              <w:rPr>
                <w:rFonts w:ascii="Arial" w:hAnsi="Arial" w:cs="Arial"/>
              </w:rPr>
            </w:pPr>
          </w:p>
        </w:tc>
        <w:tc>
          <w:tcPr>
            <w:tcW w:w="2000"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jc w:val="center"/>
              <w:rPr>
                <w:rFonts w:ascii="Arial" w:hAnsi="Arial" w:cs="Arial"/>
              </w:rPr>
            </w:pPr>
            <w:r>
              <w:rPr>
                <w:rFonts w:ascii="Arial" w:hAnsi="Arial" w:cs="Arial"/>
              </w:rPr>
              <w:t>Максимальная относительная проницаемость</w:t>
            </w:r>
          </w:p>
          <w:p w:rsidR="005A12CD" w:rsidRDefault="005A12CD">
            <w:pPr>
              <w:spacing w:before="40" w:line="360" w:lineRule="auto"/>
              <w:ind w:left="160" w:right="200"/>
              <w:jc w:val="center"/>
              <w:rPr>
                <w:rFonts w:ascii="Arial" w:hAnsi="Arial" w:cs="Arial"/>
              </w:rPr>
            </w:pPr>
            <w:r>
              <w:rPr>
                <w:rFonts w:ascii="Arial" w:hAnsi="Arial" w:cs="Arial"/>
                <w:i/>
                <w:lang w:val="en-US"/>
              </w:rPr>
              <w:t>μ</w:t>
            </w:r>
            <w:r>
              <w:rPr>
                <w:rFonts w:ascii="Arial" w:hAnsi="Arial" w:cs="Arial"/>
                <w:b/>
                <w:bCs/>
                <w:i/>
                <w:vertAlign w:val="subscript"/>
                <w:lang w:val="en-US"/>
              </w:rPr>
              <w:t>r</w:t>
            </w:r>
            <w:r>
              <w:rPr>
                <w:rFonts w:ascii="Arial" w:hAnsi="Arial" w:cs="Arial"/>
              </w:rPr>
              <w:t>(</w:t>
            </w:r>
            <w:r>
              <w:rPr>
                <w:rFonts w:ascii="Arial" w:hAnsi="Arial" w:cs="Arial"/>
                <w:lang w:val="en-US"/>
              </w:rPr>
              <w:t>max</w:t>
            </w:r>
            <w:r>
              <w:rPr>
                <w:rFonts w:ascii="Arial" w:hAnsi="Arial" w:cs="Arial"/>
              </w:rPr>
              <w:t>)</w:t>
            </w:r>
          </w:p>
          <w:p w:rsidR="005A12CD" w:rsidRDefault="005A12CD">
            <w:pPr>
              <w:spacing w:before="40" w:line="360" w:lineRule="auto"/>
              <w:ind w:left="160" w:right="200"/>
              <w:jc w:val="center"/>
              <w:rPr>
                <w:rFonts w:ascii="Arial" w:hAnsi="Arial" w:cs="Arial"/>
              </w:rPr>
            </w:pPr>
          </w:p>
        </w:tc>
      </w:tr>
      <w:tr w:rsidR="005A12CD">
        <w:trPr>
          <w:trHeight w:hRule="exact" w:val="4051"/>
          <w:jc w:val="center"/>
        </w:trPr>
        <w:tc>
          <w:tcPr>
            <w:tcW w:w="3969"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jc w:val="center"/>
              <w:rPr>
                <w:rFonts w:ascii="Arial" w:hAnsi="Arial" w:cs="Arial"/>
              </w:rPr>
            </w:pPr>
            <w:r>
              <w:rPr>
                <w:rFonts w:ascii="Arial" w:hAnsi="Arial" w:cs="Arial"/>
              </w:rPr>
              <w:t>Чистое железо (о. ц. к.) Кремнистое железо, трансформатор</w:t>
            </w:r>
            <w:r>
              <w:rPr>
                <w:rFonts w:ascii="Arial" w:hAnsi="Arial" w:cs="Arial"/>
              </w:rPr>
              <w:softHyphen/>
              <w:t>ная сталь (текстурованная)</w:t>
            </w:r>
          </w:p>
          <w:p w:rsidR="005A12CD" w:rsidRDefault="005A12CD">
            <w:pPr>
              <w:spacing w:before="120" w:line="360" w:lineRule="auto"/>
              <w:jc w:val="center"/>
              <w:rPr>
                <w:rFonts w:ascii="Arial" w:hAnsi="Arial" w:cs="Arial"/>
              </w:rPr>
            </w:pPr>
            <w:r>
              <w:rPr>
                <w:rFonts w:ascii="Arial" w:hAnsi="Arial" w:cs="Arial"/>
              </w:rPr>
              <w:t>Пермаллой (</w:t>
            </w:r>
            <w:r>
              <w:rPr>
                <w:rFonts w:ascii="Arial" w:hAnsi="Arial" w:cs="Arial"/>
                <w:lang w:val="en-US"/>
              </w:rPr>
              <w:t>Ni</w:t>
            </w:r>
            <w:r>
              <w:rPr>
                <w:rFonts w:ascii="Arial" w:hAnsi="Arial" w:cs="Arial"/>
              </w:rPr>
              <w:t xml:space="preserve"> — Fe)</w:t>
            </w:r>
          </w:p>
          <w:p w:rsidR="005A12CD" w:rsidRDefault="005A12CD">
            <w:pPr>
              <w:spacing w:before="120" w:line="360" w:lineRule="auto"/>
              <w:jc w:val="center"/>
              <w:rPr>
                <w:rFonts w:ascii="Arial" w:hAnsi="Arial" w:cs="Arial"/>
              </w:rPr>
            </w:pPr>
            <w:r>
              <w:rPr>
                <w:rFonts w:ascii="Arial" w:hAnsi="Arial" w:cs="Arial"/>
              </w:rPr>
              <w:t>Суперпермаллой (</w:t>
            </w:r>
            <w:r>
              <w:rPr>
                <w:rFonts w:ascii="Arial" w:hAnsi="Arial" w:cs="Arial"/>
                <w:lang w:val="en-US"/>
              </w:rPr>
              <w:t>Ni</w:t>
            </w:r>
            <w:r>
              <w:rPr>
                <w:rFonts w:ascii="Arial" w:hAnsi="Arial" w:cs="Arial"/>
              </w:rPr>
              <w:t>—</w:t>
            </w:r>
            <w:r>
              <w:rPr>
                <w:rFonts w:ascii="Arial" w:hAnsi="Arial" w:cs="Arial"/>
                <w:lang w:val="en-US"/>
              </w:rPr>
              <w:t>Fe</w:t>
            </w:r>
            <w:r>
              <w:rPr>
                <w:rFonts w:ascii="Arial" w:hAnsi="Arial" w:cs="Arial"/>
              </w:rPr>
              <w:t>—Мо)</w:t>
            </w:r>
          </w:p>
          <w:p w:rsidR="005A12CD" w:rsidRDefault="005A12CD">
            <w:pPr>
              <w:spacing w:before="120" w:line="360" w:lineRule="auto"/>
              <w:jc w:val="center"/>
              <w:rPr>
                <w:rFonts w:ascii="Arial" w:hAnsi="Arial" w:cs="Arial"/>
              </w:rPr>
            </w:pPr>
            <w:r>
              <w:rPr>
                <w:rFonts w:ascii="Arial" w:hAnsi="Arial" w:cs="Arial"/>
              </w:rPr>
              <w:t xml:space="preserve">Феррокскуб </w:t>
            </w:r>
            <w:r>
              <w:rPr>
                <w:rFonts w:ascii="Arial" w:hAnsi="Arial" w:cs="Arial"/>
                <w:lang w:val="el-GR"/>
              </w:rPr>
              <w:t>Α</w:t>
            </w:r>
            <w:r>
              <w:rPr>
                <w:rFonts w:ascii="Arial" w:hAnsi="Arial" w:cs="Arial"/>
              </w:rPr>
              <w:t xml:space="preserve"> [(</w:t>
            </w:r>
            <w:r>
              <w:rPr>
                <w:rFonts w:ascii="Arial" w:hAnsi="Arial" w:cs="Arial"/>
                <w:lang w:val="el-GR"/>
              </w:rPr>
              <w:t>Μ</w:t>
            </w:r>
            <w:r>
              <w:rPr>
                <w:rFonts w:ascii="Arial" w:hAnsi="Arial" w:cs="Arial"/>
                <w:lang w:val="en-US"/>
              </w:rPr>
              <w:t>n</w:t>
            </w:r>
            <w:r>
              <w:rPr>
                <w:rFonts w:ascii="Arial" w:hAnsi="Arial" w:cs="Arial"/>
              </w:rPr>
              <w:t xml:space="preserve">, </w:t>
            </w:r>
            <w:r>
              <w:rPr>
                <w:rFonts w:ascii="Arial" w:hAnsi="Arial" w:cs="Arial"/>
                <w:lang w:val="el-GR"/>
              </w:rPr>
              <w:t>Ζ</w:t>
            </w:r>
            <w:r>
              <w:rPr>
                <w:rFonts w:ascii="Arial" w:hAnsi="Arial" w:cs="Arial"/>
                <w:lang w:val="en-US"/>
              </w:rPr>
              <w:t>n</w:t>
            </w:r>
            <w:r>
              <w:rPr>
                <w:rFonts w:ascii="Arial" w:hAnsi="Arial" w:cs="Arial"/>
              </w:rPr>
              <w:t xml:space="preserve">) </w:t>
            </w:r>
            <w:r>
              <w:rPr>
                <w:rFonts w:ascii="Arial" w:hAnsi="Arial" w:cs="Arial"/>
                <w:lang w:val="en-US"/>
              </w:rPr>
              <w:t>Fe</w:t>
            </w:r>
            <w:r>
              <w:rPr>
                <w:rFonts w:ascii="Arial" w:hAnsi="Arial" w:cs="Arial"/>
                <w:b/>
                <w:bCs/>
                <w:vertAlign w:val="subscript"/>
              </w:rPr>
              <w:t>2</w:t>
            </w:r>
            <w:r>
              <w:rPr>
                <w:rFonts w:ascii="Arial" w:hAnsi="Arial" w:cs="Arial"/>
                <w:lang w:val="en-US"/>
              </w:rPr>
              <w:t>O</w:t>
            </w:r>
            <w:r>
              <w:rPr>
                <w:rFonts w:ascii="Arial" w:hAnsi="Arial" w:cs="Arial"/>
                <w:b/>
                <w:bCs/>
                <w:vertAlign w:val="subscript"/>
              </w:rPr>
              <w:t>4</w:t>
            </w:r>
            <w:r>
              <w:rPr>
                <w:rFonts w:ascii="Arial" w:hAnsi="Arial" w:cs="Arial"/>
              </w:rPr>
              <w:t>]</w:t>
            </w:r>
          </w:p>
          <w:p w:rsidR="005A12CD" w:rsidRDefault="005A12CD">
            <w:pPr>
              <w:spacing w:before="120" w:line="360" w:lineRule="auto"/>
              <w:jc w:val="center"/>
              <w:rPr>
                <w:rFonts w:ascii="Arial" w:hAnsi="Arial" w:cs="Arial"/>
              </w:rPr>
            </w:pPr>
            <w:r>
              <w:rPr>
                <w:rFonts w:ascii="Arial" w:hAnsi="Arial" w:cs="Arial"/>
              </w:rPr>
              <w:t>Феррокскуб В [(</w:t>
            </w:r>
            <w:r>
              <w:rPr>
                <w:rFonts w:ascii="Arial" w:hAnsi="Arial" w:cs="Arial"/>
                <w:lang w:val="el-GR"/>
              </w:rPr>
              <w:t>Μ</w:t>
            </w:r>
            <w:r>
              <w:rPr>
                <w:rFonts w:ascii="Arial" w:hAnsi="Arial" w:cs="Arial"/>
                <w:lang w:val="en-US"/>
              </w:rPr>
              <w:t>n</w:t>
            </w:r>
            <w:r>
              <w:rPr>
                <w:rFonts w:ascii="Arial" w:hAnsi="Arial" w:cs="Arial"/>
              </w:rPr>
              <w:t xml:space="preserve">, </w:t>
            </w:r>
            <w:r>
              <w:rPr>
                <w:rFonts w:ascii="Arial" w:hAnsi="Arial" w:cs="Arial"/>
                <w:lang w:val="en-US"/>
              </w:rPr>
              <w:t>Zn</w:t>
            </w:r>
            <w:r>
              <w:rPr>
                <w:rFonts w:ascii="Arial" w:hAnsi="Arial" w:cs="Arial"/>
              </w:rPr>
              <w:t xml:space="preserve">) </w:t>
            </w:r>
            <w:r>
              <w:rPr>
                <w:rFonts w:ascii="Arial" w:hAnsi="Arial" w:cs="Arial"/>
                <w:lang w:val="en-US"/>
              </w:rPr>
              <w:t>Fe</w:t>
            </w:r>
            <w:r>
              <w:rPr>
                <w:rFonts w:ascii="Arial" w:hAnsi="Arial" w:cs="Arial"/>
                <w:b/>
                <w:bCs/>
                <w:vertAlign w:val="subscript"/>
              </w:rPr>
              <w:t>2</w:t>
            </w:r>
            <w:r>
              <w:rPr>
                <w:rFonts w:ascii="Arial" w:hAnsi="Arial" w:cs="Arial"/>
                <w:lang w:val="en-US"/>
              </w:rPr>
              <w:t>O</w:t>
            </w:r>
            <w:r>
              <w:rPr>
                <w:rFonts w:ascii="Arial" w:hAnsi="Arial" w:cs="Arial"/>
                <w:b/>
                <w:bCs/>
                <w:vertAlign w:val="subscript"/>
              </w:rPr>
              <w:t>4</w:t>
            </w:r>
            <w:r>
              <w:rPr>
                <w:rFonts w:ascii="Arial" w:hAnsi="Arial" w:cs="Arial"/>
              </w:rPr>
              <w:t>]</w:t>
            </w:r>
          </w:p>
          <w:p w:rsidR="005A12CD" w:rsidRDefault="005A12CD">
            <w:pPr>
              <w:spacing w:before="120" w:line="360" w:lineRule="auto"/>
              <w:jc w:val="center"/>
              <w:rPr>
                <w:rFonts w:ascii="Arial" w:hAnsi="Arial" w:cs="Arial"/>
              </w:rPr>
            </w:pPr>
          </w:p>
          <w:p w:rsidR="005A12CD" w:rsidRDefault="005A12CD">
            <w:pPr>
              <w:spacing w:before="40" w:line="360" w:lineRule="auto"/>
              <w:jc w:val="center"/>
              <w:rPr>
                <w:rFonts w:ascii="Arial" w:hAnsi="Arial" w:cs="Arial"/>
              </w:rPr>
            </w:pPr>
          </w:p>
          <w:p w:rsidR="005A12CD" w:rsidRDefault="005A12CD">
            <w:pPr>
              <w:spacing w:before="40" w:line="360" w:lineRule="auto"/>
              <w:jc w:val="center"/>
              <w:rPr>
                <w:rFonts w:ascii="Arial" w:hAnsi="Arial" w:cs="Arial"/>
              </w:rPr>
            </w:pPr>
          </w:p>
          <w:p w:rsidR="005A12CD" w:rsidRDefault="005A12CD">
            <w:pPr>
              <w:spacing w:before="40" w:line="360" w:lineRule="auto"/>
              <w:jc w:val="center"/>
              <w:rPr>
                <w:rFonts w:ascii="Arial" w:hAnsi="Arial" w:cs="Arial"/>
              </w:rPr>
            </w:pPr>
          </w:p>
        </w:tc>
        <w:tc>
          <w:tcPr>
            <w:tcW w:w="1701"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ind w:left="360" w:right="200"/>
              <w:jc w:val="center"/>
              <w:rPr>
                <w:rFonts w:ascii="Arial" w:hAnsi="Arial" w:cs="Arial"/>
              </w:rPr>
            </w:pPr>
            <w:r>
              <w:rPr>
                <w:rFonts w:ascii="Arial" w:hAnsi="Arial" w:cs="Arial"/>
              </w:rPr>
              <w:t>2,2</w:t>
            </w:r>
          </w:p>
          <w:p w:rsidR="005A12CD" w:rsidRDefault="005A12CD">
            <w:pPr>
              <w:spacing w:before="40" w:line="360" w:lineRule="auto"/>
              <w:ind w:left="360" w:right="200"/>
              <w:jc w:val="center"/>
              <w:rPr>
                <w:rFonts w:ascii="Arial" w:hAnsi="Arial" w:cs="Arial"/>
              </w:rPr>
            </w:pPr>
            <w:r>
              <w:rPr>
                <w:rFonts w:ascii="Arial" w:hAnsi="Arial" w:cs="Arial"/>
              </w:rPr>
              <w:t>2,0</w:t>
            </w:r>
          </w:p>
          <w:p w:rsidR="005A12CD" w:rsidRDefault="005A12CD">
            <w:pPr>
              <w:spacing w:before="40" w:line="360" w:lineRule="auto"/>
              <w:ind w:left="320" w:right="200"/>
              <w:jc w:val="center"/>
              <w:rPr>
                <w:rFonts w:ascii="Arial" w:hAnsi="Arial" w:cs="Arial"/>
              </w:rPr>
            </w:pPr>
          </w:p>
          <w:p w:rsidR="005A12CD" w:rsidRDefault="005A12CD">
            <w:pPr>
              <w:spacing w:before="40" w:line="360" w:lineRule="auto"/>
              <w:ind w:left="320" w:right="200"/>
              <w:jc w:val="center"/>
              <w:rPr>
                <w:rFonts w:ascii="Arial" w:hAnsi="Arial" w:cs="Arial"/>
              </w:rPr>
            </w:pPr>
          </w:p>
          <w:p w:rsidR="005A12CD" w:rsidRDefault="005A12CD">
            <w:pPr>
              <w:spacing w:before="40" w:line="360" w:lineRule="auto"/>
              <w:ind w:left="320" w:right="200"/>
              <w:jc w:val="center"/>
              <w:rPr>
                <w:rFonts w:ascii="Arial" w:hAnsi="Arial" w:cs="Arial"/>
              </w:rPr>
            </w:pPr>
            <w:r>
              <w:rPr>
                <w:rFonts w:ascii="Arial" w:hAnsi="Arial" w:cs="Arial"/>
              </w:rPr>
              <w:t>1,6</w:t>
            </w:r>
          </w:p>
          <w:p w:rsidR="005A12CD" w:rsidRDefault="005A12CD">
            <w:pPr>
              <w:spacing w:before="60" w:line="360" w:lineRule="auto"/>
              <w:ind w:left="318" w:right="198"/>
              <w:jc w:val="center"/>
              <w:rPr>
                <w:rFonts w:ascii="Arial" w:hAnsi="Arial" w:cs="Arial"/>
              </w:rPr>
            </w:pPr>
            <w:r>
              <w:rPr>
                <w:rFonts w:ascii="Arial" w:hAnsi="Arial" w:cs="Arial"/>
              </w:rPr>
              <w:t>0,2</w:t>
            </w:r>
          </w:p>
          <w:p w:rsidR="005A12CD" w:rsidRDefault="005A12CD">
            <w:pPr>
              <w:spacing w:before="120" w:line="360" w:lineRule="auto"/>
              <w:ind w:left="318" w:right="198"/>
              <w:jc w:val="center"/>
              <w:rPr>
                <w:rFonts w:ascii="Arial" w:hAnsi="Arial" w:cs="Arial"/>
              </w:rPr>
            </w:pPr>
            <w:r>
              <w:rPr>
                <w:rFonts w:ascii="Arial" w:hAnsi="Arial" w:cs="Arial"/>
              </w:rPr>
              <w:t>0,4</w:t>
            </w:r>
          </w:p>
          <w:p w:rsidR="005A12CD" w:rsidRDefault="005A12CD">
            <w:pPr>
              <w:spacing w:before="120" w:line="360" w:lineRule="auto"/>
              <w:ind w:left="320" w:right="200"/>
              <w:jc w:val="center"/>
              <w:rPr>
                <w:rFonts w:ascii="Arial" w:hAnsi="Arial" w:cs="Arial"/>
              </w:rPr>
            </w:pPr>
            <w:r>
              <w:rPr>
                <w:rFonts w:ascii="Arial" w:hAnsi="Arial" w:cs="Arial"/>
              </w:rPr>
              <w:t>0,3</w:t>
            </w:r>
          </w:p>
          <w:p w:rsidR="005A12CD" w:rsidRDefault="005A12CD">
            <w:pPr>
              <w:spacing w:line="360" w:lineRule="auto"/>
              <w:ind w:left="318" w:right="198"/>
              <w:jc w:val="center"/>
              <w:rPr>
                <w:rFonts w:ascii="Arial" w:hAnsi="Arial" w:cs="Arial"/>
              </w:rPr>
            </w:pPr>
          </w:p>
        </w:tc>
        <w:tc>
          <w:tcPr>
            <w:tcW w:w="1530"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jc w:val="center"/>
              <w:rPr>
                <w:rFonts w:ascii="Arial" w:hAnsi="Arial" w:cs="Arial"/>
                <w:iCs/>
              </w:rPr>
            </w:pPr>
            <w:r>
              <w:rPr>
                <w:rFonts w:ascii="Arial" w:hAnsi="Arial" w:cs="Arial"/>
                <w:iCs/>
              </w:rPr>
              <w:t>80</w:t>
            </w:r>
          </w:p>
          <w:p w:rsidR="005A12CD" w:rsidRDefault="005A12CD">
            <w:pPr>
              <w:spacing w:before="40" w:line="360" w:lineRule="auto"/>
              <w:ind w:right="200"/>
              <w:jc w:val="center"/>
              <w:rPr>
                <w:rFonts w:ascii="Arial" w:hAnsi="Arial" w:cs="Arial"/>
              </w:rPr>
            </w:pPr>
            <w:r>
              <w:rPr>
                <w:rFonts w:ascii="Arial" w:hAnsi="Arial" w:cs="Arial"/>
              </w:rPr>
              <w:t>40</w:t>
            </w:r>
          </w:p>
          <w:p w:rsidR="005A12CD" w:rsidRDefault="005A12CD">
            <w:pPr>
              <w:spacing w:before="40" w:line="360" w:lineRule="auto"/>
              <w:ind w:left="360" w:right="200"/>
              <w:jc w:val="center"/>
              <w:rPr>
                <w:rFonts w:ascii="Arial" w:hAnsi="Arial" w:cs="Arial"/>
              </w:rPr>
            </w:pPr>
          </w:p>
          <w:p w:rsidR="005A12CD" w:rsidRDefault="005A12CD">
            <w:pPr>
              <w:spacing w:before="40" w:line="360" w:lineRule="auto"/>
              <w:ind w:left="360" w:right="200"/>
              <w:jc w:val="center"/>
              <w:rPr>
                <w:rFonts w:ascii="Arial" w:hAnsi="Arial" w:cs="Arial"/>
              </w:rPr>
            </w:pPr>
          </w:p>
          <w:p w:rsidR="005A12CD" w:rsidRDefault="005A12CD">
            <w:pPr>
              <w:spacing w:before="40" w:line="360" w:lineRule="auto"/>
              <w:ind w:right="200"/>
              <w:jc w:val="center"/>
              <w:rPr>
                <w:rFonts w:ascii="Arial" w:hAnsi="Arial" w:cs="Arial"/>
              </w:rPr>
            </w:pPr>
            <w:r>
              <w:rPr>
                <w:rFonts w:ascii="Arial" w:hAnsi="Arial" w:cs="Arial"/>
              </w:rPr>
              <w:t>10</w:t>
            </w:r>
          </w:p>
          <w:p w:rsidR="005A12CD" w:rsidRDefault="005A12CD">
            <w:pPr>
              <w:spacing w:before="60" w:line="360" w:lineRule="auto"/>
              <w:ind w:right="198"/>
              <w:jc w:val="center"/>
              <w:rPr>
                <w:rFonts w:ascii="Arial" w:hAnsi="Arial" w:cs="Arial"/>
              </w:rPr>
            </w:pPr>
            <w:r>
              <w:rPr>
                <w:rFonts w:ascii="Arial" w:hAnsi="Arial" w:cs="Arial"/>
              </w:rPr>
              <w:t>0,2</w:t>
            </w:r>
          </w:p>
          <w:p w:rsidR="005A12CD" w:rsidRDefault="005A12CD">
            <w:pPr>
              <w:spacing w:before="120" w:line="360" w:lineRule="auto"/>
              <w:ind w:right="198"/>
              <w:jc w:val="center"/>
              <w:rPr>
                <w:rFonts w:ascii="Arial" w:hAnsi="Arial" w:cs="Arial"/>
              </w:rPr>
            </w:pPr>
            <w:r>
              <w:rPr>
                <w:rFonts w:ascii="Arial" w:hAnsi="Arial" w:cs="Arial"/>
              </w:rPr>
              <w:t>30</w:t>
            </w:r>
          </w:p>
          <w:p w:rsidR="005A12CD" w:rsidRDefault="005A12CD">
            <w:pPr>
              <w:spacing w:before="120" w:line="360" w:lineRule="auto"/>
              <w:ind w:right="198"/>
              <w:jc w:val="center"/>
              <w:rPr>
                <w:rFonts w:ascii="Arial" w:hAnsi="Arial" w:cs="Arial"/>
              </w:rPr>
            </w:pPr>
            <w:r>
              <w:rPr>
                <w:rFonts w:ascii="Arial" w:hAnsi="Arial" w:cs="Arial"/>
              </w:rPr>
              <w:t>30</w:t>
            </w:r>
          </w:p>
          <w:p w:rsidR="005A12CD" w:rsidRDefault="005A12CD">
            <w:pPr>
              <w:spacing w:before="40" w:line="360" w:lineRule="auto"/>
              <w:ind w:left="360" w:right="200"/>
              <w:rPr>
                <w:rFonts w:ascii="Arial" w:hAnsi="Arial" w:cs="Arial"/>
              </w:rPr>
            </w:pPr>
          </w:p>
        </w:tc>
        <w:tc>
          <w:tcPr>
            <w:tcW w:w="2000" w:type="dxa"/>
            <w:tcBorders>
              <w:top w:val="single" w:sz="4" w:space="0" w:color="auto"/>
              <w:left w:val="single" w:sz="4" w:space="0" w:color="auto"/>
              <w:bottom w:val="single" w:sz="4" w:space="0" w:color="auto"/>
              <w:right w:val="single" w:sz="4" w:space="0" w:color="auto"/>
            </w:tcBorders>
          </w:tcPr>
          <w:p w:rsidR="005A12CD" w:rsidRDefault="005A12CD">
            <w:pPr>
              <w:spacing w:before="40" w:line="360" w:lineRule="auto"/>
              <w:ind w:right="200"/>
              <w:jc w:val="center"/>
              <w:rPr>
                <w:rFonts w:ascii="Arial" w:hAnsi="Arial" w:cs="Arial"/>
              </w:rPr>
            </w:pPr>
            <w:r>
              <w:rPr>
                <w:rFonts w:ascii="Arial" w:hAnsi="Arial" w:cs="Arial"/>
              </w:rPr>
              <w:t>5 000</w:t>
            </w:r>
          </w:p>
          <w:p w:rsidR="005A12CD" w:rsidRDefault="005A12CD">
            <w:pPr>
              <w:spacing w:before="40" w:line="360" w:lineRule="auto"/>
              <w:ind w:right="200"/>
              <w:jc w:val="center"/>
              <w:rPr>
                <w:rFonts w:ascii="Arial" w:hAnsi="Arial" w:cs="Arial"/>
              </w:rPr>
            </w:pPr>
            <w:r>
              <w:rPr>
                <w:rFonts w:ascii="Arial" w:hAnsi="Arial" w:cs="Arial"/>
              </w:rPr>
              <w:t>15 000</w:t>
            </w:r>
          </w:p>
          <w:p w:rsidR="005A12CD" w:rsidRDefault="005A12CD">
            <w:pPr>
              <w:spacing w:before="40" w:line="360" w:lineRule="auto"/>
              <w:ind w:left="200" w:right="200"/>
              <w:jc w:val="center"/>
              <w:rPr>
                <w:rFonts w:ascii="Arial" w:hAnsi="Arial" w:cs="Arial"/>
              </w:rPr>
            </w:pPr>
          </w:p>
          <w:p w:rsidR="005A12CD" w:rsidRDefault="005A12CD">
            <w:pPr>
              <w:spacing w:before="40" w:line="360" w:lineRule="auto"/>
              <w:ind w:left="200" w:right="200"/>
              <w:jc w:val="center"/>
              <w:rPr>
                <w:rFonts w:ascii="Arial" w:hAnsi="Arial" w:cs="Arial"/>
              </w:rPr>
            </w:pPr>
          </w:p>
          <w:p w:rsidR="005A12CD" w:rsidRDefault="005A12CD">
            <w:pPr>
              <w:spacing w:before="40" w:line="360" w:lineRule="auto"/>
              <w:ind w:right="200"/>
              <w:jc w:val="center"/>
              <w:rPr>
                <w:rFonts w:ascii="Arial" w:hAnsi="Arial" w:cs="Arial"/>
              </w:rPr>
            </w:pPr>
            <w:r>
              <w:rPr>
                <w:rFonts w:ascii="Arial" w:hAnsi="Arial" w:cs="Arial"/>
              </w:rPr>
              <w:t>2 000</w:t>
            </w:r>
          </w:p>
          <w:p w:rsidR="005A12CD" w:rsidRDefault="005A12CD">
            <w:pPr>
              <w:spacing w:before="60" w:line="360" w:lineRule="auto"/>
              <w:ind w:right="198"/>
              <w:jc w:val="center"/>
              <w:rPr>
                <w:rFonts w:ascii="Arial" w:hAnsi="Arial" w:cs="Arial"/>
              </w:rPr>
            </w:pPr>
            <w:r>
              <w:rPr>
                <w:rFonts w:ascii="Arial" w:hAnsi="Arial" w:cs="Arial"/>
              </w:rPr>
              <w:t>100 000</w:t>
            </w:r>
          </w:p>
          <w:p w:rsidR="005A12CD" w:rsidRDefault="005A12CD">
            <w:pPr>
              <w:spacing w:before="120" w:line="360" w:lineRule="auto"/>
              <w:ind w:right="198"/>
              <w:jc w:val="center"/>
              <w:rPr>
                <w:rFonts w:ascii="Arial" w:hAnsi="Arial" w:cs="Arial"/>
              </w:rPr>
            </w:pPr>
            <w:r>
              <w:rPr>
                <w:rFonts w:ascii="Arial" w:hAnsi="Arial" w:cs="Arial"/>
              </w:rPr>
              <w:t>1 200</w:t>
            </w:r>
          </w:p>
          <w:p w:rsidR="005A12CD" w:rsidRDefault="005A12CD">
            <w:pPr>
              <w:spacing w:before="100" w:line="360" w:lineRule="auto"/>
              <w:ind w:right="198"/>
              <w:jc w:val="center"/>
              <w:rPr>
                <w:rFonts w:ascii="Arial" w:hAnsi="Arial" w:cs="Arial"/>
              </w:rPr>
            </w:pPr>
            <w:r>
              <w:rPr>
                <w:rFonts w:ascii="Arial" w:hAnsi="Arial" w:cs="Arial"/>
              </w:rPr>
              <w:t>700</w:t>
            </w:r>
          </w:p>
          <w:p w:rsidR="005A12CD" w:rsidRDefault="005A12CD">
            <w:pPr>
              <w:spacing w:before="40" w:line="360" w:lineRule="auto"/>
              <w:ind w:left="200" w:right="200"/>
              <w:jc w:val="right"/>
              <w:rPr>
                <w:rFonts w:ascii="Arial" w:hAnsi="Arial" w:cs="Arial"/>
              </w:rPr>
            </w:pPr>
          </w:p>
          <w:p w:rsidR="005A12CD" w:rsidRDefault="005A12CD">
            <w:pPr>
              <w:spacing w:before="40" w:line="360" w:lineRule="auto"/>
              <w:ind w:left="200" w:right="200"/>
              <w:jc w:val="center"/>
              <w:rPr>
                <w:rFonts w:ascii="Arial" w:hAnsi="Arial" w:cs="Arial"/>
              </w:rPr>
            </w:pPr>
          </w:p>
        </w:tc>
      </w:tr>
    </w:tbl>
    <w:p w:rsidR="005A12CD" w:rsidRDefault="005A12CD">
      <w:pPr>
        <w:widowControl w:val="0"/>
        <w:autoSpaceDE w:val="0"/>
        <w:autoSpaceDN w:val="0"/>
        <w:adjustRightInd w:val="0"/>
        <w:spacing w:line="360" w:lineRule="auto"/>
        <w:ind w:firstLine="709"/>
        <w:jc w:val="both"/>
        <w:rPr>
          <w:rFonts w:ascii="Arial" w:hAnsi="Arial" w:cs="Arial"/>
          <w:szCs w:val="20"/>
        </w:rPr>
      </w:pPr>
    </w:p>
    <w:p w:rsidR="005A12CD" w:rsidRDefault="005A12CD">
      <w:pPr>
        <w:pStyle w:val="2"/>
        <w:spacing w:line="360" w:lineRule="auto"/>
        <w:ind w:left="0"/>
      </w:pPr>
      <w:bookmarkStart w:id="204" w:name="_Toc59013683"/>
      <w:bookmarkStart w:id="205" w:name="_Toc59123360"/>
      <w:bookmarkStart w:id="206" w:name="_Toc59933590"/>
      <w:r>
        <w:t>7. Полупроводники</w:t>
      </w:r>
      <w:bookmarkEnd w:id="204"/>
      <w:bookmarkEnd w:id="205"/>
      <w:bookmarkEnd w:id="206"/>
    </w:p>
    <w:p w:rsidR="005A12CD" w:rsidRDefault="005A12CD">
      <w:pPr>
        <w:pStyle w:val="3"/>
        <w:spacing w:line="360" w:lineRule="auto"/>
      </w:pPr>
      <w:bookmarkStart w:id="207" w:name="_Toc59123361"/>
      <w:bookmarkStart w:id="208" w:name="_Toc59933591"/>
      <w:r>
        <w:t>7.1. Полупроводниковые вещества</w:t>
      </w:r>
      <w:bookmarkEnd w:id="207"/>
      <w:bookmarkEnd w:id="208"/>
    </w:p>
    <w:p w:rsidR="005A12CD" w:rsidRDefault="005A12CD">
      <w:pPr>
        <w:widowControl w:val="0"/>
        <w:autoSpaceDE w:val="0"/>
        <w:autoSpaceDN w:val="0"/>
        <w:adjustRightInd w:val="0"/>
        <w:spacing w:line="360" w:lineRule="auto"/>
        <w:rPr>
          <w:rFonts w:ascii="Arial" w:hAnsi="Arial" w:cs="Arial"/>
        </w:rPr>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Свое название полупроводники получили благодаря тому, что по величине удельной электропроводности они занимают проме</w:t>
      </w:r>
      <w:r>
        <w:rPr>
          <w:rFonts w:ascii="Arial" w:hAnsi="Arial" w:cs="Arial"/>
          <w:sz w:val="28"/>
          <w:szCs w:val="28"/>
        </w:rPr>
        <w:softHyphen/>
        <w:t>жуточное положение между хорошо проводящими электрический ток металлами (проводниками) и практически не проводящими ток диэлектриками (изоляторами). Название это далеко не исчерпывает всего многообразия свойств полупроводников, нашедших за корот</w:t>
      </w:r>
      <w:r>
        <w:rPr>
          <w:rFonts w:ascii="Arial" w:hAnsi="Arial" w:cs="Arial"/>
          <w:sz w:val="28"/>
          <w:szCs w:val="28"/>
        </w:rPr>
        <w:softHyphen/>
        <w:t>кое время широкое применение. В настоящее время нет такой отрасли народного хозяйства, такой области науки и техники, где не нашли бы применение полупроводники. Кроме того, изу</w:t>
      </w:r>
      <w:r>
        <w:rPr>
          <w:rFonts w:ascii="Arial" w:hAnsi="Arial" w:cs="Arial"/>
          <w:sz w:val="28"/>
          <w:szCs w:val="28"/>
        </w:rPr>
        <w:softHyphen/>
        <w:t>чение свойств полупроводников способствовало во многом рас</w:t>
      </w:r>
      <w:r>
        <w:rPr>
          <w:rFonts w:ascii="Arial" w:hAnsi="Arial" w:cs="Arial"/>
          <w:sz w:val="28"/>
          <w:szCs w:val="28"/>
        </w:rPr>
        <w:softHyphen/>
        <w:t>ширению и углублению знаний о свойствах твердых тел вообще.</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Полупроводниковыми свойствами обладает большинство неорга</w:t>
      </w:r>
      <w:r>
        <w:rPr>
          <w:rFonts w:ascii="Arial" w:hAnsi="Arial" w:cs="Arial"/>
          <w:sz w:val="28"/>
          <w:szCs w:val="28"/>
        </w:rPr>
        <w:softHyphen/>
        <w:t>нических веществ, а также ряд органических соединений. Все веще</w:t>
      </w:r>
      <w:r>
        <w:rPr>
          <w:rFonts w:ascii="Arial" w:hAnsi="Arial" w:cs="Arial"/>
          <w:sz w:val="28"/>
          <w:szCs w:val="28"/>
        </w:rPr>
        <w:softHyphen/>
        <w:t>ства, обладающие полупроводниковыми свойствами, можно разде</w:t>
      </w:r>
      <w:r>
        <w:rPr>
          <w:rFonts w:ascii="Arial" w:hAnsi="Arial" w:cs="Arial"/>
          <w:sz w:val="28"/>
          <w:szCs w:val="28"/>
        </w:rPr>
        <w:softHyphen/>
        <w:t>лить на две группы: элементарные полупроводники, в состав которых входят атомы только одного, вида, и полупроводниковые со</w:t>
      </w:r>
      <w:r>
        <w:rPr>
          <w:rFonts w:ascii="Arial" w:hAnsi="Arial" w:cs="Arial"/>
          <w:sz w:val="28"/>
          <w:szCs w:val="28"/>
        </w:rPr>
        <w:softHyphen/>
        <w:t>единения, состоящие из атомов двух и более видов.</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В группу элементарных полупроводников входят 12 химиче</w:t>
      </w:r>
      <w:r>
        <w:rPr>
          <w:rFonts w:ascii="Arial" w:hAnsi="Arial" w:cs="Arial"/>
          <w:sz w:val="28"/>
          <w:szCs w:val="28"/>
        </w:rPr>
        <w:softHyphen/>
        <w:t>ских элементов, которые образуют компактную группу, располо</w:t>
      </w:r>
      <w:r>
        <w:rPr>
          <w:rFonts w:ascii="Arial" w:hAnsi="Arial" w:cs="Arial"/>
          <w:sz w:val="28"/>
          <w:szCs w:val="28"/>
        </w:rPr>
        <w:softHyphen/>
        <w:t>женную   в    середине     таблицы     Д. И. Менделеева. Ширина запрещенной зоны этого вида полупроводников закономерно изменяется: она возрастает в каждом периоде при переходе от элемента к элементу слева направо и уменьшается в каждой группе при переходе от элемента к элементу сверху вниз. Эта закономерность не является неожиданной, так как полупроводниковые свойства вещества определяются в конечном счете струк</w:t>
      </w:r>
      <w:r>
        <w:rPr>
          <w:rFonts w:ascii="Arial" w:hAnsi="Arial" w:cs="Arial"/>
          <w:sz w:val="28"/>
          <w:szCs w:val="28"/>
        </w:rPr>
        <w:softHyphen/>
        <w:t>турой внешних электронных оболочек его атомов.</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Вторая группа полупроводниковых веществ очень обширна и включает как неорганические, так и органические соединения. Среди них прежде всего следует отметить двойные соединения элементов третьей и пятой групп периодической системы элементов таких, как, например </w:t>
      </w:r>
      <w:r>
        <w:rPr>
          <w:rFonts w:ascii="Arial" w:hAnsi="Arial" w:cs="Arial"/>
          <w:sz w:val="28"/>
          <w:szCs w:val="28"/>
          <w:lang w:val="en-US"/>
        </w:rPr>
        <w:t>GaAs</w:t>
      </w:r>
      <w:r>
        <w:rPr>
          <w:rFonts w:ascii="Arial" w:hAnsi="Arial" w:cs="Arial"/>
          <w:sz w:val="28"/>
          <w:szCs w:val="28"/>
        </w:rPr>
        <w:t xml:space="preserve">, </w:t>
      </w:r>
      <w:r>
        <w:rPr>
          <w:rFonts w:ascii="Arial" w:hAnsi="Arial" w:cs="Arial"/>
          <w:sz w:val="28"/>
          <w:szCs w:val="28"/>
          <w:lang w:val="en-US"/>
        </w:rPr>
        <w:t>InAs</w:t>
      </w:r>
      <w:r>
        <w:rPr>
          <w:rFonts w:ascii="Arial" w:hAnsi="Arial" w:cs="Arial"/>
          <w:sz w:val="28"/>
          <w:szCs w:val="28"/>
        </w:rPr>
        <w:t xml:space="preserve">, </w:t>
      </w:r>
      <w:r>
        <w:rPr>
          <w:rFonts w:ascii="Arial" w:hAnsi="Arial" w:cs="Arial"/>
          <w:sz w:val="28"/>
          <w:szCs w:val="28"/>
          <w:lang w:val="en-US"/>
        </w:rPr>
        <w:t>GaP</w:t>
      </w:r>
      <w:r>
        <w:rPr>
          <w:rFonts w:ascii="Arial" w:hAnsi="Arial" w:cs="Arial"/>
          <w:sz w:val="28"/>
          <w:szCs w:val="28"/>
        </w:rPr>
        <w:t xml:space="preserve">, </w:t>
      </w:r>
      <w:r>
        <w:rPr>
          <w:rFonts w:ascii="Arial" w:hAnsi="Arial" w:cs="Arial"/>
          <w:sz w:val="28"/>
          <w:szCs w:val="28"/>
          <w:lang w:val="en-US"/>
        </w:rPr>
        <w:t>GaSb</w:t>
      </w:r>
      <w:r>
        <w:rPr>
          <w:rFonts w:ascii="Arial" w:hAnsi="Arial" w:cs="Arial"/>
          <w:sz w:val="28"/>
          <w:szCs w:val="28"/>
        </w:rPr>
        <w:t xml:space="preserve">, </w:t>
      </w:r>
      <w:r>
        <w:rPr>
          <w:rFonts w:ascii="Arial" w:hAnsi="Arial" w:cs="Arial"/>
          <w:sz w:val="28"/>
          <w:szCs w:val="28"/>
          <w:lang w:val="en-US"/>
        </w:rPr>
        <w:t>InSb</w:t>
      </w:r>
      <w:r>
        <w:rPr>
          <w:rFonts w:ascii="Arial" w:hAnsi="Arial" w:cs="Arial"/>
          <w:sz w:val="28"/>
          <w:szCs w:val="28"/>
        </w:rPr>
        <w:t xml:space="preserve">, </w:t>
      </w:r>
      <w:r>
        <w:rPr>
          <w:rFonts w:ascii="Arial" w:hAnsi="Arial" w:cs="Arial"/>
          <w:sz w:val="28"/>
          <w:szCs w:val="28"/>
          <w:lang w:val="en-US"/>
        </w:rPr>
        <w:t>AlSb</w:t>
      </w:r>
      <w:r>
        <w:rPr>
          <w:rFonts w:ascii="Arial" w:hAnsi="Arial" w:cs="Arial"/>
          <w:sz w:val="28"/>
          <w:szCs w:val="28"/>
        </w:rPr>
        <w:t xml:space="preserve"> и др. По своим свойствам они очень похожи на такие элементарные полупроводники, как германий и кремний, первыми получившие широкое практиче</w:t>
      </w:r>
      <w:r>
        <w:rPr>
          <w:rFonts w:ascii="Arial" w:hAnsi="Arial" w:cs="Arial"/>
          <w:sz w:val="28"/>
          <w:szCs w:val="28"/>
        </w:rPr>
        <w:softHyphen/>
        <w:t>ское применение и поэтому наиболее хорошо изученные. Эти соедине</w:t>
      </w:r>
      <w:r>
        <w:rPr>
          <w:rFonts w:ascii="Arial" w:hAnsi="Arial" w:cs="Arial"/>
          <w:sz w:val="28"/>
          <w:szCs w:val="28"/>
        </w:rPr>
        <w:softHyphen/>
        <w:t>ния широко применяются в настоящее время для изготов</w:t>
      </w:r>
      <w:r>
        <w:rPr>
          <w:rFonts w:ascii="Arial" w:hAnsi="Arial" w:cs="Arial"/>
          <w:sz w:val="28"/>
          <w:szCs w:val="28"/>
        </w:rPr>
        <w:softHyphen/>
        <w:t>ления различных полупроводниковых приборов. Находят практическое применение такие полупроводниковые вещества, как суль</w:t>
      </w:r>
      <w:r>
        <w:rPr>
          <w:rFonts w:ascii="Arial" w:hAnsi="Arial" w:cs="Arial"/>
          <w:sz w:val="28"/>
          <w:szCs w:val="28"/>
        </w:rPr>
        <w:softHyphen/>
        <w:t>фиды, селениды, теллуриды и окислы металлов. Большие перспективы сулит использование полупроводниковых свойств органических соединений. Количество этих соединений очень велико, что позволит выбрать среди них вещества с нужными свойствами. Уме</w:t>
      </w:r>
      <w:r>
        <w:rPr>
          <w:rFonts w:ascii="Arial" w:hAnsi="Arial" w:cs="Arial"/>
          <w:sz w:val="28"/>
          <w:szCs w:val="28"/>
        </w:rPr>
        <w:softHyphen/>
        <w:t>ние создавать искусственно соединения определенной структуры и свойств позволит получать вещества с заданными свой</w:t>
      </w:r>
      <w:r>
        <w:rPr>
          <w:rFonts w:ascii="Arial" w:hAnsi="Arial" w:cs="Arial"/>
          <w:sz w:val="28"/>
          <w:szCs w:val="28"/>
        </w:rPr>
        <w:softHyphen/>
        <w:t>ствами, в том числе и полупроводниковыми.</w:t>
      </w:r>
    </w:p>
    <w:p w:rsidR="005A12CD" w:rsidRDefault="005A12CD">
      <w:pPr>
        <w:widowControl w:val="0"/>
        <w:autoSpaceDE w:val="0"/>
        <w:autoSpaceDN w:val="0"/>
        <w:adjustRightInd w:val="0"/>
        <w:spacing w:line="360" w:lineRule="auto"/>
        <w:ind w:firstLine="720"/>
        <w:jc w:val="both"/>
        <w:rPr>
          <w:rFonts w:ascii="Arial" w:hAnsi="Arial" w:cs="Arial"/>
        </w:rPr>
      </w:pPr>
    </w:p>
    <w:p w:rsidR="005A12CD" w:rsidRDefault="005A12CD">
      <w:pPr>
        <w:pStyle w:val="3"/>
        <w:spacing w:line="360" w:lineRule="auto"/>
      </w:pPr>
      <w:bookmarkStart w:id="209" w:name="_Toc59013684"/>
      <w:bookmarkStart w:id="210" w:name="_Toc59123362"/>
      <w:bookmarkStart w:id="211" w:name="_Toc59933592"/>
      <w:r>
        <w:t>7.2. Собственная проводимость полупроводников</w:t>
      </w:r>
      <w:bookmarkEnd w:id="209"/>
      <w:bookmarkEnd w:id="210"/>
      <w:bookmarkEnd w:id="211"/>
    </w:p>
    <w:p w:rsidR="005A12CD" w:rsidRDefault="005A12CD">
      <w:pPr>
        <w:spacing w:line="360" w:lineRule="auto"/>
        <w:rPr>
          <w:rFonts w:ascii="Arial" w:hAnsi="Arial" w:cs="Arial"/>
        </w:rPr>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В полупроводниковом кристалле при 0 </w:t>
      </w:r>
      <w:r>
        <w:rPr>
          <w:rFonts w:ascii="Arial" w:hAnsi="Arial" w:cs="Arial"/>
          <w:i/>
          <w:iCs/>
          <w:sz w:val="28"/>
          <w:szCs w:val="28"/>
        </w:rPr>
        <w:t>К</w:t>
      </w:r>
      <w:r w:rsidR="004B71B1">
        <w:rPr>
          <w:rFonts w:ascii="Arial" w:hAnsi="Arial" w:cs="Arial"/>
          <w:i/>
          <w:iCs/>
          <w:sz w:val="28"/>
          <w:szCs w:val="28"/>
        </w:rPr>
        <w:t xml:space="preserve"> </w:t>
      </w:r>
      <w:r>
        <w:rPr>
          <w:rFonts w:ascii="Arial" w:hAnsi="Arial" w:cs="Arial"/>
          <w:sz w:val="28"/>
          <w:szCs w:val="28"/>
        </w:rPr>
        <w:t xml:space="preserve"> электроны заполняют все энергетические уровни валентной зоны, уровни же зоны проводимости свободны. Эти зоны в полупро</w:t>
      </w:r>
      <w:r>
        <w:rPr>
          <w:rFonts w:ascii="Arial" w:hAnsi="Arial" w:cs="Arial"/>
          <w:sz w:val="28"/>
          <w:szCs w:val="28"/>
        </w:rPr>
        <w:softHyphen/>
        <w:t xml:space="preserve">воднике разделены запрещенной зоной, ширина которой может быть от сотых долей до 2 — 3 </w:t>
      </w:r>
      <w:r>
        <w:rPr>
          <w:rFonts w:ascii="Arial" w:hAnsi="Arial" w:cs="Arial"/>
          <w:i/>
          <w:iCs/>
          <w:sz w:val="28"/>
          <w:szCs w:val="28"/>
        </w:rPr>
        <w:t>эВ</w:t>
      </w:r>
      <w:r>
        <w:rPr>
          <w:rFonts w:ascii="Arial" w:hAnsi="Arial" w:cs="Arial"/>
          <w:sz w:val="28"/>
          <w:szCs w:val="28"/>
        </w:rPr>
        <w:t xml:space="preserve">. Поэтому при 0 </w:t>
      </w:r>
      <w:r>
        <w:rPr>
          <w:rFonts w:ascii="Arial" w:hAnsi="Arial" w:cs="Arial"/>
          <w:i/>
          <w:iCs/>
          <w:sz w:val="28"/>
          <w:szCs w:val="28"/>
        </w:rPr>
        <w:t>К</w:t>
      </w:r>
      <w:r>
        <w:rPr>
          <w:rFonts w:ascii="Arial" w:hAnsi="Arial" w:cs="Arial"/>
          <w:sz w:val="28"/>
          <w:szCs w:val="28"/>
        </w:rPr>
        <w:t xml:space="preserve"> и в отсутствие других внешних воздействий (освещения, облучения радиоактивным и рентгеновским излучением и т. д.) полупро</w:t>
      </w:r>
      <w:r>
        <w:rPr>
          <w:rFonts w:ascii="Arial" w:hAnsi="Arial" w:cs="Arial"/>
          <w:sz w:val="28"/>
          <w:szCs w:val="28"/>
        </w:rPr>
        <w:softHyphen/>
        <w:t>водник не проводит электрического тока. При повышении темпера</w:t>
      </w:r>
      <w:r>
        <w:rPr>
          <w:rFonts w:ascii="Arial" w:hAnsi="Arial" w:cs="Arial"/>
          <w:sz w:val="28"/>
          <w:szCs w:val="28"/>
        </w:rPr>
        <w:softHyphen/>
        <w:t>туры полупроводника начинаются переходы электронов из валент</w:t>
      </w:r>
      <w:r>
        <w:rPr>
          <w:rFonts w:ascii="Arial" w:hAnsi="Arial" w:cs="Arial"/>
          <w:sz w:val="28"/>
          <w:szCs w:val="28"/>
        </w:rPr>
        <w:softHyphen/>
        <w:t>ной зоны в зону проводимости, находясь в которой, электроны участвуют в проводимости. Эти переходы электронов происходят при любых температурах, отличных от абсолютного нуля.</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 xml:space="preserve">Средняя энергия тепловых колебаний кристаллической решетки равна </w:t>
      </w:r>
      <w:r>
        <w:rPr>
          <w:rFonts w:ascii="Arial" w:hAnsi="Arial" w:cs="Arial"/>
          <w:sz w:val="28"/>
          <w:szCs w:val="28"/>
          <w:lang w:val="en-US"/>
        </w:rPr>
        <w:t>kT</w:t>
      </w:r>
      <w:r>
        <w:rPr>
          <w:rFonts w:ascii="Arial" w:hAnsi="Arial" w:cs="Arial"/>
          <w:sz w:val="28"/>
          <w:szCs w:val="28"/>
        </w:rPr>
        <w:t>, но благодаря флуктуациям электрон может получить от решетки и большую энергию.</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При ширине   запрещенной зоны порядка десятых долей электрон</w:t>
      </w:r>
      <w:r w:rsidR="00E30751">
        <w:rPr>
          <w:rFonts w:ascii="Arial" w:hAnsi="Arial" w:cs="Arial"/>
          <w:sz w:val="28"/>
          <w:szCs w:val="28"/>
        </w:rPr>
        <w:t>-</w:t>
      </w:r>
      <w:r>
        <w:rPr>
          <w:rFonts w:ascii="Arial" w:hAnsi="Arial" w:cs="Arial"/>
          <w:sz w:val="28"/>
          <w:szCs w:val="28"/>
        </w:rPr>
        <w:t>вольта и более вероятность перехода электрона из валент</w:t>
      </w:r>
      <w:r>
        <w:rPr>
          <w:rFonts w:ascii="Arial" w:hAnsi="Arial" w:cs="Arial"/>
          <w:sz w:val="28"/>
          <w:szCs w:val="28"/>
        </w:rPr>
        <w:softHyphen/>
        <w:t>ной зоны в зону проводимости при   температурах, близких   к комнатной, очень мала, но с ро</w:t>
      </w:r>
      <w:r>
        <w:rPr>
          <w:rFonts w:ascii="Arial" w:hAnsi="Arial" w:cs="Arial"/>
          <w:sz w:val="28"/>
          <w:szCs w:val="28"/>
        </w:rPr>
        <w:softHyphen/>
        <w:t>стом   температуры   она    очень быстро растет.</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При переходе электрона из валентной зоны в зону проводи</w:t>
      </w:r>
      <w:r>
        <w:rPr>
          <w:rFonts w:ascii="Arial" w:hAnsi="Arial" w:cs="Arial"/>
          <w:sz w:val="28"/>
          <w:szCs w:val="28"/>
        </w:rPr>
        <w:softHyphen/>
        <w:t>мости в валентной зоне обра</w:t>
      </w:r>
      <w:r>
        <w:rPr>
          <w:rFonts w:ascii="Arial" w:hAnsi="Arial" w:cs="Arial"/>
          <w:sz w:val="28"/>
          <w:szCs w:val="28"/>
        </w:rPr>
        <w:softHyphen/>
        <w:t>зуется св</w:t>
      </w:r>
      <w:r w:rsidR="00E30751">
        <w:rPr>
          <w:rFonts w:ascii="Arial" w:hAnsi="Arial" w:cs="Arial"/>
          <w:sz w:val="28"/>
          <w:szCs w:val="28"/>
        </w:rPr>
        <w:t>о</w:t>
      </w:r>
      <w:r>
        <w:rPr>
          <w:rFonts w:ascii="Arial" w:hAnsi="Arial" w:cs="Arial"/>
          <w:sz w:val="28"/>
          <w:szCs w:val="28"/>
        </w:rPr>
        <w:t xml:space="preserve">бодная </w:t>
      </w:r>
      <w:r w:rsidR="00E30751">
        <w:rPr>
          <w:rFonts w:ascii="Arial" w:hAnsi="Arial" w:cs="Arial"/>
          <w:sz w:val="28"/>
          <w:szCs w:val="28"/>
        </w:rPr>
        <w:t>«</w:t>
      </w:r>
      <w:r>
        <w:rPr>
          <w:rFonts w:ascii="Arial" w:hAnsi="Arial" w:cs="Arial"/>
          <w:sz w:val="28"/>
          <w:szCs w:val="28"/>
        </w:rPr>
        <w:t>дырка</w:t>
      </w:r>
      <w:r w:rsidR="00E30751">
        <w:rPr>
          <w:rFonts w:ascii="Arial" w:hAnsi="Arial" w:cs="Arial"/>
          <w:sz w:val="28"/>
          <w:szCs w:val="28"/>
        </w:rPr>
        <w:t>»</w:t>
      </w:r>
      <w:r>
        <w:rPr>
          <w:rFonts w:ascii="Arial" w:hAnsi="Arial" w:cs="Arial"/>
          <w:sz w:val="28"/>
          <w:szCs w:val="28"/>
        </w:rPr>
        <w:t>, т. е. такой переход создает одновре</w:t>
      </w:r>
      <w:r>
        <w:rPr>
          <w:rFonts w:ascii="Arial" w:hAnsi="Arial" w:cs="Arial"/>
          <w:sz w:val="28"/>
          <w:szCs w:val="28"/>
        </w:rPr>
        <w:softHyphen/>
        <w:t>менно два свободных носителя тока. Наряду с переходом элект</w:t>
      </w:r>
      <w:r>
        <w:rPr>
          <w:rFonts w:ascii="Arial" w:hAnsi="Arial" w:cs="Arial"/>
          <w:sz w:val="28"/>
          <w:szCs w:val="28"/>
        </w:rPr>
        <w:softHyphen/>
        <w:t>ронов из валентной зоны в зону проводимости, происходит и обратный переход, при котором элект</w:t>
      </w:r>
      <w:r>
        <w:rPr>
          <w:rFonts w:ascii="Arial" w:hAnsi="Arial" w:cs="Arial"/>
          <w:sz w:val="28"/>
          <w:szCs w:val="28"/>
        </w:rPr>
        <w:softHyphen/>
        <w:t>рон возвращается на вакантный уровень в валентной зоне, в резуль</w:t>
      </w:r>
      <w:r>
        <w:rPr>
          <w:rFonts w:ascii="Arial" w:hAnsi="Arial" w:cs="Arial"/>
          <w:sz w:val="28"/>
          <w:szCs w:val="28"/>
        </w:rPr>
        <w:softHyphen/>
        <w:t>тате исчезают и свободный электрон, и свободная дырка. Этот про</w:t>
      </w:r>
      <w:r>
        <w:rPr>
          <w:rFonts w:ascii="Arial" w:hAnsi="Arial" w:cs="Arial"/>
          <w:sz w:val="28"/>
          <w:szCs w:val="28"/>
        </w:rPr>
        <w:softHyphen/>
        <w:t>цесс называют рекомбинацией свободных носителей заряда в кри</w:t>
      </w:r>
      <w:r>
        <w:rPr>
          <w:rFonts w:ascii="Arial" w:hAnsi="Arial" w:cs="Arial"/>
          <w:sz w:val="28"/>
          <w:szCs w:val="28"/>
        </w:rPr>
        <w:softHyphen/>
        <w:t>сталле. Процессы генерации (создания) и рекомбинации (исчезно</w:t>
      </w:r>
      <w:r>
        <w:rPr>
          <w:rFonts w:ascii="Arial" w:hAnsi="Arial" w:cs="Arial"/>
          <w:sz w:val="28"/>
          <w:szCs w:val="28"/>
        </w:rPr>
        <w:softHyphen/>
        <w:t>вения) свободных носителей заряда идут одновременно. Количество электронов, возвращающихся в валентную зону из зоны проводи</w:t>
      </w:r>
      <w:r>
        <w:rPr>
          <w:rFonts w:ascii="Arial" w:hAnsi="Arial" w:cs="Arial"/>
          <w:sz w:val="28"/>
          <w:szCs w:val="28"/>
        </w:rPr>
        <w:softHyphen/>
        <w:t>мости, пропорционально числу свободных электронов и числу сво</w:t>
      </w:r>
      <w:r>
        <w:rPr>
          <w:rFonts w:ascii="Arial" w:hAnsi="Arial" w:cs="Arial"/>
          <w:sz w:val="28"/>
          <w:szCs w:val="28"/>
        </w:rPr>
        <w:softHyphen/>
        <w:t>бодных дырок. Так как число свободных дырок в валентной зоне равно числу свободных электронов в зоне проводимости, то интен</w:t>
      </w:r>
      <w:r>
        <w:rPr>
          <w:rFonts w:ascii="Arial" w:hAnsi="Arial" w:cs="Arial"/>
          <w:sz w:val="28"/>
          <w:szCs w:val="28"/>
        </w:rPr>
        <w:softHyphen/>
        <w:t>сивность процесса рекомбинации свободных носителей заряда растет пропорционально квадрату числа свободных электронов. В резуль</w:t>
      </w:r>
      <w:r>
        <w:rPr>
          <w:rFonts w:ascii="Arial" w:hAnsi="Arial" w:cs="Arial"/>
          <w:sz w:val="28"/>
          <w:szCs w:val="28"/>
        </w:rPr>
        <w:softHyphen/>
        <w:t>тате действия двух конкурирующих между собой процессов гене</w:t>
      </w:r>
      <w:r>
        <w:rPr>
          <w:rFonts w:ascii="Arial" w:hAnsi="Arial" w:cs="Arial"/>
          <w:sz w:val="28"/>
          <w:szCs w:val="28"/>
        </w:rPr>
        <w:softHyphen/>
        <w:t>рации и рекомбинации свободных носителей, в полупроводнике устанавливается при данной температуре некоторая равновесная концентрация свободных носителей заряда. Удельная проводимость полупроводника в этом случае складывается из электронной и ды</w:t>
      </w:r>
      <w:r>
        <w:rPr>
          <w:rFonts w:ascii="Arial" w:hAnsi="Arial" w:cs="Arial"/>
          <w:sz w:val="28"/>
          <w:szCs w:val="28"/>
        </w:rPr>
        <w:softHyphen/>
        <w:t>рочной проводимости.</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Свободные носители электрического заряда, которые образуются благодаря переходу электронов из валентной зоны в зону прово</w:t>
      </w:r>
      <w:r>
        <w:rPr>
          <w:rFonts w:ascii="Arial" w:hAnsi="Arial" w:cs="Arial"/>
          <w:sz w:val="28"/>
          <w:szCs w:val="28"/>
        </w:rPr>
        <w:softHyphen/>
        <w:t xml:space="preserve">димости полупроводника, называются </w:t>
      </w:r>
      <w:r w:rsidRPr="00E30751">
        <w:rPr>
          <w:rFonts w:ascii="Arial" w:hAnsi="Arial" w:cs="Arial"/>
          <w:i/>
          <w:sz w:val="28"/>
          <w:szCs w:val="28"/>
        </w:rPr>
        <w:t>собственными носителями</w:t>
      </w:r>
      <w:r>
        <w:rPr>
          <w:rFonts w:ascii="Arial" w:hAnsi="Arial" w:cs="Arial"/>
          <w:sz w:val="28"/>
          <w:szCs w:val="28"/>
        </w:rPr>
        <w:t xml:space="preserve">, а проводимость, обусловленная ими, — </w:t>
      </w:r>
      <w:r w:rsidRPr="00E30751">
        <w:rPr>
          <w:rFonts w:ascii="Arial" w:hAnsi="Arial" w:cs="Arial"/>
          <w:i/>
          <w:sz w:val="28"/>
          <w:szCs w:val="28"/>
        </w:rPr>
        <w:t>собственной проводимостью</w:t>
      </w:r>
      <w:r>
        <w:rPr>
          <w:rFonts w:ascii="Arial" w:hAnsi="Arial" w:cs="Arial"/>
          <w:sz w:val="28"/>
          <w:szCs w:val="28"/>
        </w:rPr>
        <w:t xml:space="preserve">. </w:t>
      </w:r>
    </w:p>
    <w:p w:rsidR="005A12CD" w:rsidRDefault="005A12CD">
      <w:pPr>
        <w:widowControl w:val="0"/>
        <w:autoSpaceDE w:val="0"/>
        <w:autoSpaceDN w:val="0"/>
        <w:adjustRightInd w:val="0"/>
        <w:spacing w:line="360" w:lineRule="auto"/>
        <w:ind w:firstLine="720"/>
        <w:jc w:val="both"/>
        <w:rPr>
          <w:rFonts w:ascii="Arial" w:hAnsi="Arial" w:cs="Arial"/>
        </w:rPr>
      </w:pPr>
    </w:p>
    <w:p w:rsidR="005A12CD" w:rsidRDefault="005A12CD">
      <w:pPr>
        <w:pStyle w:val="3"/>
        <w:spacing w:line="360" w:lineRule="auto"/>
      </w:pPr>
      <w:bookmarkStart w:id="212" w:name="_Toc59013685"/>
      <w:bookmarkStart w:id="213" w:name="_Toc59123363"/>
      <w:bookmarkStart w:id="214" w:name="_Toc59933593"/>
      <w:r>
        <w:t>7.3. Примесная проводимость полупроводников</w:t>
      </w:r>
      <w:bookmarkEnd w:id="212"/>
      <w:bookmarkEnd w:id="213"/>
      <w:bookmarkEnd w:id="214"/>
    </w:p>
    <w:p w:rsidR="005A12CD" w:rsidRDefault="005A12CD">
      <w:pPr>
        <w:widowControl w:val="0"/>
        <w:autoSpaceDE w:val="0"/>
        <w:autoSpaceDN w:val="0"/>
        <w:adjustRightInd w:val="0"/>
        <w:spacing w:line="360" w:lineRule="auto"/>
        <w:ind w:firstLine="720"/>
        <w:jc w:val="both"/>
        <w:rPr>
          <w:rFonts w:ascii="Arial" w:hAnsi="Arial" w:cs="Arial"/>
          <w:szCs w:val="20"/>
        </w:rPr>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Дефекты в кристалле создают локальные энергетические уровни в запрещенной зоне собственного полупро</w:t>
      </w:r>
      <w:r>
        <w:rPr>
          <w:rFonts w:ascii="Arial" w:hAnsi="Arial" w:cs="Arial"/>
          <w:sz w:val="28"/>
          <w:szCs w:val="28"/>
        </w:rPr>
        <w:softHyphen/>
        <w:t>водника. Рассмотрим на примере кристалла такого типичного полу</w:t>
      </w:r>
      <w:r>
        <w:rPr>
          <w:rFonts w:ascii="Arial" w:hAnsi="Arial" w:cs="Arial"/>
          <w:sz w:val="28"/>
          <w:szCs w:val="28"/>
        </w:rPr>
        <w:softHyphen/>
        <w:t xml:space="preserve">проводника, как кремний, образование локальных энергетических уровней в случае примесных атомов замещения. </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Валентные электроны прочно связаны с кристаллической решет</w:t>
      </w:r>
      <w:r>
        <w:rPr>
          <w:rFonts w:ascii="Arial" w:hAnsi="Arial" w:cs="Arial"/>
          <w:sz w:val="28"/>
          <w:szCs w:val="28"/>
        </w:rPr>
        <w:softHyphen/>
        <w:t>кой и поэтому в нормальном состоянии они не могут участвовать в проводимости кристалла. Если в кри</w:t>
      </w:r>
      <w:r>
        <w:rPr>
          <w:rFonts w:ascii="Arial" w:hAnsi="Arial" w:cs="Arial"/>
          <w:sz w:val="28"/>
          <w:szCs w:val="28"/>
        </w:rPr>
        <w:softHyphen/>
        <w:t>сталле атомы кремния будут частично замещены примесными ато</w:t>
      </w:r>
      <w:r>
        <w:rPr>
          <w:rFonts w:ascii="Arial" w:hAnsi="Arial" w:cs="Arial"/>
          <w:sz w:val="28"/>
          <w:szCs w:val="28"/>
        </w:rPr>
        <w:softHyphen/>
        <w:t xml:space="preserve">мами элемента </w:t>
      </w:r>
      <w:r>
        <w:rPr>
          <w:rFonts w:ascii="Arial" w:hAnsi="Arial" w:cs="Arial"/>
          <w:sz w:val="28"/>
          <w:szCs w:val="28"/>
          <w:lang w:val="en-US"/>
        </w:rPr>
        <w:t>V</w:t>
      </w:r>
      <w:r>
        <w:rPr>
          <w:rFonts w:ascii="Arial" w:hAnsi="Arial" w:cs="Arial"/>
          <w:sz w:val="28"/>
          <w:szCs w:val="28"/>
        </w:rPr>
        <w:t xml:space="preserve"> группы периодической системы (Р, </w:t>
      </w:r>
      <w:r>
        <w:rPr>
          <w:rFonts w:ascii="Arial" w:hAnsi="Arial" w:cs="Arial"/>
          <w:sz w:val="28"/>
          <w:szCs w:val="28"/>
          <w:lang w:val="en-US"/>
        </w:rPr>
        <w:t>As</w:t>
      </w:r>
      <w:r>
        <w:rPr>
          <w:rFonts w:ascii="Arial" w:hAnsi="Arial" w:cs="Arial"/>
          <w:sz w:val="28"/>
          <w:szCs w:val="28"/>
        </w:rPr>
        <w:t xml:space="preserve">, </w:t>
      </w:r>
      <w:r>
        <w:rPr>
          <w:rFonts w:ascii="Arial" w:hAnsi="Arial" w:cs="Arial"/>
          <w:sz w:val="28"/>
          <w:szCs w:val="28"/>
          <w:lang w:val="en-US"/>
        </w:rPr>
        <w:t>Sb</w:t>
      </w:r>
      <w:r>
        <w:rPr>
          <w:rFonts w:ascii="Arial" w:hAnsi="Arial" w:cs="Arial"/>
          <w:sz w:val="28"/>
          <w:szCs w:val="28"/>
        </w:rPr>
        <w:t>), имею</w:t>
      </w:r>
      <w:r>
        <w:rPr>
          <w:rFonts w:ascii="Arial" w:hAnsi="Arial" w:cs="Arial"/>
          <w:sz w:val="28"/>
          <w:szCs w:val="28"/>
        </w:rPr>
        <w:softHyphen/>
        <w:t>щими пять валентных электронов, то четыре из них заполнят ва</w:t>
      </w:r>
      <w:r>
        <w:rPr>
          <w:rFonts w:ascii="Arial" w:hAnsi="Arial" w:cs="Arial"/>
          <w:sz w:val="28"/>
          <w:szCs w:val="28"/>
        </w:rPr>
        <w:softHyphen/>
        <w:t>лентные связи с четырьмя соседними атомами, а пятый окажется «лишним».</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Зона проводимости кристалла является для «лишних» электро</w:t>
      </w:r>
      <w:r>
        <w:rPr>
          <w:rFonts w:ascii="Arial" w:hAnsi="Arial" w:cs="Arial"/>
          <w:sz w:val="28"/>
          <w:szCs w:val="28"/>
        </w:rPr>
        <w:softHyphen/>
        <w:t>нов примесных атомов областью их ионизации. Ионизационный потенциал для этих электронов уменьшается благодаря диэлектри</w:t>
      </w:r>
      <w:r>
        <w:rPr>
          <w:rFonts w:ascii="Arial" w:hAnsi="Arial" w:cs="Arial"/>
          <w:sz w:val="28"/>
          <w:szCs w:val="28"/>
        </w:rPr>
        <w:softHyphen/>
        <w:t xml:space="preserve">ческим свойствам среды, следовательно, уменьшается энергия, необходимая для перевода электронов локальных уровней примеси в зону проводимости. Примесные энергетические уровни атомов </w:t>
      </w:r>
      <w:r>
        <w:rPr>
          <w:rFonts w:ascii="Arial" w:hAnsi="Arial" w:cs="Arial"/>
          <w:sz w:val="28"/>
          <w:szCs w:val="28"/>
          <w:lang w:val="en-US"/>
        </w:rPr>
        <w:t>V</w:t>
      </w:r>
      <w:r>
        <w:rPr>
          <w:rFonts w:ascii="Arial" w:hAnsi="Arial" w:cs="Arial"/>
          <w:sz w:val="28"/>
          <w:szCs w:val="28"/>
        </w:rPr>
        <w:t xml:space="preserve"> группы в кристалле кремния располагаются всего на несколько сотых долей электрон-вольта ниже дна зоны проводимости полупро</w:t>
      </w:r>
      <w:r>
        <w:rPr>
          <w:rFonts w:ascii="Arial" w:hAnsi="Arial" w:cs="Arial"/>
          <w:sz w:val="28"/>
          <w:szCs w:val="28"/>
        </w:rPr>
        <w:softHyphen/>
        <w:t>водника. Благодаря этому при невысоких темпе</w:t>
      </w:r>
      <w:r>
        <w:rPr>
          <w:rFonts w:ascii="Arial" w:hAnsi="Arial" w:cs="Arial"/>
          <w:sz w:val="28"/>
          <w:szCs w:val="28"/>
        </w:rPr>
        <w:softHyphen/>
        <w:t>ратурах    концентрация   электронов, поставляемых   примесными атомами в зону проводимости, значительно превосходит концентрацию собственных носителей и проводимость полупроводника определяется примесными носителями (при</w:t>
      </w:r>
      <w:r>
        <w:rPr>
          <w:rFonts w:ascii="Arial" w:hAnsi="Arial" w:cs="Arial"/>
          <w:sz w:val="28"/>
          <w:szCs w:val="28"/>
        </w:rPr>
        <w:softHyphen/>
        <w:t>месная проводимость). Атомы таких примесей, получили название донорных, или просто доноров.</w:t>
      </w:r>
    </w:p>
    <w:p w:rsidR="005A12CD" w:rsidRDefault="005A12CD">
      <w:pPr>
        <w:widowControl w:val="0"/>
        <w:autoSpaceDE w:val="0"/>
        <w:autoSpaceDN w:val="0"/>
        <w:adjustRightInd w:val="0"/>
        <w:spacing w:line="360" w:lineRule="auto"/>
        <w:ind w:firstLine="720"/>
        <w:jc w:val="both"/>
        <w:rPr>
          <w:rFonts w:ascii="Arial" w:hAnsi="Arial" w:cs="Arial"/>
        </w:rPr>
      </w:pPr>
    </w:p>
    <w:p w:rsidR="005A12CD" w:rsidRDefault="005A12CD">
      <w:pPr>
        <w:pStyle w:val="3"/>
        <w:spacing w:line="360" w:lineRule="auto"/>
      </w:pPr>
      <w:bookmarkStart w:id="215" w:name="_Toc59013686"/>
      <w:bookmarkStart w:id="216" w:name="_Toc59123364"/>
      <w:bookmarkStart w:id="217" w:name="_Toc59933594"/>
      <w:r>
        <w:t>7.4. Эффект Холла</w:t>
      </w:r>
      <w:bookmarkEnd w:id="215"/>
      <w:bookmarkEnd w:id="216"/>
      <w:bookmarkEnd w:id="217"/>
    </w:p>
    <w:p w:rsidR="005A12CD" w:rsidRDefault="005A12CD">
      <w:pPr>
        <w:spacing w:line="360" w:lineRule="auto"/>
        <w:rPr>
          <w:rFonts w:ascii="Arial" w:hAnsi="Arial" w:cs="Arial"/>
        </w:rPr>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Изучение свойств полупроводника начинается по существу с определения знака и концентрации носителей заряда. Наиболее распространенным методом измерения концентрации и знака носи</w:t>
      </w:r>
      <w:r>
        <w:rPr>
          <w:rFonts w:ascii="Arial" w:hAnsi="Arial" w:cs="Arial"/>
          <w:sz w:val="28"/>
          <w:szCs w:val="28"/>
        </w:rPr>
        <w:softHyphen/>
        <w:t>телей заряда в проводнике является метод измерения напряжения Холла. Пусть по проводнику, имеющему форму прямоугольного параллелепипеда, протекает электрический ток. В этом случае на противоположных гранях, параллельных направлению тока, всегда можно найти две точки, лежащие на одной экви</w:t>
      </w:r>
      <w:r>
        <w:rPr>
          <w:rFonts w:ascii="Arial" w:hAnsi="Arial" w:cs="Arial"/>
          <w:sz w:val="28"/>
          <w:szCs w:val="28"/>
        </w:rPr>
        <w:softHyphen/>
        <w:t>потенциальной поверхности. Напряжение между этими точками равно нулю. Если же проводник поместить в магнитное поле, вектор индукции которого перпендикулярен направлению тока и боко</w:t>
      </w:r>
      <w:r>
        <w:rPr>
          <w:rFonts w:ascii="Arial" w:hAnsi="Arial" w:cs="Arial"/>
          <w:sz w:val="28"/>
          <w:szCs w:val="28"/>
        </w:rPr>
        <w:softHyphen/>
        <w:t>вым граням образца, то между точками возникает напряже</w:t>
      </w:r>
      <w:r>
        <w:rPr>
          <w:rFonts w:ascii="Arial" w:hAnsi="Arial" w:cs="Arial"/>
          <w:sz w:val="28"/>
          <w:szCs w:val="28"/>
        </w:rPr>
        <w:softHyphen/>
        <w:t xml:space="preserve">ние. Причиной этого явления, получившего название эффекта Холла, является сила Лоренца, т. е. сила, действующая на электрический заряд, движущийся в магнитном поле. </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Под действием силы Ло</w:t>
      </w:r>
      <w:r>
        <w:rPr>
          <w:rFonts w:ascii="Arial" w:hAnsi="Arial" w:cs="Arial"/>
          <w:sz w:val="28"/>
          <w:szCs w:val="28"/>
        </w:rPr>
        <w:softHyphen/>
        <w:t>ренца носители заряда будут смещаться, заряжая верхнюю и ниж</w:t>
      </w:r>
      <w:r>
        <w:rPr>
          <w:rFonts w:ascii="Arial" w:hAnsi="Arial" w:cs="Arial"/>
          <w:sz w:val="28"/>
          <w:szCs w:val="28"/>
        </w:rPr>
        <w:softHyphen/>
        <w:t>нюю грани зарядами противоположного знака. В образце появится поперечное электрическое поле. Смещение зарядов будет продол</w:t>
      </w:r>
      <w:r>
        <w:rPr>
          <w:rFonts w:ascii="Arial" w:hAnsi="Arial" w:cs="Arial"/>
          <w:sz w:val="28"/>
          <w:szCs w:val="28"/>
        </w:rPr>
        <w:softHyphen/>
        <w:t>жаться до тех пор, пока сила Лоренца не уравновесится силой поперечного электрического поля, действующей на носители заряда в направлении, противоположном силе Лоренца.</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Знак холловской разности потенциалов зависит от знака носителей заряда в проводнике и величины индукции поля. Зная знак носителей для данного проводника, его удельную электропроводность и измеряя величину холловской разности потенциалов можно измерять индукцию магнитного поля. На этом методе создан класс приборов для измерения магнитной индукции в воздушных зазорах электромагнитов и в соленоидах.</w:t>
      </w:r>
    </w:p>
    <w:p w:rsidR="005A12CD" w:rsidRDefault="005A12CD">
      <w:pPr>
        <w:widowControl w:val="0"/>
        <w:autoSpaceDE w:val="0"/>
        <w:autoSpaceDN w:val="0"/>
        <w:adjustRightInd w:val="0"/>
        <w:spacing w:line="360" w:lineRule="auto"/>
        <w:ind w:firstLine="720"/>
        <w:jc w:val="both"/>
        <w:rPr>
          <w:rFonts w:ascii="Arial" w:hAnsi="Arial" w:cs="Arial"/>
        </w:rPr>
      </w:pPr>
    </w:p>
    <w:p w:rsidR="005A12CD" w:rsidRDefault="005A12CD">
      <w:pPr>
        <w:pStyle w:val="3"/>
        <w:spacing w:line="360" w:lineRule="auto"/>
      </w:pPr>
      <w:bookmarkStart w:id="218" w:name="_Toc59123368"/>
      <w:bookmarkStart w:id="219" w:name="_Toc59933595"/>
      <w:r>
        <w:t>7.5. Фосфоресценция</w:t>
      </w:r>
      <w:bookmarkEnd w:id="218"/>
      <w:bookmarkEnd w:id="219"/>
    </w:p>
    <w:p w:rsidR="005A12CD" w:rsidRDefault="005A12CD">
      <w:pPr>
        <w:pStyle w:val="a3"/>
        <w:spacing w:line="360" w:lineRule="auto"/>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Действие света на полупроводник связано еще с рядом интерес</w:t>
      </w:r>
      <w:r>
        <w:rPr>
          <w:rFonts w:ascii="Arial" w:hAnsi="Arial" w:cs="Arial"/>
          <w:sz w:val="28"/>
          <w:szCs w:val="28"/>
        </w:rPr>
        <w:softHyphen/>
        <w:t>ных явлений, одним из них является фосфоресценция, т. е. люми</w:t>
      </w:r>
      <w:r>
        <w:rPr>
          <w:rFonts w:ascii="Arial" w:hAnsi="Arial" w:cs="Arial"/>
          <w:sz w:val="28"/>
          <w:szCs w:val="28"/>
        </w:rPr>
        <w:softHyphen/>
        <w:t>несценция кристаллов. Фосфоресценция — одно из старейших квантово</w:t>
      </w:r>
      <w:r w:rsidR="00E30751">
        <w:rPr>
          <w:rFonts w:ascii="Arial" w:hAnsi="Arial" w:cs="Arial"/>
          <w:sz w:val="28"/>
          <w:szCs w:val="28"/>
        </w:rPr>
        <w:t>-</w:t>
      </w:r>
      <w:r>
        <w:rPr>
          <w:rFonts w:ascii="Arial" w:hAnsi="Arial" w:cs="Arial"/>
          <w:sz w:val="28"/>
          <w:szCs w:val="28"/>
        </w:rPr>
        <w:t xml:space="preserve">механических явлений, </w:t>
      </w:r>
      <w:r w:rsidR="00A132C7">
        <w:rPr>
          <w:rFonts w:ascii="Arial" w:hAnsi="Arial" w:cs="Arial"/>
          <w:sz w:val="28"/>
          <w:szCs w:val="28"/>
        </w:rPr>
        <w:t xml:space="preserve">наблюдаемых и изучаемых учеными, </w:t>
      </w:r>
      <w:r>
        <w:rPr>
          <w:rFonts w:ascii="Arial" w:hAnsi="Arial" w:cs="Arial"/>
          <w:sz w:val="28"/>
          <w:szCs w:val="28"/>
        </w:rPr>
        <w:t>и в то же время не имеющих до сих пор сколько-нибудь полной теории, объясняющей все его особенности. Характерной особен</w:t>
      </w:r>
      <w:r>
        <w:rPr>
          <w:rFonts w:ascii="Arial" w:hAnsi="Arial" w:cs="Arial"/>
          <w:sz w:val="28"/>
          <w:szCs w:val="28"/>
        </w:rPr>
        <w:softHyphen/>
        <w:t>ностью люминесценции, отличающей ее от других видов излучения, является конечное время послесвечения, превышающее период све</w:t>
      </w:r>
      <w:r>
        <w:rPr>
          <w:rFonts w:ascii="Arial" w:hAnsi="Arial" w:cs="Arial"/>
          <w:sz w:val="28"/>
          <w:szCs w:val="28"/>
        </w:rPr>
        <w:softHyphen/>
        <w:t>товых колебаний. Вещества, которые могут фосфоресцировать, на</w:t>
      </w:r>
      <w:r>
        <w:rPr>
          <w:rFonts w:ascii="Arial" w:hAnsi="Arial" w:cs="Arial"/>
          <w:sz w:val="28"/>
          <w:szCs w:val="28"/>
        </w:rPr>
        <w:softHyphen/>
        <w:t xml:space="preserve">зываются </w:t>
      </w:r>
      <w:r>
        <w:rPr>
          <w:rFonts w:ascii="Arial" w:hAnsi="Arial" w:cs="Arial"/>
          <w:i/>
          <w:iCs/>
          <w:sz w:val="28"/>
          <w:szCs w:val="28"/>
        </w:rPr>
        <w:t>кристаллофосфорами</w:t>
      </w:r>
      <w:r>
        <w:rPr>
          <w:rFonts w:ascii="Arial" w:hAnsi="Arial" w:cs="Arial"/>
          <w:sz w:val="28"/>
          <w:szCs w:val="28"/>
        </w:rPr>
        <w:t>, или иногда просто фосфорами. Фосфорами являются в большинстве случаев химические соединения металлов с металлоидами. Типичным представителем таких фосфо</w:t>
      </w:r>
      <w:r>
        <w:rPr>
          <w:rFonts w:ascii="Arial" w:hAnsi="Arial" w:cs="Arial"/>
          <w:sz w:val="28"/>
          <w:szCs w:val="28"/>
        </w:rPr>
        <w:softHyphen/>
        <w:t xml:space="preserve">ров является </w:t>
      </w:r>
      <w:r>
        <w:rPr>
          <w:rFonts w:ascii="Arial" w:hAnsi="Arial" w:cs="Arial"/>
          <w:sz w:val="28"/>
          <w:szCs w:val="28"/>
          <w:lang w:val="en-US"/>
        </w:rPr>
        <w:t>ZnS</w:t>
      </w:r>
      <w:r>
        <w:rPr>
          <w:rFonts w:ascii="Arial" w:hAnsi="Arial" w:cs="Arial"/>
          <w:sz w:val="28"/>
          <w:szCs w:val="28"/>
        </w:rPr>
        <w:t>.</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Рассмотрим механизм фосфоресценции. Поглощение света кри</w:t>
      </w:r>
      <w:r>
        <w:rPr>
          <w:rFonts w:ascii="Arial" w:hAnsi="Arial" w:cs="Arial"/>
          <w:sz w:val="28"/>
          <w:szCs w:val="28"/>
        </w:rPr>
        <w:softHyphen/>
        <w:t>сталлом приводит к внутреннему фотоэффекту. При этом электроны могут освобождаться (переходить в зону проводимости) как из валентной зоны, так и с локаль</w:t>
      </w:r>
      <w:r>
        <w:rPr>
          <w:rFonts w:ascii="Arial" w:hAnsi="Arial" w:cs="Arial"/>
          <w:sz w:val="28"/>
          <w:szCs w:val="28"/>
        </w:rPr>
        <w:softHyphen/>
        <w:t>ных уровней. Дырки, образовавшиеся при этом в валентной зоне, заполняются электронами с других уровней, что объясняется энергетической выгодностью такого перехода. Переходы электронов в зону прово</w:t>
      </w:r>
      <w:r>
        <w:rPr>
          <w:rFonts w:ascii="Arial" w:hAnsi="Arial" w:cs="Arial"/>
          <w:sz w:val="28"/>
          <w:szCs w:val="28"/>
        </w:rPr>
        <w:softHyphen/>
        <w:t>димости и в валентную зону приводят к образованию вакантных уровней.</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Часть электронов, перешедших в зону проводимости, переходит на вакантные уровни. </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 результате перехода свободных электронов на вакантные уровни излучаются фотоны света с энергией, равной разности энергии электрона в этих зонах. </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Время, в течение которого происходит свечение фосфоресценции после прекращения освещения фосфора, называют временем после</w:t>
      </w:r>
      <w:r>
        <w:rPr>
          <w:rFonts w:ascii="Arial" w:hAnsi="Arial" w:cs="Arial"/>
          <w:sz w:val="28"/>
          <w:szCs w:val="28"/>
        </w:rPr>
        <w:softHyphen/>
        <w:t>свечения. Это время послесвечения определяется температурой фосфора и может быть, очевидно, очень большим. Действительно, если средняя энергия тепловых колебаний кристаллической ре</w:t>
      </w:r>
      <w:r>
        <w:rPr>
          <w:rFonts w:ascii="Arial" w:hAnsi="Arial" w:cs="Arial"/>
          <w:sz w:val="28"/>
          <w:szCs w:val="28"/>
        </w:rPr>
        <w:softHyphen/>
        <w:t>шетки окажется значительно меньше той энергии, которая необходима для обратного переброса электронов в зону проводимости, то электроны на этих уровнях будут находиться сколько угодно долго. Повышение температуры фосфора приводит к увеличению числа переходов электронов в зону проводимости, что в свою очередь увеличивает количество переходов электронов на вакантные уровни. В результате этого и наблюдается свечение фосфоресценции.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Роль активатора в фосфоре могут играть не обязательно атомы примеси, эту роль могут выполнять и атомы металла самого фосфора, находящиеся в нем в избытке по отношению </w:t>
      </w:r>
      <w:r w:rsidR="00A132C7">
        <w:rPr>
          <w:rFonts w:ascii="Arial" w:hAnsi="Arial" w:cs="Arial"/>
          <w:sz w:val="28"/>
          <w:szCs w:val="28"/>
        </w:rPr>
        <w:t>к стехиометрическому составу</w:t>
      </w:r>
      <w:r>
        <w:rPr>
          <w:rFonts w:ascii="Arial" w:hAnsi="Arial" w:cs="Arial"/>
          <w:sz w:val="28"/>
          <w:szCs w:val="28"/>
        </w:rPr>
        <w:t xml:space="preserve">. Например, в фосфоре </w:t>
      </w:r>
      <w:r>
        <w:rPr>
          <w:rFonts w:ascii="Arial" w:hAnsi="Arial" w:cs="Arial"/>
          <w:sz w:val="28"/>
          <w:szCs w:val="28"/>
          <w:lang w:val="en-US"/>
        </w:rPr>
        <w:t>ZnS</w:t>
      </w:r>
      <w:r>
        <w:rPr>
          <w:rFonts w:ascii="Arial" w:hAnsi="Arial" w:cs="Arial"/>
          <w:sz w:val="28"/>
          <w:szCs w:val="28"/>
        </w:rPr>
        <w:t xml:space="preserve"> атомами активатора могут слу</w:t>
      </w:r>
      <w:r>
        <w:rPr>
          <w:rFonts w:ascii="Arial" w:hAnsi="Arial" w:cs="Arial"/>
          <w:sz w:val="28"/>
          <w:szCs w:val="28"/>
        </w:rPr>
        <w:softHyphen/>
        <w:t>жить избыточные атомы цинка, появляющиеся в результате удале</w:t>
      </w:r>
      <w:r>
        <w:rPr>
          <w:rFonts w:ascii="Arial" w:hAnsi="Arial" w:cs="Arial"/>
          <w:sz w:val="28"/>
          <w:szCs w:val="28"/>
        </w:rPr>
        <w:softHyphen/>
        <w:t>ния атомов серы из кристалла в процессе его термической обработки.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Изучение фосфоресценции имеет большое теоретическое и прак</w:t>
      </w:r>
      <w:r>
        <w:rPr>
          <w:rFonts w:ascii="Arial" w:hAnsi="Arial" w:cs="Arial"/>
          <w:sz w:val="28"/>
          <w:szCs w:val="28"/>
        </w:rPr>
        <w:softHyphen/>
        <w:t>тическое значение. С теоретической стороны изучение фосфоресцен</w:t>
      </w:r>
      <w:r>
        <w:rPr>
          <w:rFonts w:ascii="Arial" w:hAnsi="Arial" w:cs="Arial"/>
          <w:sz w:val="28"/>
          <w:szCs w:val="28"/>
        </w:rPr>
        <w:softHyphen/>
        <w:t>ции помогает глубже и детальнее понять строение твердых тел и механизм процессов, происходящих в них. Практическое приме</w:t>
      </w:r>
      <w:r>
        <w:rPr>
          <w:rFonts w:ascii="Arial" w:hAnsi="Arial" w:cs="Arial"/>
          <w:sz w:val="28"/>
          <w:szCs w:val="28"/>
        </w:rPr>
        <w:softHyphen/>
        <w:t>нение фосфоресценции очень разнообразно. С помощью фосфора можно преобразовать невидимое излучение в видимый свет. Это используется в так называемых лампах дневного света, где неви</w:t>
      </w:r>
      <w:r>
        <w:rPr>
          <w:rFonts w:ascii="Arial" w:hAnsi="Arial" w:cs="Arial"/>
          <w:sz w:val="28"/>
          <w:szCs w:val="28"/>
        </w:rPr>
        <w:softHyphen/>
        <w:t>димое глазом ультрафиолетовое излучение электрического разряда в парах ртути преобразуется в видимый свет, спектральный состав которого можно изменять путем подбора фосфоров, которыми по</w:t>
      </w:r>
      <w:r>
        <w:rPr>
          <w:rFonts w:ascii="Arial" w:hAnsi="Arial" w:cs="Arial"/>
          <w:sz w:val="28"/>
          <w:szCs w:val="28"/>
        </w:rPr>
        <w:softHyphen/>
        <w:t>крываются стенки лампы. На экранах рентгеновских установок рентгеновское излучение также преобразуется в видимый свет. Преобразование энергии радиоактивного излучения с помощью фосфоров в видимый свет используется в приборах для исследования этого излучения и в счетчиках элементарных частиц. Свечение фосфоров при бомбардировке их потоком быстрых электронов используется в электронно-лучевых трубках и в электронных микроскопах.</w:t>
      </w:r>
    </w:p>
    <w:p w:rsidR="005A12CD" w:rsidRDefault="005A12CD">
      <w:pPr>
        <w:widowControl w:val="0"/>
        <w:autoSpaceDE w:val="0"/>
        <w:autoSpaceDN w:val="0"/>
        <w:adjustRightInd w:val="0"/>
        <w:spacing w:line="360" w:lineRule="auto"/>
        <w:ind w:firstLine="709"/>
        <w:jc w:val="both"/>
        <w:rPr>
          <w:rFonts w:ascii="Arial" w:hAnsi="Arial" w:cs="Arial"/>
          <w:szCs w:val="20"/>
        </w:rPr>
      </w:pPr>
    </w:p>
    <w:p w:rsidR="005A12CD" w:rsidRDefault="005A12CD">
      <w:pPr>
        <w:pStyle w:val="3"/>
        <w:spacing w:line="360" w:lineRule="auto"/>
      </w:pPr>
      <w:bookmarkStart w:id="220" w:name="_Toc59123369"/>
      <w:bookmarkStart w:id="221" w:name="_Toc59933596"/>
      <w:r>
        <w:t>7.6. Электронно-дырочный переход</w:t>
      </w:r>
      <w:bookmarkEnd w:id="220"/>
      <w:bookmarkEnd w:id="221"/>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Электронно-дырочный переход, или как его называют </w:t>
      </w:r>
      <w:r>
        <w:rPr>
          <w:rFonts w:ascii="Arial" w:hAnsi="Arial" w:cs="Arial"/>
          <w:i/>
          <w:iCs/>
          <w:sz w:val="28"/>
          <w:szCs w:val="28"/>
        </w:rPr>
        <w:t xml:space="preserve">р </w:t>
      </w:r>
      <w:r>
        <w:rPr>
          <w:rFonts w:ascii="Arial" w:hAnsi="Arial" w:cs="Arial"/>
          <w:sz w:val="28"/>
          <w:szCs w:val="28"/>
        </w:rPr>
        <w:t xml:space="preserve">— </w:t>
      </w:r>
      <w:r>
        <w:rPr>
          <w:rFonts w:ascii="Arial" w:hAnsi="Arial" w:cs="Arial"/>
          <w:i/>
          <w:iCs/>
          <w:sz w:val="28"/>
          <w:szCs w:val="28"/>
          <w:lang w:val="en-US"/>
        </w:rPr>
        <w:t>n</w:t>
      </w:r>
      <w:r>
        <w:rPr>
          <w:rFonts w:ascii="Arial" w:hAnsi="Arial" w:cs="Arial"/>
          <w:sz w:val="28"/>
          <w:szCs w:val="28"/>
        </w:rPr>
        <w:t xml:space="preserve"> - переход образуется на границе между полупроводниками с дырочной (</w:t>
      </w:r>
      <w:r>
        <w:rPr>
          <w:rFonts w:ascii="Arial" w:hAnsi="Arial" w:cs="Arial"/>
          <w:i/>
          <w:iCs/>
          <w:sz w:val="28"/>
          <w:szCs w:val="28"/>
        </w:rPr>
        <w:t>р</w:t>
      </w:r>
      <w:r>
        <w:rPr>
          <w:rFonts w:ascii="Arial" w:hAnsi="Arial" w:cs="Arial"/>
          <w:sz w:val="28"/>
          <w:szCs w:val="28"/>
        </w:rPr>
        <w:t>-типа) и электронной (</w:t>
      </w:r>
      <w:r>
        <w:rPr>
          <w:rFonts w:ascii="Arial" w:hAnsi="Arial" w:cs="Arial"/>
          <w:i/>
          <w:iCs/>
          <w:sz w:val="28"/>
          <w:szCs w:val="28"/>
          <w:lang w:val="en-US"/>
        </w:rPr>
        <w:t>n</w:t>
      </w:r>
      <w:r>
        <w:rPr>
          <w:rFonts w:ascii="Arial" w:hAnsi="Arial" w:cs="Arial"/>
          <w:i/>
          <w:iCs/>
          <w:sz w:val="28"/>
          <w:szCs w:val="28"/>
        </w:rPr>
        <w:t>-</w:t>
      </w:r>
      <w:r>
        <w:rPr>
          <w:rFonts w:ascii="Arial" w:hAnsi="Arial" w:cs="Arial"/>
          <w:sz w:val="28"/>
          <w:szCs w:val="28"/>
        </w:rPr>
        <w:t>типа) проводимостью. Он является основным элементом во многих полупроводниковых приборах, представляет собой некоторую область внутри кристалла на границе между двумя его частями с разным типом проводимости.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 кристалле </w:t>
      </w:r>
      <w:r>
        <w:rPr>
          <w:rFonts w:ascii="Arial" w:hAnsi="Arial" w:cs="Arial"/>
          <w:i/>
          <w:iCs/>
          <w:sz w:val="28"/>
          <w:szCs w:val="28"/>
        </w:rPr>
        <w:t>р</w:t>
      </w:r>
      <w:r>
        <w:rPr>
          <w:rFonts w:ascii="Arial" w:hAnsi="Arial" w:cs="Arial"/>
          <w:sz w:val="28"/>
          <w:szCs w:val="28"/>
        </w:rPr>
        <w:t>-типа основными носителями заряда являются дырки, которые в основном образуются благодаря нали</w:t>
      </w:r>
      <w:r>
        <w:rPr>
          <w:rFonts w:ascii="Arial" w:hAnsi="Arial" w:cs="Arial"/>
          <w:sz w:val="28"/>
          <w:szCs w:val="28"/>
        </w:rPr>
        <w:softHyphen/>
        <w:t>чию в кристалле акцепторной примеси. Неосновными но</w:t>
      </w:r>
      <w:r>
        <w:rPr>
          <w:rFonts w:ascii="Arial" w:hAnsi="Arial" w:cs="Arial"/>
          <w:sz w:val="28"/>
          <w:szCs w:val="28"/>
        </w:rPr>
        <w:softHyphen/>
        <w:t>сителями в таком кристалле являются электроны, которые образуются за счет собствен</w:t>
      </w:r>
      <w:r>
        <w:rPr>
          <w:rFonts w:ascii="Arial" w:hAnsi="Arial" w:cs="Arial"/>
          <w:sz w:val="28"/>
          <w:szCs w:val="28"/>
        </w:rPr>
        <w:softHyphen/>
        <w:t>ных атомов кристалла. В крис</w:t>
      </w:r>
      <w:r>
        <w:rPr>
          <w:rFonts w:ascii="Arial" w:hAnsi="Arial" w:cs="Arial"/>
          <w:sz w:val="28"/>
          <w:szCs w:val="28"/>
        </w:rPr>
        <w:softHyphen/>
        <w:t xml:space="preserve">талле </w:t>
      </w:r>
      <w:r>
        <w:rPr>
          <w:rFonts w:ascii="Arial" w:hAnsi="Arial" w:cs="Arial"/>
          <w:i/>
          <w:iCs/>
          <w:sz w:val="28"/>
          <w:szCs w:val="28"/>
          <w:lang w:val="en-US"/>
        </w:rPr>
        <w:t>n</w:t>
      </w:r>
      <w:r>
        <w:rPr>
          <w:rFonts w:ascii="Arial" w:hAnsi="Arial" w:cs="Arial"/>
          <w:sz w:val="28"/>
          <w:szCs w:val="28"/>
        </w:rPr>
        <w:t>-типа основными но</w:t>
      </w:r>
      <w:r>
        <w:rPr>
          <w:rFonts w:ascii="Arial" w:hAnsi="Arial" w:cs="Arial"/>
          <w:sz w:val="28"/>
          <w:szCs w:val="28"/>
        </w:rPr>
        <w:softHyphen/>
        <w:t>сителями заряда являются электроны, которые образу</w:t>
      </w:r>
      <w:r>
        <w:rPr>
          <w:rFonts w:ascii="Arial" w:hAnsi="Arial" w:cs="Arial"/>
          <w:sz w:val="28"/>
          <w:szCs w:val="28"/>
        </w:rPr>
        <w:softHyphen/>
        <w:t>ются благодаря наличию донорной примеси. Неоснов</w:t>
      </w:r>
      <w:r>
        <w:rPr>
          <w:rFonts w:ascii="Arial" w:hAnsi="Arial" w:cs="Arial"/>
          <w:sz w:val="28"/>
          <w:szCs w:val="28"/>
        </w:rPr>
        <w:softHyphen/>
        <w:t>ными носителями здесь яв</w:t>
      </w:r>
      <w:r>
        <w:rPr>
          <w:rFonts w:ascii="Arial" w:hAnsi="Arial" w:cs="Arial"/>
          <w:sz w:val="28"/>
          <w:szCs w:val="28"/>
        </w:rPr>
        <w:softHyphen/>
        <w:t>ляются дырки, которые образуются за счет собственных атомов кристалла.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 области контакта образуется двойной электрический слой объемных зарядов. Приконтактная область обладает большим электрическим сопротивлением, так как концентрация свободных носителей заряда в ней очень мала. Эта приконтактная область и является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переходом.</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Электрическое поле, возникшее в области </w:t>
      </w:r>
      <w:r w:rsidR="006F1FB0">
        <w:rPr>
          <w:rFonts w:ascii="Arial" w:hAnsi="Arial" w:cs="Arial"/>
          <w:i/>
          <w:iCs/>
          <w:sz w:val="28"/>
          <w:szCs w:val="28"/>
        </w:rPr>
        <w:t xml:space="preserve">р - </w:t>
      </w:r>
      <w:r w:rsidR="006F1FB0">
        <w:rPr>
          <w:rFonts w:ascii="Arial" w:hAnsi="Arial" w:cs="Arial"/>
          <w:i/>
          <w:iCs/>
          <w:sz w:val="28"/>
          <w:szCs w:val="28"/>
          <w:lang w:val="en-US"/>
        </w:rPr>
        <w:t>n</w:t>
      </w:r>
      <w:r w:rsidR="006F1FB0">
        <w:rPr>
          <w:rFonts w:ascii="Arial" w:hAnsi="Arial" w:cs="Arial"/>
          <w:sz w:val="28"/>
          <w:szCs w:val="28"/>
        </w:rPr>
        <w:t xml:space="preserve"> </w:t>
      </w:r>
      <w:r>
        <w:rPr>
          <w:rFonts w:ascii="Arial" w:hAnsi="Arial" w:cs="Arial"/>
          <w:sz w:val="28"/>
          <w:szCs w:val="28"/>
        </w:rPr>
        <w:t>-</w:t>
      </w:r>
      <w:r w:rsidR="006F1FB0">
        <w:rPr>
          <w:rFonts w:ascii="Arial" w:hAnsi="Arial" w:cs="Arial"/>
          <w:sz w:val="28"/>
          <w:szCs w:val="28"/>
        </w:rPr>
        <w:t xml:space="preserve"> </w:t>
      </w:r>
      <w:r>
        <w:rPr>
          <w:rFonts w:ascii="Arial" w:hAnsi="Arial" w:cs="Arial"/>
          <w:sz w:val="28"/>
          <w:szCs w:val="28"/>
        </w:rPr>
        <w:t>перехода, препятствует дальнейшему переходу основных носителей заряда через контакт.</w:t>
      </w:r>
    </w:p>
    <w:p w:rsidR="005A12CD" w:rsidRDefault="005A12CD">
      <w:pPr>
        <w:pStyle w:val="a3"/>
        <w:spacing w:line="360" w:lineRule="auto"/>
        <w:rPr>
          <w:rFonts w:ascii="Arial" w:hAnsi="Arial" w:cs="Arial"/>
          <w:sz w:val="28"/>
          <w:szCs w:val="28"/>
        </w:rPr>
      </w:pPr>
      <w:r>
        <w:rPr>
          <w:rFonts w:ascii="Arial" w:hAnsi="Arial" w:cs="Arial"/>
          <w:sz w:val="28"/>
          <w:szCs w:val="28"/>
        </w:rPr>
        <w:t>В условиях равновесия через контакт переходят только те сво</w:t>
      </w:r>
      <w:r>
        <w:rPr>
          <w:rFonts w:ascii="Arial" w:hAnsi="Arial" w:cs="Arial"/>
          <w:sz w:val="28"/>
          <w:szCs w:val="28"/>
        </w:rPr>
        <w:softHyphen/>
        <w:t>бодные носители, энергия которых больше высоты потенциального барьера.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Внешнее напряжение, приложенное к </w:t>
      </w:r>
      <w:r>
        <w:rPr>
          <w:rFonts w:ascii="Arial" w:hAnsi="Arial" w:cs="Arial"/>
          <w:i/>
          <w:iCs/>
          <w:sz w:val="28"/>
          <w:szCs w:val="28"/>
        </w:rPr>
        <w:t>р</w:t>
      </w:r>
      <w:r w:rsidR="006F1FB0">
        <w:rPr>
          <w:rFonts w:ascii="Arial" w:hAnsi="Arial" w:cs="Arial"/>
          <w:i/>
          <w:iCs/>
          <w:sz w:val="28"/>
          <w:szCs w:val="28"/>
        </w:rPr>
        <w:t xml:space="preserve"> -</w:t>
      </w:r>
      <w:r>
        <w:rPr>
          <w:rFonts w:ascii="Arial" w:hAnsi="Arial" w:cs="Arial"/>
          <w:i/>
          <w:iCs/>
          <w:sz w:val="28"/>
          <w:szCs w:val="28"/>
        </w:rPr>
        <w:t xml:space="preserve"> </w:t>
      </w:r>
      <w:r>
        <w:rPr>
          <w:rFonts w:ascii="Arial" w:hAnsi="Arial" w:cs="Arial"/>
          <w:i/>
          <w:iCs/>
          <w:sz w:val="28"/>
          <w:szCs w:val="28"/>
          <w:lang w:val="en-US"/>
        </w:rPr>
        <w:t>n</w:t>
      </w:r>
      <w:r>
        <w:rPr>
          <w:rFonts w:ascii="Arial" w:hAnsi="Arial" w:cs="Arial"/>
          <w:sz w:val="28"/>
          <w:szCs w:val="28"/>
        </w:rPr>
        <w:t xml:space="preserve"> - переходу, нару</w:t>
      </w:r>
      <w:r>
        <w:rPr>
          <w:rFonts w:ascii="Arial" w:hAnsi="Arial" w:cs="Arial"/>
          <w:sz w:val="28"/>
          <w:szCs w:val="28"/>
        </w:rPr>
        <w:softHyphen/>
        <w:t>шает равновесие, а</w:t>
      </w:r>
      <w:r w:rsidR="00A132C7">
        <w:rPr>
          <w:rFonts w:ascii="Arial" w:hAnsi="Arial" w:cs="Arial"/>
          <w:sz w:val="28"/>
          <w:szCs w:val="28"/>
        </w:rPr>
        <w:t>,</w:t>
      </w:r>
      <w:r>
        <w:rPr>
          <w:rFonts w:ascii="Arial" w:hAnsi="Arial" w:cs="Arial"/>
          <w:sz w:val="28"/>
          <w:szCs w:val="28"/>
        </w:rPr>
        <w:t xml:space="preserve"> следовательно, результирующий ток через </w:t>
      </w:r>
      <w:r>
        <w:rPr>
          <w:rFonts w:ascii="Arial" w:hAnsi="Arial" w:cs="Arial"/>
          <w:i/>
          <w:iCs/>
          <w:sz w:val="28"/>
          <w:szCs w:val="28"/>
        </w:rPr>
        <w:t xml:space="preserve">р </w:t>
      </w:r>
      <w:r w:rsidR="006F1FB0">
        <w:rPr>
          <w:rFonts w:ascii="Arial" w:hAnsi="Arial" w:cs="Arial"/>
          <w:i/>
          <w:iCs/>
          <w:sz w:val="28"/>
          <w:szCs w:val="28"/>
        </w:rPr>
        <w:t>-</w:t>
      </w:r>
      <w:r>
        <w:rPr>
          <w:rFonts w:ascii="Arial" w:hAnsi="Arial" w:cs="Arial"/>
          <w:i/>
          <w:iCs/>
          <w:sz w:val="28"/>
          <w:szCs w:val="28"/>
        </w:rPr>
        <w:t xml:space="preserve"> </w:t>
      </w:r>
      <w:r>
        <w:rPr>
          <w:rFonts w:ascii="Arial" w:hAnsi="Arial" w:cs="Arial"/>
          <w:i/>
          <w:iCs/>
          <w:sz w:val="28"/>
          <w:szCs w:val="28"/>
          <w:lang w:val="en-US"/>
        </w:rPr>
        <w:t>n</w:t>
      </w:r>
      <w:r>
        <w:rPr>
          <w:rFonts w:ascii="Arial" w:hAnsi="Arial" w:cs="Arial"/>
          <w:sz w:val="28"/>
          <w:szCs w:val="28"/>
        </w:rPr>
        <w:t xml:space="preserve"> – переход.</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Внешнее напряжение считается положительным, если направлено против контактного </w:t>
      </w:r>
      <w:r>
        <w:rPr>
          <w:rFonts w:ascii="Arial" w:hAnsi="Arial" w:cs="Arial"/>
          <w:i/>
          <w:iCs/>
          <w:sz w:val="28"/>
          <w:szCs w:val="28"/>
        </w:rPr>
        <w:t xml:space="preserve">р </w:t>
      </w:r>
      <w:r w:rsidR="006F1FB0">
        <w:rPr>
          <w:rFonts w:ascii="Arial" w:hAnsi="Arial" w:cs="Arial"/>
          <w:i/>
          <w:iCs/>
          <w:sz w:val="28"/>
          <w:szCs w:val="28"/>
        </w:rPr>
        <w:t>-</w:t>
      </w:r>
      <w:r>
        <w:rPr>
          <w:rFonts w:ascii="Arial" w:hAnsi="Arial" w:cs="Arial"/>
          <w:i/>
          <w:iCs/>
          <w:sz w:val="28"/>
          <w:szCs w:val="28"/>
        </w:rPr>
        <w:t xml:space="preserve"> </w:t>
      </w:r>
      <w:r>
        <w:rPr>
          <w:rFonts w:ascii="Arial" w:hAnsi="Arial" w:cs="Arial"/>
          <w:i/>
          <w:iCs/>
          <w:sz w:val="28"/>
          <w:szCs w:val="28"/>
          <w:lang w:val="en-US"/>
        </w:rPr>
        <w:t>n</w:t>
      </w:r>
      <w:r>
        <w:rPr>
          <w:rFonts w:ascii="Arial" w:hAnsi="Arial" w:cs="Arial"/>
          <w:sz w:val="28"/>
          <w:szCs w:val="28"/>
        </w:rPr>
        <w:t xml:space="preserve"> – перехода, а</w:t>
      </w:r>
      <w:r w:rsidR="00A132C7">
        <w:rPr>
          <w:rFonts w:ascii="Arial" w:hAnsi="Arial" w:cs="Arial"/>
          <w:sz w:val="28"/>
          <w:szCs w:val="28"/>
        </w:rPr>
        <w:t>,</w:t>
      </w:r>
      <w:r>
        <w:rPr>
          <w:rFonts w:ascii="Arial" w:hAnsi="Arial" w:cs="Arial"/>
          <w:sz w:val="28"/>
          <w:szCs w:val="28"/>
        </w:rPr>
        <w:t xml:space="preserve"> следовательно, уменьшает его напряженность и уменьшает высоту потенциального барьера. Внешнее напряжение считается отрицательным, если внешнее электрическое поле направлено так же, как и контактное, а</w:t>
      </w:r>
      <w:r w:rsidR="00A132C7">
        <w:rPr>
          <w:rFonts w:ascii="Arial" w:hAnsi="Arial" w:cs="Arial"/>
          <w:sz w:val="28"/>
          <w:szCs w:val="28"/>
        </w:rPr>
        <w:t>,</w:t>
      </w:r>
      <w:r>
        <w:rPr>
          <w:rFonts w:ascii="Arial" w:hAnsi="Arial" w:cs="Arial"/>
          <w:sz w:val="28"/>
          <w:szCs w:val="28"/>
        </w:rPr>
        <w:t xml:space="preserve"> следовательно, увеличивает высоту потенциального барьера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перехода. Положительное внешнее напряже</w:t>
      </w:r>
      <w:r>
        <w:rPr>
          <w:rFonts w:ascii="Arial" w:hAnsi="Arial" w:cs="Arial"/>
          <w:sz w:val="28"/>
          <w:szCs w:val="28"/>
        </w:rPr>
        <w:softHyphen/>
        <w:t>ние называют также прямым, а отрицательное — обратным.</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Вольтамперная характеристика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перехода не</w:t>
      </w:r>
      <w:r w:rsidR="006F1FB0">
        <w:rPr>
          <w:rFonts w:ascii="Arial" w:hAnsi="Arial" w:cs="Arial"/>
          <w:sz w:val="28"/>
          <w:szCs w:val="28"/>
        </w:rPr>
        <w:t xml:space="preserve"> </w:t>
      </w:r>
      <w:r>
        <w:rPr>
          <w:rFonts w:ascii="Arial" w:hAnsi="Arial" w:cs="Arial"/>
          <w:sz w:val="28"/>
          <w:szCs w:val="28"/>
        </w:rPr>
        <w:t xml:space="preserve">линейна, следовательно, он обладает свойством односторонней проводимости: обладает очень большим сопротивлением при одном (обратном) направлении внешнего электрического поля и очень малым сопротивлением при другом (прямом) направлении внешнего электрического поля. </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При повышении температуры прямой ток через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 возрастает, но незначительно, незначительно. Обратный же ток с повышением температуры растет быстро.</w:t>
      </w:r>
    </w:p>
    <w:p w:rsidR="005A12CD" w:rsidRDefault="005A12CD">
      <w:pPr>
        <w:widowControl w:val="0"/>
        <w:autoSpaceDE w:val="0"/>
        <w:autoSpaceDN w:val="0"/>
        <w:adjustRightInd w:val="0"/>
        <w:spacing w:line="360" w:lineRule="auto"/>
        <w:ind w:firstLine="709"/>
        <w:jc w:val="both"/>
        <w:rPr>
          <w:rFonts w:ascii="Arial" w:hAnsi="Arial" w:cs="Arial"/>
          <w:szCs w:val="20"/>
        </w:rPr>
      </w:pPr>
    </w:p>
    <w:p w:rsidR="005A12CD" w:rsidRDefault="005A12CD">
      <w:pPr>
        <w:pStyle w:val="3"/>
        <w:spacing w:line="360" w:lineRule="auto"/>
      </w:pPr>
      <w:bookmarkStart w:id="222" w:name="_Toc59123370"/>
      <w:bookmarkStart w:id="223" w:name="_Toc59933597"/>
      <w:r>
        <w:t xml:space="preserve">7.7. Способы получения </w:t>
      </w:r>
      <w:r>
        <w:rPr>
          <w:i/>
          <w:iCs/>
          <w:lang w:val="en-US"/>
        </w:rPr>
        <w:t>p</w:t>
      </w:r>
      <w:r>
        <w:rPr>
          <w:i/>
          <w:iCs/>
        </w:rPr>
        <w:t xml:space="preserve">  — </w:t>
      </w:r>
      <w:r>
        <w:rPr>
          <w:i/>
          <w:iCs/>
          <w:lang w:val="en-US"/>
        </w:rPr>
        <w:t>n</w:t>
      </w:r>
      <w:r>
        <w:rPr>
          <w:i/>
          <w:iCs/>
        </w:rPr>
        <w:t xml:space="preserve"> </w:t>
      </w:r>
      <w:r>
        <w:t>- переходов</w:t>
      </w:r>
      <w:bookmarkEnd w:id="222"/>
      <w:bookmarkEnd w:id="223"/>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 настоящее время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 получают тремя способами. </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Первый способ получения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На поверхности кристалла германия </w:t>
      </w:r>
      <w:r>
        <w:rPr>
          <w:rFonts w:ascii="Arial" w:hAnsi="Arial" w:cs="Arial"/>
          <w:i/>
          <w:iCs/>
          <w:sz w:val="28"/>
          <w:szCs w:val="28"/>
          <w:lang w:val="en-US"/>
        </w:rPr>
        <w:t>n</w:t>
      </w:r>
      <w:r>
        <w:rPr>
          <w:rFonts w:ascii="Arial" w:hAnsi="Arial" w:cs="Arial"/>
          <w:sz w:val="28"/>
          <w:szCs w:val="28"/>
        </w:rPr>
        <w:t>-типа помещается кусочек индия, и оба они нагреваются в печи в атмосфере водорода до тем</w:t>
      </w:r>
      <w:r>
        <w:rPr>
          <w:rFonts w:ascii="Arial" w:hAnsi="Arial" w:cs="Arial"/>
          <w:sz w:val="28"/>
          <w:szCs w:val="28"/>
        </w:rPr>
        <w:softHyphen/>
        <w:t xml:space="preserve">пературы ~ 770 </w:t>
      </w:r>
      <w:r>
        <w:rPr>
          <w:rFonts w:ascii="Arial" w:hAnsi="Arial" w:cs="Arial"/>
          <w:i/>
          <w:iCs/>
          <w:sz w:val="28"/>
          <w:szCs w:val="28"/>
        </w:rPr>
        <w:t>К.</w:t>
      </w:r>
      <w:r>
        <w:rPr>
          <w:rFonts w:ascii="Arial" w:hAnsi="Arial" w:cs="Arial"/>
          <w:sz w:val="28"/>
          <w:szCs w:val="28"/>
        </w:rPr>
        <w:t xml:space="preserve"> Температура плавления германия 1215 </w:t>
      </w:r>
      <w:r>
        <w:rPr>
          <w:rFonts w:ascii="Arial" w:hAnsi="Arial" w:cs="Arial"/>
          <w:i/>
          <w:iCs/>
          <w:sz w:val="28"/>
          <w:szCs w:val="28"/>
        </w:rPr>
        <w:t>К</w:t>
      </w:r>
      <w:r>
        <w:rPr>
          <w:rFonts w:ascii="Arial" w:hAnsi="Arial" w:cs="Arial"/>
          <w:sz w:val="28"/>
          <w:szCs w:val="28"/>
        </w:rPr>
        <w:t xml:space="preserve">, индия 428° </w:t>
      </w:r>
      <w:r>
        <w:rPr>
          <w:rFonts w:ascii="Arial" w:hAnsi="Arial" w:cs="Arial"/>
          <w:i/>
          <w:iCs/>
          <w:sz w:val="28"/>
          <w:szCs w:val="28"/>
        </w:rPr>
        <w:t>К</w:t>
      </w:r>
      <w:r>
        <w:rPr>
          <w:rFonts w:ascii="Arial" w:hAnsi="Arial" w:cs="Arial"/>
          <w:sz w:val="28"/>
          <w:szCs w:val="28"/>
        </w:rPr>
        <w:t>. В печи индий расплавляется, и в нем растворяется германий. По мере повышения концентрации германия в сплаве индий-германий температура плавления сплава повышается, рас</w:t>
      </w:r>
      <w:r>
        <w:rPr>
          <w:rFonts w:ascii="Arial" w:hAnsi="Arial" w:cs="Arial"/>
          <w:sz w:val="28"/>
          <w:szCs w:val="28"/>
        </w:rPr>
        <w:softHyphen/>
        <w:t xml:space="preserve">плав проникает на некоторую глубину в кристалл германия. В слое расплава, прилегающем к кристаллу, образуется насыщенный раствор индия в германии. Этот слой при дальнейшем медленном охлаждении кристаллизуется в монокристалл, ориентированный так же, как и основной кристалл германия;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 обра</w:t>
      </w:r>
      <w:r>
        <w:rPr>
          <w:rFonts w:ascii="Arial" w:hAnsi="Arial" w:cs="Arial"/>
          <w:sz w:val="28"/>
          <w:szCs w:val="28"/>
        </w:rPr>
        <w:softHyphen/>
        <w:t>зуется на границе между расплавом и основным кристаллом. Полу</w:t>
      </w:r>
      <w:r>
        <w:rPr>
          <w:rFonts w:ascii="Arial" w:hAnsi="Arial" w:cs="Arial"/>
          <w:sz w:val="28"/>
          <w:szCs w:val="28"/>
        </w:rPr>
        <w:softHyphen/>
        <w:t>ченный этим способом переход называют сплавным.</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Второй способ получения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w:t>
      </w:r>
      <w:r>
        <w:rPr>
          <w:rFonts w:ascii="Arial" w:hAnsi="Arial" w:cs="Arial"/>
          <w:sz w:val="28"/>
          <w:szCs w:val="28"/>
          <w:lang w:val="en-US"/>
        </w:rPr>
        <w:t>a</w:t>
      </w:r>
      <w:r>
        <w:rPr>
          <w:rFonts w:ascii="Arial" w:hAnsi="Arial" w:cs="Arial"/>
          <w:sz w:val="28"/>
          <w:szCs w:val="28"/>
        </w:rPr>
        <w:t xml:space="preserve"> в кристалле основан на диффузии примеси в полупроводник из газовой фазы. </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Третий способ получения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w:t>
      </w:r>
      <w:r>
        <w:rPr>
          <w:rFonts w:ascii="Arial" w:hAnsi="Arial" w:cs="Arial"/>
          <w:sz w:val="28"/>
          <w:szCs w:val="28"/>
          <w:lang w:val="en-US"/>
        </w:rPr>
        <w:t>a</w:t>
      </w:r>
      <w:r>
        <w:rPr>
          <w:rFonts w:ascii="Arial" w:hAnsi="Arial" w:cs="Arial"/>
          <w:sz w:val="28"/>
          <w:szCs w:val="28"/>
        </w:rPr>
        <w:t xml:space="preserve"> называется эпитаксиальным. Сущность его состоит в том, что на поверхности полупро</w:t>
      </w:r>
      <w:r>
        <w:rPr>
          <w:rFonts w:ascii="Arial" w:hAnsi="Arial" w:cs="Arial"/>
          <w:sz w:val="28"/>
          <w:szCs w:val="28"/>
        </w:rPr>
        <w:softHyphen/>
        <w:t>водникового монокристалла с определенным типом проводимости осаждается тонкий слой того же полупроводника, но с примесями, создающими в нем проводимость (носители заряда) противополож</w:t>
      </w:r>
      <w:r>
        <w:rPr>
          <w:rFonts w:ascii="Arial" w:hAnsi="Arial" w:cs="Arial"/>
          <w:sz w:val="28"/>
          <w:szCs w:val="28"/>
        </w:rPr>
        <w:softHyphen/>
        <w:t>ного знака. Если кристаллическое строение слоя повторяет строение кристалла, на который происходит осаждение, слой называется эпитаксиальным.</w:t>
      </w:r>
    </w:p>
    <w:p w:rsidR="005A12CD" w:rsidRDefault="005A12CD">
      <w:pPr>
        <w:widowControl w:val="0"/>
        <w:autoSpaceDE w:val="0"/>
        <w:autoSpaceDN w:val="0"/>
        <w:adjustRightInd w:val="0"/>
        <w:spacing w:line="360" w:lineRule="auto"/>
        <w:ind w:firstLine="709"/>
        <w:jc w:val="both"/>
        <w:rPr>
          <w:rFonts w:ascii="Arial" w:hAnsi="Arial" w:cs="Arial"/>
          <w:sz w:val="28"/>
          <w:szCs w:val="28"/>
        </w:rPr>
      </w:pPr>
    </w:p>
    <w:p w:rsidR="005A12CD" w:rsidRDefault="005A12CD">
      <w:pPr>
        <w:pStyle w:val="3"/>
        <w:spacing w:line="360" w:lineRule="auto"/>
      </w:pPr>
      <w:bookmarkStart w:id="224" w:name="_Toc59933598"/>
      <w:r>
        <w:t>7.8. Температурная зависимость проводимости полупроводника</w:t>
      </w:r>
      <w:bookmarkStart w:id="225" w:name="_Toc59013688"/>
      <w:bookmarkStart w:id="226" w:name="_Toc59123366"/>
      <w:r>
        <w:t>. Термосопротивления (терморезисторы).</w:t>
      </w:r>
      <w:bookmarkEnd w:id="224"/>
      <w:bookmarkEnd w:id="225"/>
      <w:bookmarkEnd w:id="226"/>
    </w:p>
    <w:p w:rsidR="005A12CD" w:rsidRDefault="005A12CD">
      <w:pPr>
        <w:spacing w:line="360" w:lineRule="auto"/>
      </w:pP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Проводимость всякого проводника пропорциональна концентра</w:t>
      </w:r>
      <w:r>
        <w:rPr>
          <w:rFonts w:ascii="Arial" w:hAnsi="Arial" w:cs="Arial"/>
          <w:sz w:val="28"/>
          <w:szCs w:val="28"/>
        </w:rPr>
        <w:softHyphen/>
        <w:t>ции свободных носителей заряда в нем и их подвижности. Следо</w:t>
      </w:r>
      <w:r>
        <w:rPr>
          <w:rFonts w:ascii="Arial" w:hAnsi="Arial" w:cs="Arial"/>
          <w:sz w:val="28"/>
          <w:szCs w:val="28"/>
        </w:rPr>
        <w:softHyphen/>
        <w:t>вательно, температурный ход проводимости полупроводника опре</w:t>
      </w:r>
      <w:r>
        <w:rPr>
          <w:rFonts w:ascii="Arial" w:hAnsi="Arial" w:cs="Arial"/>
          <w:sz w:val="28"/>
          <w:szCs w:val="28"/>
        </w:rPr>
        <w:softHyphen/>
        <w:t>деляется температурной зависимостью концентрации и подвижности носителей в нем. Подвиж</w:t>
      </w:r>
      <w:r>
        <w:rPr>
          <w:rFonts w:ascii="Arial" w:hAnsi="Arial" w:cs="Arial"/>
          <w:sz w:val="28"/>
          <w:szCs w:val="28"/>
        </w:rPr>
        <w:softHyphen/>
        <w:t>ность свободных носителей в кристалле определяется рассеянием электронных волн на неоднородностях кристаллической решетки.</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В кристалле эти неоднородности могут быть двух типов: дефекты кристаллической решетки (атомы примесей, отклонение от стехио</w:t>
      </w:r>
      <w:r>
        <w:rPr>
          <w:rFonts w:ascii="Arial" w:hAnsi="Arial" w:cs="Arial"/>
          <w:sz w:val="28"/>
          <w:szCs w:val="28"/>
        </w:rPr>
        <w:softHyphen/>
        <w:t>метрии, дислокации, трещины, границы кристаллических зерен и т. п.) и флуктуационные неоднородности, возникающие на тепло</w:t>
      </w:r>
      <w:r>
        <w:rPr>
          <w:rFonts w:ascii="Arial" w:hAnsi="Arial" w:cs="Arial"/>
          <w:sz w:val="28"/>
          <w:szCs w:val="28"/>
        </w:rPr>
        <w:softHyphen/>
        <w:t>вых колебаниях решетки. Одни и те же неоднородности по-разному сказываются на рассеянии носителей заряда в металле и в полупро</w:t>
      </w:r>
      <w:r>
        <w:rPr>
          <w:rFonts w:ascii="Arial" w:hAnsi="Arial" w:cs="Arial"/>
          <w:sz w:val="28"/>
          <w:szCs w:val="28"/>
        </w:rPr>
        <w:softHyphen/>
        <w:t>воднике. Так как в металле скорость электронов благодаря вырож</w:t>
      </w:r>
      <w:r>
        <w:rPr>
          <w:rFonts w:ascii="Arial" w:hAnsi="Arial" w:cs="Arial"/>
          <w:sz w:val="28"/>
          <w:szCs w:val="28"/>
        </w:rPr>
        <w:softHyphen/>
        <w:t>дению на порядок выше, чем в полупроводнике, длина электронной волны в металле соответственно на порядок меньше, чем в полу</w:t>
      </w:r>
      <w:r>
        <w:rPr>
          <w:rFonts w:ascii="Arial" w:hAnsi="Arial" w:cs="Arial"/>
          <w:sz w:val="28"/>
          <w:szCs w:val="28"/>
        </w:rPr>
        <w:softHyphen/>
        <w:t>проводнике. Неоднородности атомных размеров вызывают в ме</w:t>
      </w:r>
      <w:r>
        <w:rPr>
          <w:rFonts w:ascii="Arial" w:hAnsi="Arial" w:cs="Arial"/>
          <w:sz w:val="28"/>
          <w:szCs w:val="28"/>
        </w:rPr>
        <w:softHyphen/>
        <w:t>талле значительное рассеяние, в то время как в полупроводнике это рассеяние очень мало.</w:t>
      </w:r>
    </w:p>
    <w:p w:rsidR="005A12CD" w:rsidRDefault="005A12CD">
      <w:pPr>
        <w:widowControl w:val="0"/>
        <w:autoSpaceDE w:val="0"/>
        <w:autoSpaceDN w:val="0"/>
        <w:adjustRightInd w:val="0"/>
        <w:spacing w:line="360" w:lineRule="auto"/>
        <w:ind w:firstLine="720"/>
        <w:jc w:val="both"/>
        <w:rPr>
          <w:rFonts w:ascii="Arial" w:hAnsi="Arial" w:cs="Arial"/>
          <w:sz w:val="28"/>
          <w:szCs w:val="28"/>
        </w:rPr>
      </w:pPr>
      <w:r>
        <w:rPr>
          <w:rFonts w:ascii="Arial" w:hAnsi="Arial" w:cs="Arial"/>
          <w:sz w:val="28"/>
          <w:szCs w:val="28"/>
        </w:rPr>
        <w:t>В атомных полупроводниковых кристаллах тепловое рассеяние значительно при сравнительно высоких температурах. При низких же температурах преобладает рассеяние на примесях.</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Термосопротивления (термочувствительные сопротивления) — это приборы, в которых используется зависимость электрического сопротивления полупроводника от температуры.</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При расчетах электрических цепей, в которые в качестве эле</w:t>
      </w:r>
      <w:r>
        <w:rPr>
          <w:rFonts w:ascii="Arial" w:hAnsi="Arial" w:cs="Arial"/>
          <w:sz w:val="28"/>
          <w:szCs w:val="28"/>
        </w:rPr>
        <w:softHyphen/>
        <w:t>мента входят термосопротивления ТС, удобнее пользоваться их сопротивлением, а не проводимостью</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Величина температурного коэффициента ТС обратно пропорциональна квадрату абсолют</w:t>
      </w:r>
      <w:r>
        <w:rPr>
          <w:rFonts w:ascii="Arial" w:hAnsi="Arial" w:cs="Arial"/>
          <w:sz w:val="28"/>
          <w:szCs w:val="28"/>
        </w:rPr>
        <w:softHyphen/>
        <w:t>ной температуры.</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При повышении темпе</w:t>
      </w:r>
      <w:r>
        <w:rPr>
          <w:rFonts w:ascii="Arial" w:hAnsi="Arial" w:cs="Arial"/>
          <w:sz w:val="28"/>
          <w:szCs w:val="28"/>
        </w:rPr>
        <w:softHyphen/>
        <w:t>ратуры сопротивление ТС уменьша</w:t>
      </w:r>
      <w:r>
        <w:rPr>
          <w:rFonts w:ascii="Arial" w:hAnsi="Arial" w:cs="Arial"/>
          <w:sz w:val="28"/>
          <w:szCs w:val="28"/>
        </w:rPr>
        <w:softHyphen/>
        <w:t>ется. Температурный коэффициент у полупроводников по абсолютной величине на один порядок больше, чем у металлов и достигает значений (5 - 10) • 10</w:t>
      </w:r>
      <w:r>
        <w:rPr>
          <w:rFonts w:ascii="Arial" w:hAnsi="Arial" w:cs="Arial"/>
          <w:b/>
          <w:bCs/>
          <w:sz w:val="28"/>
          <w:szCs w:val="28"/>
          <w:vertAlign w:val="superscript"/>
        </w:rPr>
        <w:t xml:space="preserve">-2 </w:t>
      </w:r>
      <w:r>
        <w:rPr>
          <w:rFonts w:ascii="Arial" w:hAnsi="Arial" w:cs="Arial"/>
          <w:sz w:val="28"/>
          <w:szCs w:val="28"/>
        </w:rPr>
        <w:t xml:space="preserve"> </w:t>
      </w:r>
      <w:r>
        <w:rPr>
          <w:rFonts w:ascii="Arial" w:hAnsi="Arial" w:cs="Arial"/>
          <w:i/>
          <w:iCs/>
          <w:sz w:val="28"/>
          <w:szCs w:val="28"/>
        </w:rPr>
        <w:t>град</w:t>
      </w:r>
      <w:r>
        <w:rPr>
          <w:rFonts w:ascii="Arial" w:hAnsi="Arial" w:cs="Arial"/>
          <w:b/>
          <w:bCs/>
          <w:i/>
          <w:iCs/>
          <w:sz w:val="28"/>
          <w:szCs w:val="28"/>
          <w:vertAlign w:val="superscript"/>
        </w:rPr>
        <w:t>-1</w:t>
      </w:r>
      <w:r>
        <w:rPr>
          <w:rFonts w:ascii="Arial" w:hAnsi="Arial" w:cs="Arial"/>
          <w:sz w:val="28"/>
          <w:szCs w:val="28"/>
        </w:rPr>
        <w:t>.</w:t>
      </w:r>
    </w:p>
    <w:p w:rsidR="005A12CD" w:rsidRDefault="005A12CD">
      <w:pPr>
        <w:widowControl w:val="0"/>
        <w:autoSpaceDE w:val="0"/>
        <w:autoSpaceDN w:val="0"/>
        <w:adjustRightInd w:val="0"/>
        <w:spacing w:line="360" w:lineRule="auto"/>
        <w:ind w:firstLine="709"/>
        <w:jc w:val="both"/>
        <w:rPr>
          <w:rFonts w:ascii="Arial" w:hAnsi="Arial" w:cs="Arial"/>
          <w:i/>
          <w:iCs/>
          <w:sz w:val="28"/>
          <w:szCs w:val="28"/>
        </w:rPr>
      </w:pPr>
      <w:r>
        <w:rPr>
          <w:rFonts w:ascii="Arial" w:hAnsi="Arial" w:cs="Arial"/>
          <w:sz w:val="28"/>
          <w:szCs w:val="28"/>
        </w:rPr>
        <w:t>В связи с тем, что и сопротивление, и температурный коэффициент ТС очень сильно изменяются в зависи</w:t>
      </w:r>
      <w:r>
        <w:rPr>
          <w:rFonts w:ascii="Arial" w:hAnsi="Arial" w:cs="Arial"/>
          <w:sz w:val="28"/>
          <w:szCs w:val="28"/>
        </w:rPr>
        <w:softHyphen/>
        <w:t>мости от температуры, для термосо</w:t>
      </w:r>
      <w:r>
        <w:rPr>
          <w:rFonts w:ascii="Arial" w:hAnsi="Arial" w:cs="Arial"/>
          <w:sz w:val="28"/>
          <w:szCs w:val="28"/>
        </w:rPr>
        <w:softHyphen/>
        <w:t>противлений принято указывать эти величины для определенной температуры, чаще всего для 20</w:t>
      </w:r>
      <w:r>
        <w:rPr>
          <w:rFonts w:ascii="Arial" w:hAnsi="Arial" w:cs="Arial"/>
          <w:b/>
          <w:bCs/>
          <w:i/>
          <w:iCs/>
          <w:sz w:val="28"/>
          <w:szCs w:val="28"/>
          <w:vertAlign w:val="superscript"/>
        </w:rPr>
        <w:t>о</w:t>
      </w:r>
      <w:r>
        <w:rPr>
          <w:rFonts w:ascii="Arial" w:hAnsi="Arial" w:cs="Arial"/>
          <w:i/>
          <w:iCs/>
          <w:sz w:val="28"/>
          <w:szCs w:val="28"/>
        </w:rPr>
        <w:t>С.</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Полупроводниковые термосопротивления являются нелинейными сопротивлениями, т. е. между напряжением, приложенным к ТС, и силой тока, проходящего через него, нет прямой пропорциональ</w:t>
      </w:r>
      <w:r>
        <w:rPr>
          <w:rFonts w:ascii="Arial" w:hAnsi="Arial" w:cs="Arial"/>
          <w:sz w:val="28"/>
          <w:szCs w:val="28"/>
        </w:rPr>
        <w:softHyphen/>
        <w:t>ной зависимости.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Термосопротивления нашли очень широкое применение в раз</w:t>
      </w:r>
      <w:r>
        <w:rPr>
          <w:rFonts w:ascii="Arial" w:hAnsi="Arial" w:cs="Arial"/>
          <w:sz w:val="28"/>
          <w:szCs w:val="28"/>
        </w:rPr>
        <w:softHyphen/>
        <w:t>личных областях техники. С их помощью можно надежно и точно измерять температуру, причем возможно дистанционное и центра</w:t>
      </w:r>
      <w:r>
        <w:rPr>
          <w:rFonts w:ascii="Arial" w:hAnsi="Arial" w:cs="Arial"/>
          <w:sz w:val="28"/>
          <w:szCs w:val="28"/>
        </w:rPr>
        <w:softHyphen/>
        <w:t>лизованное измерение температуры и ее регулирование. Термосопро</w:t>
      </w:r>
      <w:r>
        <w:rPr>
          <w:rFonts w:ascii="Arial" w:hAnsi="Arial" w:cs="Arial"/>
          <w:sz w:val="28"/>
          <w:szCs w:val="28"/>
        </w:rPr>
        <w:softHyphen/>
        <w:t>тивления используются для теплового контроля режима работы механизмов и машин и для пожарной сигнализации. С их помощью можно осуществить компенсацию температурного изменения сопро</w:t>
      </w:r>
      <w:r>
        <w:rPr>
          <w:rFonts w:ascii="Arial" w:hAnsi="Arial" w:cs="Arial"/>
          <w:sz w:val="28"/>
          <w:szCs w:val="28"/>
        </w:rPr>
        <w:softHyphen/>
        <w:t>тивления отдельных участков электрических цепей, измерение ско</w:t>
      </w:r>
      <w:r>
        <w:rPr>
          <w:rFonts w:ascii="Arial" w:hAnsi="Arial" w:cs="Arial"/>
          <w:sz w:val="28"/>
          <w:szCs w:val="28"/>
        </w:rPr>
        <w:softHyphen/>
        <w:t>рости потоков жидкостей и газов, измерение давления при высоких разрежениях в газах. Применяются термосопротивления в качестве автоматических пусковых реостатов для электродвигателей, в ка</w:t>
      </w:r>
      <w:r>
        <w:rPr>
          <w:rFonts w:ascii="Arial" w:hAnsi="Arial" w:cs="Arial"/>
          <w:sz w:val="28"/>
          <w:szCs w:val="28"/>
        </w:rPr>
        <w:softHyphen/>
        <w:t>честве бесконтактных переменных сопротивлений, предохранителей от перенапряжения в электросетях и в ряде других случаев.</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Промышленность выпускает полупроводниковые ТС в ши</w:t>
      </w:r>
      <w:r>
        <w:rPr>
          <w:rFonts w:ascii="Arial" w:hAnsi="Arial" w:cs="Arial"/>
          <w:sz w:val="28"/>
          <w:szCs w:val="28"/>
        </w:rPr>
        <w:softHyphen/>
        <w:t>роком ассортименте, которые могут быть применены для самых разнообразных целей.</w:t>
      </w:r>
    </w:p>
    <w:p w:rsidR="005A12CD" w:rsidRDefault="005A12CD">
      <w:pPr>
        <w:spacing w:line="360" w:lineRule="auto"/>
        <w:ind w:firstLine="709"/>
        <w:jc w:val="both"/>
        <w:rPr>
          <w:rFonts w:ascii="Arial" w:hAnsi="Arial" w:cs="Arial"/>
          <w:i/>
          <w:iCs/>
          <w:sz w:val="28"/>
          <w:szCs w:val="28"/>
        </w:rPr>
      </w:pPr>
      <w:r>
        <w:rPr>
          <w:rFonts w:ascii="Arial" w:hAnsi="Arial" w:cs="Arial"/>
          <w:sz w:val="28"/>
          <w:szCs w:val="28"/>
        </w:rPr>
        <w:t xml:space="preserve">Для изготовления ТС в настоящее время применяются окислы так называемых переходных металлов от </w:t>
      </w:r>
      <w:r>
        <w:rPr>
          <w:rFonts w:ascii="Arial" w:hAnsi="Arial" w:cs="Arial"/>
          <w:sz w:val="28"/>
          <w:szCs w:val="28"/>
          <w:lang w:val="en-US"/>
        </w:rPr>
        <w:t>Ti</w:t>
      </w:r>
      <w:r>
        <w:rPr>
          <w:rFonts w:ascii="Arial" w:hAnsi="Arial" w:cs="Arial"/>
          <w:sz w:val="28"/>
          <w:szCs w:val="28"/>
        </w:rPr>
        <w:t xml:space="preserve"> до С</w:t>
      </w:r>
      <w:r>
        <w:rPr>
          <w:rFonts w:ascii="Arial" w:hAnsi="Arial" w:cs="Arial"/>
          <w:sz w:val="28"/>
          <w:szCs w:val="28"/>
          <w:lang w:val="en-US"/>
        </w:rPr>
        <w:t>u</w:t>
      </w:r>
      <w:r>
        <w:rPr>
          <w:rFonts w:ascii="Arial" w:hAnsi="Arial" w:cs="Arial"/>
          <w:sz w:val="28"/>
          <w:szCs w:val="28"/>
        </w:rPr>
        <w:t>. Эти окислы имеют резко выраженные полупроводниковые свойства. При изго</w:t>
      </w:r>
      <w:r>
        <w:rPr>
          <w:rFonts w:ascii="Arial" w:hAnsi="Arial" w:cs="Arial"/>
          <w:sz w:val="28"/>
          <w:szCs w:val="28"/>
        </w:rPr>
        <w:softHyphen/>
        <w:t>товлении ТС может быть использован один из указанных выше окислов, но чаще применяют смеси двух или трех окислов. Подбор соотношения компонентов, составляющих полупроводниковый мате</w:t>
      </w:r>
      <w:r>
        <w:rPr>
          <w:rFonts w:ascii="Arial" w:hAnsi="Arial" w:cs="Arial"/>
          <w:sz w:val="28"/>
          <w:szCs w:val="28"/>
        </w:rPr>
        <w:softHyphen/>
        <w:t xml:space="preserve">риал, позволяет изменять величины номинального сопротивления и констант чувствительности. В термосопротивлениях, выпускаемых промышленностью, величина номинального сопротивления лежит в широких пределах — от нескольких </w:t>
      </w:r>
      <w:r>
        <w:rPr>
          <w:rFonts w:ascii="Arial" w:hAnsi="Arial" w:cs="Arial"/>
          <w:i/>
          <w:iCs/>
          <w:sz w:val="28"/>
          <w:szCs w:val="28"/>
        </w:rPr>
        <w:t>Ом</w:t>
      </w:r>
      <w:r>
        <w:rPr>
          <w:rFonts w:ascii="Arial" w:hAnsi="Arial" w:cs="Arial"/>
          <w:sz w:val="28"/>
          <w:szCs w:val="28"/>
        </w:rPr>
        <w:t xml:space="preserve"> до нескольких </w:t>
      </w:r>
      <w:r>
        <w:rPr>
          <w:rFonts w:ascii="Arial" w:hAnsi="Arial" w:cs="Arial"/>
          <w:i/>
          <w:iCs/>
          <w:sz w:val="28"/>
          <w:szCs w:val="28"/>
        </w:rPr>
        <w:t>Мом.</w:t>
      </w:r>
    </w:p>
    <w:p w:rsidR="005A12CD" w:rsidRDefault="005A12CD">
      <w:pPr>
        <w:spacing w:line="360" w:lineRule="auto"/>
        <w:ind w:firstLine="709"/>
        <w:jc w:val="both"/>
        <w:rPr>
          <w:rFonts w:ascii="Arial" w:hAnsi="Arial" w:cs="Arial"/>
          <w:i/>
          <w:iCs/>
          <w:szCs w:val="20"/>
        </w:rPr>
      </w:pPr>
    </w:p>
    <w:p w:rsidR="005A12CD" w:rsidRDefault="005A12CD">
      <w:pPr>
        <w:pStyle w:val="3"/>
        <w:spacing w:line="360" w:lineRule="auto"/>
      </w:pPr>
      <w:bookmarkStart w:id="227" w:name="_Toc59123367"/>
      <w:bookmarkStart w:id="228" w:name="_Toc59933599"/>
      <w:r>
        <w:t>7.9 Фотосопротивления (фоторезисторы)</w:t>
      </w:r>
      <w:bookmarkEnd w:id="227"/>
      <w:bookmarkEnd w:id="228"/>
    </w:p>
    <w:p w:rsidR="005A12CD" w:rsidRDefault="005A12CD">
      <w:pPr>
        <w:widowControl w:val="0"/>
        <w:autoSpaceDE w:val="0"/>
        <w:autoSpaceDN w:val="0"/>
        <w:adjustRightInd w:val="0"/>
        <w:spacing w:line="360" w:lineRule="auto"/>
        <w:ind w:firstLine="709"/>
        <w:jc w:val="both"/>
        <w:rPr>
          <w:rFonts w:ascii="Arial" w:hAnsi="Arial" w:cs="Arial"/>
          <w:b/>
          <w:bCs/>
          <w:sz w:val="22"/>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Фотосопротивление (ФС) — это полупроводниковый прибор, дей</w:t>
      </w:r>
      <w:r>
        <w:rPr>
          <w:rFonts w:ascii="Arial" w:hAnsi="Arial" w:cs="Arial"/>
          <w:sz w:val="28"/>
          <w:szCs w:val="28"/>
        </w:rPr>
        <w:softHyphen/>
        <w:t>ствие которого основано на явлении фотопроводимости — способ</w:t>
      </w:r>
      <w:r>
        <w:rPr>
          <w:rFonts w:ascii="Arial" w:hAnsi="Arial" w:cs="Arial"/>
          <w:sz w:val="28"/>
          <w:szCs w:val="28"/>
        </w:rPr>
        <w:softHyphen/>
        <w:t>ности полупроводников изменять свое электрическое сопротивле</w:t>
      </w:r>
      <w:r>
        <w:rPr>
          <w:rFonts w:ascii="Arial" w:hAnsi="Arial" w:cs="Arial"/>
          <w:sz w:val="28"/>
          <w:szCs w:val="28"/>
        </w:rPr>
        <w:softHyphen/>
        <w:t>ние под действием электромагнитного излучения различных длин волн. Объясняется явление фотопроводимости тем, что фотоны, проникая в полупроводник, создают в нем свободные носители заряда: фотоэлектроны и фотодырки. Увеличение концентрации свободных носителей заряда влечет за собой увеличение проводи</w:t>
      </w:r>
      <w:r>
        <w:rPr>
          <w:rFonts w:ascii="Arial" w:hAnsi="Arial" w:cs="Arial"/>
          <w:sz w:val="28"/>
          <w:szCs w:val="28"/>
        </w:rPr>
        <w:softHyphen/>
        <w:t>мости полупроводника.</w:t>
      </w:r>
    </w:p>
    <w:p w:rsidR="005A12CD" w:rsidRDefault="005A12CD">
      <w:pPr>
        <w:pStyle w:val="a3"/>
        <w:spacing w:line="360" w:lineRule="auto"/>
        <w:rPr>
          <w:rFonts w:ascii="Arial" w:hAnsi="Arial" w:cs="Arial"/>
          <w:sz w:val="28"/>
          <w:szCs w:val="28"/>
        </w:rPr>
      </w:pPr>
      <w:r>
        <w:rPr>
          <w:rFonts w:ascii="Arial" w:hAnsi="Arial" w:cs="Arial"/>
          <w:sz w:val="28"/>
          <w:szCs w:val="28"/>
        </w:rPr>
        <w:t>После того, как прекратится освещение полупроводника, обра</w:t>
      </w:r>
      <w:r>
        <w:rPr>
          <w:rFonts w:ascii="Arial" w:hAnsi="Arial" w:cs="Arial"/>
          <w:sz w:val="28"/>
          <w:szCs w:val="28"/>
        </w:rPr>
        <w:softHyphen/>
        <w:t>зовавшиеся под действием света свободные электроны и дырки рекомбинируют, и в полупроводнике остаются только свободные носители заряда, возбужденные тепловыми колебаниями. Эти носи</w:t>
      </w:r>
      <w:r>
        <w:rPr>
          <w:rFonts w:ascii="Arial" w:hAnsi="Arial" w:cs="Arial"/>
          <w:sz w:val="28"/>
          <w:szCs w:val="28"/>
        </w:rPr>
        <w:softHyphen/>
        <w:t>тели обусловливают некоторую проводимость проводника в отсут</w:t>
      </w:r>
      <w:r>
        <w:rPr>
          <w:rFonts w:ascii="Arial" w:hAnsi="Arial" w:cs="Arial"/>
          <w:sz w:val="28"/>
          <w:szCs w:val="28"/>
        </w:rPr>
        <w:softHyphen/>
        <w:t xml:space="preserve">ствие освещения, так называемую </w:t>
      </w:r>
      <w:r w:rsidRPr="006F1FB0">
        <w:rPr>
          <w:rFonts w:ascii="Arial" w:hAnsi="Arial" w:cs="Arial"/>
          <w:i/>
          <w:sz w:val="28"/>
          <w:szCs w:val="28"/>
        </w:rPr>
        <w:t>темновую</w:t>
      </w:r>
      <w:r>
        <w:rPr>
          <w:rFonts w:ascii="Arial" w:hAnsi="Arial" w:cs="Arial"/>
          <w:sz w:val="28"/>
          <w:szCs w:val="28"/>
        </w:rPr>
        <w:t xml:space="preserve"> </w:t>
      </w:r>
      <w:r w:rsidRPr="006F1FB0">
        <w:rPr>
          <w:rFonts w:ascii="Arial" w:hAnsi="Arial" w:cs="Arial"/>
          <w:i/>
          <w:sz w:val="28"/>
          <w:szCs w:val="28"/>
        </w:rPr>
        <w:t>проводимость</w:t>
      </w:r>
      <w:r>
        <w:rPr>
          <w:rFonts w:ascii="Arial" w:hAnsi="Arial" w:cs="Arial"/>
          <w:sz w:val="28"/>
          <w:szCs w:val="28"/>
        </w:rPr>
        <w:t>.</w:t>
      </w:r>
    </w:p>
    <w:p w:rsidR="005A12CD" w:rsidRDefault="005A12CD">
      <w:pPr>
        <w:widowControl w:val="0"/>
        <w:autoSpaceDE w:val="0"/>
        <w:autoSpaceDN w:val="0"/>
        <w:adjustRightInd w:val="0"/>
        <w:spacing w:line="360" w:lineRule="auto"/>
        <w:ind w:firstLine="709"/>
        <w:jc w:val="both"/>
        <w:rPr>
          <w:rFonts w:ascii="Arial" w:hAnsi="Arial" w:cs="Arial"/>
          <w:i/>
          <w:iCs/>
          <w:sz w:val="28"/>
          <w:szCs w:val="28"/>
        </w:rPr>
      </w:pPr>
      <w:r>
        <w:rPr>
          <w:rFonts w:ascii="Arial" w:hAnsi="Arial" w:cs="Arial"/>
          <w:sz w:val="28"/>
          <w:szCs w:val="28"/>
        </w:rPr>
        <w:t>При взаимодействии фотона с электроном ве</w:t>
      </w:r>
      <w:r>
        <w:rPr>
          <w:rFonts w:ascii="Arial" w:hAnsi="Arial" w:cs="Arial"/>
          <w:sz w:val="28"/>
          <w:szCs w:val="28"/>
        </w:rPr>
        <w:softHyphen/>
        <w:t xml:space="preserve">щества вся энергия фотона передается электрону. Возбуждение свободного носителя возможно только тогда, когда энергия фотона не меньше, чем энергия активации свободных носителей заряда в данном полупроводнике. Существует некоторая граничная частота света, при которой фотопроводимость еще наблюдается; при частотах, меньших, фотопроводимость отсутствует. Эта граничная частота называется </w:t>
      </w:r>
      <w:r>
        <w:rPr>
          <w:rFonts w:ascii="Arial" w:hAnsi="Arial" w:cs="Arial"/>
          <w:i/>
          <w:iCs/>
          <w:sz w:val="28"/>
          <w:szCs w:val="28"/>
        </w:rPr>
        <w:t>красной границей фотопроводимости.</w:t>
      </w:r>
    </w:p>
    <w:p w:rsidR="005A12CD" w:rsidRDefault="005A12CD">
      <w:pPr>
        <w:pStyle w:val="a3"/>
        <w:spacing w:line="360" w:lineRule="auto"/>
        <w:rPr>
          <w:rFonts w:ascii="Arial" w:hAnsi="Arial" w:cs="Arial"/>
          <w:sz w:val="28"/>
          <w:szCs w:val="28"/>
        </w:rPr>
      </w:pPr>
      <w:r>
        <w:rPr>
          <w:rFonts w:ascii="Arial" w:hAnsi="Arial" w:cs="Arial"/>
          <w:sz w:val="28"/>
          <w:szCs w:val="28"/>
        </w:rPr>
        <w:t>Так как энергия, необходимая для создания свободных носи</w:t>
      </w:r>
      <w:r>
        <w:rPr>
          <w:rFonts w:ascii="Arial" w:hAnsi="Arial" w:cs="Arial"/>
          <w:sz w:val="28"/>
          <w:szCs w:val="28"/>
        </w:rPr>
        <w:softHyphen/>
        <w:t>телей в собственных полупроводниках (ширина запрещенной зоны), лежит в интервале энергий от нескольких электрон-вольт до десятых его долей, красная граница фотоэффекта для них лежит в видимой красной или инфракрасной области спектра.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Для характеристики полупроводникового фотосопротивления и возможной области его применения вводится ряд параметров. Важнейшими из них являются: интегральная и спектральная чув</w:t>
      </w:r>
      <w:r>
        <w:rPr>
          <w:rFonts w:ascii="Arial" w:hAnsi="Arial" w:cs="Arial"/>
          <w:sz w:val="28"/>
          <w:szCs w:val="28"/>
        </w:rPr>
        <w:softHyphen/>
        <w:t>ствительности, вольтамперная характеристика, постоянная времени, рабочее напряжение, световая характеристика, выражающая зависимость фототока от величины светового потока, падающего на фотосопро</w:t>
      </w:r>
      <w:r>
        <w:rPr>
          <w:rFonts w:ascii="Arial" w:hAnsi="Arial" w:cs="Arial"/>
          <w:sz w:val="28"/>
          <w:szCs w:val="28"/>
        </w:rPr>
        <w:softHyphen/>
        <w:t>тивление.</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Световая характеристика фотосопротивлений не является ли</w:t>
      </w:r>
      <w:r>
        <w:rPr>
          <w:rFonts w:ascii="Arial" w:hAnsi="Arial" w:cs="Arial"/>
          <w:sz w:val="28"/>
          <w:szCs w:val="28"/>
        </w:rPr>
        <w:softHyphen/>
        <w:t>нейной, что свидетельствует о сложном характере явле</w:t>
      </w:r>
      <w:r>
        <w:rPr>
          <w:rFonts w:ascii="Arial" w:hAnsi="Arial" w:cs="Arial"/>
          <w:sz w:val="28"/>
          <w:szCs w:val="28"/>
        </w:rPr>
        <w:softHyphen/>
        <w:t>ний, происходящих при внутреннем фотоэффекте.</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Спектральная чувствительность характеризует величину фото</w:t>
      </w:r>
      <w:r>
        <w:rPr>
          <w:rFonts w:ascii="Arial" w:hAnsi="Arial" w:cs="Arial"/>
          <w:sz w:val="28"/>
          <w:szCs w:val="28"/>
        </w:rPr>
        <w:softHyphen/>
        <w:t>тока при действии на фотосопротивление единицы лучистого потока определенной длины волны при определенном приложенном к нему напряжении.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Фотоэлектрические процессы в фотосопротивлении обладают инерционностью. Благодаря этому, когда, на поверхность фото</w:t>
      </w:r>
      <w:r>
        <w:rPr>
          <w:rFonts w:ascii="Arial" w:hAnsi="Arial" w:cs="Arial"/>
          <w:sz w:val="28"/>
          <w:szCs w:val="28"/>
        </w:rPr>
        <w:softHyphen/>
        <w:t>сопротивления начинает падать свет, фототок достигает своего максимального значения не мгновенно, а через некоторый проме</w:t>
      </w:r>
      <w:r>
        <w:rPr>
          <w:rFonts w:ascii="Arial" w:hAnsi="Arial" w:cs="Arial"/>
          <w:sz w:val="28"/>
          <w:szCs w:val="28"/>
        </w:rPr>
        <w:softHyphen/>
        <w:t>жуток времени. Аналогичное явление наблюдается и при внезапном прекращении освещения. Процесс освобождения светом новых электронов и дырок сопровождается их рекомбинацией. По мере роста концентрации избыточных носителей заряда</w:t>
      </w:r>
      <w:r w:rsidR="006F1FB0">
        <w:rPr>
          <w:rFonts w:ascii="Arial" w:hAnsi="Arial" w:cs="Arial"/>
          <w:sz w:val="28"/>
          <w:szCs w:val="28"/>
        </w:rPr>
        <w:t>,</w:t>
      </w:r>
      <w:r>
        <w:rPr>
          <w:rFonts w:ascii="Arial" w:hAnsi="Arial" w:cs="Arial"/>
          <w:sz w:val="28"/>
          <w:szCs w:val="28"/>
        </w:rPr>
        <w:t xml:space="preserve"> растет скорость их рекомбинации, и только по истечении некоторого вре</w:t>
      </w:r>
      <w:r>
        <w:rPr>
          <w:rFonts w:ascii="Arial" w:hAnsi="Arial" w:cs="Arial"/>
          <w:sz w:val="28"/>
          <w:szCs w:val="28"/>
        </w:rPr>
        <w:softHyphen/>
        <w:t>мени после начала освещения концентрации электронов и дырок достигают равновесных значений, которые сохраняются, пока осве</w:t>
      </w:r>
      <w:r>
        <w:rPr>
          <w:rFonts w:ascii="Arial" w:hAnsi="Arial" w:cs="Arial"/>
          <w:sz w:val="28"/>
          <w:szCs w:val="28"/>
        </w:rPr>
        <w:softHyphen/>
        <w:t>щение неизменно. После прекращения освещения избыточные носи</w:t>
      </w:r>
      <w:r>
        <w:rPr>
          <w:rFonts w:ascii="Arial" w:hAnsi="Arial" w:cs="Arial"/>
          <w:sz w:val="28"/>
          <w:szCs w:val="28"/>
        </w:rPr>
        <w:softHyphen/>
        <w:t>тели не мгновенно, а в течение некоторого времени рекомбинируют друг с другом до тех пор, пока не установится концентрация сво</w:t>
      </w:r>
      <w:r>
        <w:rPr>
          <w:rFonts w:ascii="Arial" w:hAnsi="Arial" w:cs="Arial"/>
          <w:sz w:val="28"/>
          <w:szCs w:val="28"/>
        </w:rPr>
        <w:softHyphen/>
        <w:t>бодных носителей заряда, характерная для неосвещенного полу</w:t>
      </w:r>
      <w:r>
        <w:rPr>
          <w:rFonts w:ascii="Arial" w:hAnsi="Arial" w:cs="Arial"/>
          <w:sz w:val="28"/>
          <w:szCs w:val="28"/>
        </w:rPr>
        <w:softHyphen/>
        <w:t>проводника (темновая концентрация). Инерционность фотосопро</w:t>
      </w:r>
      <w:r>
        <w:rPr>
          <w:rFonts w:ascii="Arial" w:hAnsi="Arial" w:cs="Arial"/>
          <w:sz w:val="28"/>
          <w:szCs w:val="28"/>
        </w:rPr>
        <w:softHyphen/>
        <w:t>тивлений характеризуется обычно постоянной времени, которая определяется как время, в течение которого фототок после прекра</w:t>
      </w:r>
      <w:r>
        <w:rPr>
          <w:rFonts w:ascii="Arial" w:hAnsi="Arial" w:cs="Arial"/>
          <w:sz w:val="28"/>
          <w:szCs w:val="28"/>
        </w:rPr>
        <w:softHyphen/>
        <w:t>щения освещения уменьшается в</w:t>
      </w:r>
      <w:r w:rsidR="00A132C7">
        <w:rPr>
          <w:rFonts w:ascii="Arial" w:hAnsi="Arial" w:cs="Arial"/>
          <w:sz w:val="28"/>
          <w:szCs w:val="28"/>
        </w:rPr>
        <w:t xml:space="preserve"> </w:t>
      </w:r>
      <w:r>
        <w:rPr>
          <w:rFonts w:ascii="Arial" w:hAnsi="Arial" w:cs="Arial"/>
          <w:sz w:val="28"/>
          <w:szCs w:val="28"/>
        </w:rPr>
        <w:t xml:space="preserve">  </w:t>
      </w:r>
      <w:r w:rsidRPr="00A132C7">
        <w:rPr>
          <w:rFonts w:ascii="Arial" w:hAnsi="Arial" w:cs="Arial"/>
          <w:b/>
          <w:i/>
          <w:iCs/>
          <w:sz w:val="28"/>
          <w:szCs w:val="28"/>
        </w:rPr>
        <w:t>е</w:t>
      </w:r>
      <w:r>
        <w:rPr>
          <w:rFonts w:ascii="Arial" w:hAnsi="Arial" w:cs="Arial"/>
          <w:i/>
          <w:iCs/>
          <w:sz w:val="28"/>
          <w:szCs w:val="28"/>
        </w:rPr>
        <w:t xml:space="preserve"> </w:t>
      </w:r>
      <w:r>
        <w:rPr>
          <w:rFonts w:ascii="Arial" w:hAnsi="Arial" w:cs="Arial"/>
          <w:sz w:val="28"/>
          <w:szCs w:val="28"/>
        </w:rPr>
        <w:t xml:space="preserve"> раз.</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Вольтамперные характеристики фотосопротивления отражают за</w:t>
      </w:r>
      <w:r>
        <w:rPr>
          <w:rFonts w:ascii="Arial" w:hAnsi="Arial" w:cs="Arial"/>
          <w:sz w:val="28"/>
          <w:szCs w:val="28"/>
        </w:rPr>
        <w:softHyphen/>
        <w:t>висимость тока от напряжения, приложенного к фотосопротивлению, при неизменном световом потоке. Для большинства фотосопро</w:t>
      </w:r>
      <w:r>
        <w:rPr>
          <w:rFonts w:ascii="Arial" w:hAnsi="Arial" w:cs="Arial"/>
          <w:sz w:val="28"/>
          <w:szCs w:val="28"/>
        </w:rPr>
        <w:softHyphen/>
        <w:t>тивлений они представляют собой прямые линии, т. е. существует прямая пропорциональная зависимость между током и напряже</w:t>
      </w:r>
      <w:r>
        <w:rPr>
          <w:rFonts w:ascii="Arial" w:hAnsi="Arial" w:cs="Arial"/>
          <w:sz w:val="28"/>
          <w:szCs w:val="28"/>
        </w:rPr>
        <w:softHyphen/>
        <w:t>нием при напряжениях, не превышающих допустимое.</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 качестве материала для изготовления фотосопротивлений могут быть использованы, не любые полупроводниковые вещества, а только те из них, в которых фотопроводимость реально ощутима. К таким веществам относятся </w:t>
      </w:r>
      <w:r>
        <w:rPr>
          <w:rFonts w:ascii="Arial" w:hAnsi="Arial" w:cs="Arial"/>
          <w:sz w:val="28"/>
          <w:szCs w:val="28"/>
          <w:lang w:val="en-US"/>
        </w:rPr>
        <w:t>Se</w:t>
      </w:r>
      <w:r>
        <w:rPr>
          <w:rFonts w:ascii="Arial" w:hAnsi="Arial" w:cs="Arial"/>
          <w:sz w:val="28"/>
          <w:szCs w:val="28"/>
        </w:rPr>
        <w:t xml:space="preserve">, </w:t>
      </w:r>
      <w:r>
        <w:rPr>
          <w:rFonts w:ascii="Arial" w:hAnsi="Arial" w:cs="Arial"/>
          <w:sz w:val="28"/>
          <w:szCs w:val="28"/>
          <w:lang w:val="en-US"/>
        </w:rPr>
        <w:t>Tl</w:t>
      </w:r>
      <w:r>
        <w:rPr>
          <w:rFonts w:ascii="Arial" w:hAnsi="Arial" w:cs="Arial"/>
          <w:b/>
          <w:bCs/>
          <w:sz w:val="28"/>
          <w:szCs w:val="28"/>
          <w:vertAlign w:val="subscript"/>
        </w:rPr>
        <w:t>2</w:t>
      </w:r>
      <w:r>
        <w:rPr>
          <w:rFonts w:ascii="Arial" w:hAnsi="Arial" w:cs="Arial"/>
          <w:sz w:val="28"/>
          <w:szCs w:val="28"/>
          <w:lang w:val="en-US"/>
        </w:rPr>
        <w:t>S</w:t>
      </w:r>
      <w:r>
        <w:rPr>
          <w:rFonts w:ascii="Arial" w:hAnsi="Arial" w:cs="Arial"/>
          <w:sz w:val="28"/>
          <w:szCs w:val="28"/>
        </w:rPr>
        <w:t xml:space="preserve">, </w:t>
      </w:r>
      <w:r>
        <w:rPr>
          <w:rFonts w:ascii="Arial" w:hAnsi="Arial" w:cs="Arial"/>
          <w:sz w:val="28"/>
          <w:szCs w:val="28"/>
          <w:lang w:val="en-US"/>
        </w:rPr>
        <w:t>PbS</w:t>
      </w:r>
      <w:r>
        <w:rPr>
          <w:rFonts w:ascii="Arial" w:hAnsi="Arial" w:cs="Arial"/>
          <w:sz w:val="28"/>
          <w:szCs w:val="28"/>
        </w:rPr>
        <w:t xml:space="preserve">, </w:t>
      </w:r>
      <w:r>
        <w:rPr>
          <w:rFonts w:ascii="Arial" w:hAnsi="Arial" w:cs="Arial"/>
          <w:sz w:val="28"/>
          <w:szCs w:val="28"/>
          <w:lang w:val="en-US"/>
        </w:rPr>
        <w:t>Bi</w:t>
      </w:r>
      <w:r>
        <w:rPr>
          <w:rFonts w:ascii="Arial" w:hAnsi="Arial" w:cs="Arial"/>
          <w:b/>
          <w:bCs/>
          <w:sz w:val="28"/>
          <w:szCs w:val="28"/>
          <w:vertAlign w:val="subscript"/>
        </w:rPr>
        <w:t>2</w:t>
      </w:r>
      <w:r>
        <w:rPr>
          <w:rFonts w:ascii="Arial" w:hAnsi="Arial" w:cs="Arial"/>
          <w:sz w:val="28"/>
          <w:szCs w:val="28"/>
          <w:lang w:val="en-US"/>
        </w:rPr>
        <w:t>S</w:t>
      </w:r>
      <w:r>
        <w:rPr>
          <w:rFonts w:ascii="Arial" w:hAnsi="Arial" w:cs="Arial"/>
          <w:b/>
          <w:bCs/>
          <w:sz w:val="28"/>
          <w:szCs w:val="28"/>
          <w:vertAlign w:val="subscript"/>
        </w:rPr>
        <w:t>3</w:t>
      </w:r>
      <w:r>
        <w:rPr>
          <w:rFonts w:ascii="Arial" w:hAnsi="Arial" w:cs="Arial"/>
          <w:sz w:val="28"/>
          <w:szCs w:val="28"/>
        </w:rPr>
        <w:t xml:space="preserve">, </w:t>
      </w:r>
      <w:r>
        <w:rPr>
          <w:rFonts w:ascii="Arial" w:hAnsi="Arial" w:cs="Arial"/>
          <w:sz w:val="28"/>
          <w:szCs w:val="28"/>
          <w:lang w:val="en-US"/>
        </w:rPr>
        <w:t>CdS</w:t>
      </w:r>
      <w:r>
        <w:rPr>
          <w:rFonts w:ascii="Arial" w:hAnsi="Arial" w:cs="Arial"/>
          <w:sz w:val="28"/>
          <w:szCs w:val="28"/>
        </w:rPr>
        <w:t xml:space="preserve">, </w:t>
      </w:r>
      <w:r>
        <w:rPr>
          <w:rFonts w:ascii="Arial" w:hAnsi="Arial" w:cs="Arial"/>
          <w:sz w:val="28"/>
          <w:szCs w:val="28"/>
          <w:lang w:val="en-US"/>
        </w:rPr>
        <w:t>PbTe</w:t>
      </w:r>
      <w:r>
        <w:rPr>
          <w:rFonts w:ascii="Arial" w:hAnsi="Arial" w:cs="Arial"/>
          <w:sz w:val="28"/>
          <w:szCs w:val="28"/>
        </w:rPr>
        <w:t xml:space="preserve">, </w:t>
      </w:r>
      <w:r>
        <w:rPr>
          <w:rFonts w:ascii="Arial" w:hAnsi="Arial" w:cs="Arial"/>
          <w:sz w:val="28"/>
          <w:szCs w:val="28"/>
          <w:lang w:val="en-US"/>
        </w:rPr>
        <w:t>PbSe</w:t>
      </w:r>
      <w:r>
        <w:rPr>
          <w:rFonts w:ascii="Arial" w:hAnsi="Arial" w:cs="Arial"/>
          <w:sz w:val="28"/>
          <w:szCs w:val="28"/>
        </w:rPr>
        <w:t xml:space="preserve">, </w:t>
      </w:r>
      <w:r>
        <w:rPr>
          <w:rFonts w:ascii="Arial" w:hAnsi="Arial" w:cs="Arial"/>
          <w:sz w:val="28"/>
          <w:szCs w:val="28"/>
          <w:lang w:val="en-US"/>
        </w:rPr>
        <w:t>CdSe</w:t>
      </w:r>
      <w:r>
        <w:rPr>
          <w:rFonts w:ascii="Arial" w:hAnsi="Arial" w:cs="Arial"/>
          <w:sz w:val="28"/>
          <w:szCs w:val="28"/>
        </w:rPr>
        <w:t xml:space="preserve"> и др.</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Промышленность выпускает несколько типов полупроводниковых фотосопротивлений: фотосопротивления из </w:t>
      </w:r>
      <w:r>
        <w:rPr>
          <w:rFonts w:ascii="Arial" w:hAnsi="Arial" w:cs="Arial"/>
          <w:sz w:val="28"/>
          <w:szCs w:val="28"/>
          <w:lang w:val="en-US"/>
        </w:rPr>
        <w:t>CdSe</w:t>
      </w:r>
      <w:r>
        <w:rPr>
          <w:rFonts w:ascii="Arial" w:hAnsi="Arial" w:cs="Arial"/>
          <w:sz w:val="28"/>
          <w:szCs w:val="28"/>
        </w:rPr>
        <w:t xml:space="preserve">, которые маркируются ФС-Д, фотосопротивления из </w:t>
      </w:r>
      <w:r>
        <w:rPr>
          <w:rFonts w:ascii="Arial" w:hAnsi="Arial" w:cs="Arial"/>
          <w:sz w:val="28"/>
          <w:szCs w:val="28"/>
          <w:lang w:val="en-US"/>
        </w:rPr>
        <w:t>CdS</w:t>
      </w:r>
      <w:r>
        <w:rPr>
          <w:rFonts w:ascii="Arial" w:hAnsi="Arial" w:cs="Arial"/>
          <w:sz w:val="28"/>
          <w:szCs w:val="28"/>
        </w:rPr>
        <w:t xml:space="preserve"> — ФС-К, фотосопротивления из </w:t>
      </w:r>
      <w:r>
        <w:rPr>
          <w:rFonts w:ascii="Arial" w:hAnsi="Arial" w:cs="Arial"/>
          <w:sz w:val="28"/>
          <w:szCs w:val="28"/>
          <w:lang w:val="en-US"/>
        </w:rPr>
        <w:t>PbS</w:t>
      </w:r>
      <w:r>
        <w:rPr>
          <w:rFonts w:ascii="Arial" w:hAnsi="Arial" w:cs="Arial"/>
          <w:sz w:val="28"/>
          <w:szCs w:val="28"/>
        </w:rPr>
        <w:t>—ФС-А.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Фотосопротивления нашли широкое практическое применение в различных схемах измерения, автоматики и контроля. Как и лю</w:t>
      </w:r>
      <w:r>
        <w:rPr>
          <w:rFonts w:ascii="Arial" w:hAnsi="Arial" w:cs="Arial"/>
          <w:sz w:val="28"/>
          <w:szCs w:val="28"/>
        </w:rPr>
        <w:softHyphen/>
        <w:t>бой другой прибор, фотосопротивления имеют определенные области применения, где их использование дает преимущества по сравнению с приборами аналогичного назначения. Область применения фото</w:t>
      </w:r>
      <w:r>
        <w:rPr>
          <w:rFonts w:ascii="Arial" w:hAnsi="Arial" w:cs="Arial"/>
          <w:sz w:val="28"/>
          <w:szCs w:val="28"/>
        </w:rPr>
        <w:softHyphen/>
        <w:t>сопротивлений определяется их характеристиками. Важнейшими преимуществами фотосопротивлений являются их высокая чувстви</w:t>
      </w:r>
      <w:r>
        <w:rPr>
          <w:rFonts w:ascii="Arial" w:hAnsi="Arial" w:cs="Arial"/>
          <w:sz w:val="28"/>
          <w:szCs w:val="28"/>
        </w:rPr>
        <w:softHyphen/>
        <w:t>тельность, большая мощность рассеяния, механическая прочность и практически неограниченный срок службы.</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Максимальная интегральная чувствительность фотосопротивле</w:t>
      </w:r>
      <w:r>
        <w:rPr>
          <w:rFonts w:ascii="Arial" w:hAnsi="Arial" w:cs="Arial"/>
          <w:sz w:val="28"/>
          <w:szCs w:val="28"/>
        </w:rPr>
        <w:softHyphen/>
        <w:t>ний типа ФС-А превышает чувствительность вакуумных фотоэле</w:t>
      </w:r>
      <w:r>
        <w:rPr>
          <w:rFonts w:ascii="Arial" w:hAnsi="Arial" w:cs="Arial"/>
          <w:sz w:val="28"/>
          <w:szCs w:val="28"/>
        </w:rPr>
        <w:softHyphen/>
        <w:t>ментов типа СЦВ в 300 раз, для фотосопротивлений ФС-К это пре</w:t>
      </w:r>
      <w:r>
        <w:rPr>
          <w:rFonts w:ascii="Arial" w:hAnsi="Arial" w:cs="Arial"/>
          <w:sz w:val="28"/>
          <w:szCs w:val="28"/>
        </w:rPr>
        <w:softHyphen/>
        <w:t>вышение достигает 105 раз, а для ФС-Д — в 1,5 · 10</w:t>
      </w:r>
      <w:r>
        <w:rPr>
          <w:rFonts w:ascii="Arial" w:hAnsi="Arial" w:cs="Arial"/>
          <w:b/>
          <w:bCs/>
          <w:sz w:val="28"/>
          <w:szCs w:val="28"/>
          <w:vertAlign w:val="superscript"/>
        </w:rPr>
        <w:t>5</w:t>
      </w:r>
      <w:r>
        <w:rPr>
          <w:rFonts w:ascii="Arial" w:hAnsi="Arial" w:cs="Arial"/>
          <w:sz w:val="28"/>
          <w:szCs w:val="28"/>
        </w:rPr>
        <w:t xml:space="preserve"> раз. Благодаря большой мощности рассеяния фотосопротивления могут быть исполь</w:t>
      </w:r>
      <w:r>
        <w:rPr>
          <w:rFonts w:ascii="Arial" w:hAnsi="Arial" w:cs="Arial"/>
          <w:sz w:val="28"/>
          <w:szCs w:val="28"/>
        </w:rPr>
        <w:softHyphen/>
        <w:t xml:space="preserve">зованы в схемах без применения усилителей, так как ток через них при длительном режиме их работы может достигать 1 </w:t>
      </w:r>
      <w:r>
        <w:rPr>
          <w:rFonts w:ascii="Arial" w:hAnsi="Arial" w:cs="Arial"/>
          <w:i/>
          <w:iCs/>
          <w:sz w:val="28"/>
          <w:szCs w:val="28"/>
        </w:rPr>
        <w:t>мА</w:t>
      </w:r>
      <w:r>
        <w:rPr>
          <w:rFonts w:ascii="Arial" w:hAnsi="Arial" w:cs="Arial"/>
          <w:sz w:val="28"/>
          <w:szCs w:val="28"/>
        </w:rPr>
        <w:t>, а в импуль</w:t>
      </w:r>
      <w:r>
        <w:rPr>
          <w:rFonts w:ascii="Arial" w:hAnsi="Arial" w:cs="Arial"/>
          <w:sz w:val="28"/>
          <w:szCs w:val="28"/>
        </w:rPr>
        <w:softHyphen/>
        <w:t xml:space="preserve">сном режиме — 30—50 </w:t>
      </w:r>
      <w:r>
        <w:rPr>
          <w:rFonts w:ascii="Arial" w:hAnsi="Arial" w:cs="Arial"/>
          <w:i/>
          <w:iCs/>
          <w:sz w:val="28"/>
          <w:szCs w:val="28"/>
        </w:rPr>
        <w:t>мА</w:t>
      </w:r>
      <w:r>
        <w:rPr>
          <w:rFonts w:ascii="Arial" w:hAnsi="Arial" w:cs="Arial"/>
          <w:sz w:val="28"/>
          <w:szCs w:val="28"/>
        </w:rPr>
        <w:t>. В схеме фотореле могут быть использо</w:t>
      </w:r>
      <w:r>
        <w:rPr>
          <w:rFonts w:ascii="Arial" w:hAnsi="Arial" w:cs="Arial"/>
          <w:sz w:val="28"/>
          <w:szCs w:val="28"/>
        </w:rPr>
        <w:softHyphen/>
        <w:t>ваны обычные электромагнитные реле телефонного типа.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Существенным недостатком фотосопротивлений является их инерционность. Это ограничивает применение фотосопротивлений при решении задач, связанных с быстропротекающими процессами. Следует отметить, что возникновение свободных носителей в полупроводнике и связанное с этим увеличение проводимости наблюдается также при облучении его рентгеновскими лучами и при бомбардировке полупроводника элементарными частицами. Эти явления находят применение, в частности, в кристаллических счетчиках элементарных частиц и дозиметрах радиоактивного из</w:t>
      </w:r>
      <w:r>
        <w:rPr>
          <w:rFonts w:ascii="Arial" w:hAnsi="Arial" w:cs="Arial"/>
          <w:sz w:val="28"/>
          <w:szCs w:val="28"/>
        </w:rPr>
        <w:softHyphen/>
        <w:t>лучения.</w:t>
      </w:r>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pStyle w:val="3"/>
        <w:spacing w:line="360" w:lineRule="auto"/>
      </w:pPr>
      <w:bookmarkStart w:id="229" w:name="_Toc59123371"/>
      <w:bookmarkStart w:id="230" w:name="_Toc59933600"/>
      <w:r>
        <w:t>7.10. Полупроводниковые диоды</w:t>
      </w:r>
      <w:bookmarkEnd w:id="229"/>
      <w:bookmarkEnd w:id="230"/>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Выпрямляющие свойства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w:t>
      </w:r>
      <w:r>
        <w:rPr>
          <w:rFonts w:ascii="Arial" w:hAnsi="Arial" w:cs="Arial"/>
          <w:sz w:val="28"/>
          <w:szCs w:val="28"/>
          <w:lang w:val="en-US"/>
        </w:rPr>
        <w:t>a</w:t>
      </w:r>
      <w:r>
        <w:rPr>
          <w:rFonts w:ascii="Arial" w:hAnsi="Arial" w:cs="Arial"/>
          <w:sz w:val="28"/>
          <w:szCs w:val="28"/>
        </w:rPr>
        <w:t xml:space="preserve"> используются для получения полупроводниковых диодов.</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Первыми по времени создания полупроводниковыми диодами были купроксные, или меднозакисные. </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Область применения купроксных и селеновых диодов ограни</w:t>
      </w:r>
      <w:r>
        <w:rPr>
          <w:rFonts w:ascii="Arial" w:hAnsi="Arial" w:cs="Arial"/>
          <w:sz w:val="28"/>
          <w:szCs w:val="28"/>
        </w:rPr>
        <w:softHyphen/>
        <w:t>чена выпрямлением токов низкой частоты. Они имеют сравнительно невысокий к. п. д. (60—70%), но благодаря хорошо освоенной техно</w:t>
      </w:r>
      <w:r>
        <w:rPr>
          <w:rFonts w:ascii="Arial" w:hAnsi="Arial" w:cs="Arial"/>
          <w:sz w:val="28"/>
          <w:szCs w:val="28"/>
        </w:rPr>
        <w:softHyphen/>
        <w:t>логии их изготовления были очень широко распространены в 70-е годы прошлого столетия. В последующие годы купроксные и селеновые диоды вытеснились германиевыми и особенно кремниевыми, эксплуатационные качества которых зна</w:t>
      </w:r>
      <w:r>
        <w:rPr>
          <w:rFonts w:ascii="Arial" w:hAnsi="Arial" w:cs="Arial"/>
          <w:sz w:val="28"/>
          <w:szCs w:val="28"/>
        </w:rPr>
        <w:softHyphen/>
        <w:t xml:space="preserve">чительно выше.  К. п. д. этих диодов достигает 99%, плотность выпрямленного тока — до нескольких сот ампер на квадратный сантиметр, обратное напряжение — до 300—400 </w:t>
      </w:r>
      <w:r>
        <w:rPr>
          <w:rFonts w:ascii="Arial" w:hAnsi="Arial" w:cs="Arial"/>
          <w:i/>
          <w:iCs/>
          <w:sz w:val="28"/>
          <w:szCs w:val="28"/>
        </w:rPr>
        <w:t>В</w:t>
      </w:r>
      <w:r>
        <w:rPr>
          <w:rFonts w:ascii="Arial" w:hAnsi="Arial" w:cs="Arial"/>
          <w:sz w:val="28"/>
          <w:szCs w:val="28"/>
        </w:rPr>
        <w:t>.  Максимально допустимая рабочая температура для германиевых диодов + 60 ..+ 80</w:t>
      </w:r>
      <w:r>
        <w:rPr>
          <w:rFonts w:ascii="Arial" w:hAnsi="Arial" w:cs="Arial"/>
          <w:i/>
          <w:iCs/>
          <w:sz w:val="28"/>
          <w:szCs w:val="28"/>
        </w:rPr>
        <w:t>°С</w:t>
      </w:r>
      <w:r>
        <w:rPr>
          <w:rFonts w:ascii="Arial" w:hAnsi="Arial" w:cs="Arial"/>
          <w:sz w:val="28"/>
          <w:szCs w:val="28"/>
        </w:rPr>
        <w:t>,  для кремниевых + 120.. + 130</w:t>
      </w:r>
      <w:r>
        <w:rPr>
          <w:rFonts w:ascii="Arial" w:hAnsi="Arial" w:cs="Arial"/>
          <w:i/>
          <w:iCs/>
          <w:sz w:val="28"/>
          <w:szCs w:val="28"/>
        </w:rPr>
        <w:t>°С</w:t>
      </w:r>
      <w:r>
        <w:rPr>
          <w:rFonts w:ascii="Arial" w:hAnsi="Arial" w:cs="Arial"/>
          <w:sz w:val="28"/>
          <w:szCs w:val="28"/>
        </w:rPr>
        <w:t>.  В настоящее время интен</w:t>
      </w:r>
      <w:r>
        <w:rPr>
          <w:rFonts w:ascii="Arial" w:hAnsi="Arial" w:cs="Arial"/>
          <w:sz w:val="28"/>
          <w:szCs w:val="28"/>
        </w:rPr>
        <w:softHyphen/>
        <w:t>сивно ведутся работы по созданию диодов с более высокой рабочей температурой. Получены, в частности, диоды на основе двуокиси ти</w:t>
      </w:r>
      <w:r>
        <w:rPr>
          <w:rFonts w:ascii="Arial" w:hAnsi="Arial" w:cs="Arial"/>
          <w:sz w:val="28"/>
          <w:szCs w:val="28"/>
        </w:rPr>
        <w:softHyphen/>
        <w:t>тана (Т</w:t>
      </w:r>
      <w:r>
        <w:rPr>
          <w:rFonts w:ascii="Arial" w:hAnsi="Arial" w:cs="Arial"/>
          <w:sz w:val="28"/>
          <w:szCs w:val="28"/>
          <w:lang w:val="en-US"/>
        </w:rPr>
        <w:t>iO</w:t>
      </w:r>
      <w:r>
        <w:rPr>
          <w:rFonts w:ascii="Arial" w:hAnsi="Arial" w:cs="Arial"/>
          <w:b/>
          <w:bCs/>
          <w:sz w:val="28"/>
          <w:szCs w:val="28"/>
          <w:vertAlign w:val="subscript"/>
        </w:rPr>
        <w:t>2</w:t>
      </w:r>
      <w:r>
        <w:rPr>
          <w:rFonts w:ascii="Arial" w:hAnsi="Arial" w:cs="Arial"/>
          <w:sz w:val="28"/>
          <w:szCs w:val="28"/>
        </w:rPr>
        <w:t>), которые могут работать при температурах до +250</w:t>
      </w:r>
      <w:r>
        <w:rPr>
          <w:rFonts w:ascii="Arial" w:hAnsi="Arial" w:cs="Arial"/>
          <w:i/>
          <w:iCs/>
          <w:sz w:val="28"/>
          <w:szCs w:val="28"/>
        </w:rPr>
        <w:t>°С</w:t>
      </w:r>
      <w:r>
        <w:rPr>
          <w:rFonts w:ascii="Arial" w:hAnsi="Arial" w:cs="Arial"/>
          <w:sz w:val="28"/>
          <w:szCs w:val="28"/>
        </w:rPr>
        <w:t>.</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Полупроводниковые диоды имеют ряд несомненных преимуществ перед вакуумными. К этим преимуществам относятся малые габа</w:t>
      </w:r>
      <w:r>
        <w:rPr>
          <w:rFonts w:ascii="Arial" w:hAnsi="Arial" w:cs="Arial"/>
          <w:sz w:val="28"/>
          <w:szCs w:val="28"/>
        </w:rPr>
        <w:softHyphen/>
        <w:t>риты, большая механическая прочность (они выдерживают стати</w:t>
      </w:r>
      <w:r>
        <w:rPr>
          <w:rFonts w:ascii="Arial" w:hAnsi="Arial" w:cs="Arial"/>
          <w:sz w:val="28"/>
          <w:szCs w:val="28"/>
        </w:rPr>
        <w:softHyphen/>
        <w:t xml:space="preserve">ческие перегрузки до 150 </w:t>
      </w:r>
      <w:r>
        <w:rPr>
          <w:rFonts w:ascii="Arial" w:hAnsi="Arial" w:cs="Arial"/>
          <w:i/>
          <w:iCs/>
          <w:sz w:val="28"/>
          <w:szCs w:val="28"/>
          <w:lang w:val="en-US"/>
        </w:rPr>
        <w:t>g</w:t>
      </w:r>
      <w:r>
        <w:rPr>
          <w:rFonts w:ascii="Arial" w:hAnsi="Arial" w:cs="Arial"/>
          <w:sz w:val="28"/>
          <w:szCs w:val="28"/>
        </w:rPr>
        <w:t xml:space="preserve"> и вибрационные — до 12 </w:t>
      </w:r>
      <w:r>
        <w:rPr>
          <w:rFonts w:ascii="Arial" w:hAnsi="Arial" w:cs="Arial"/>
          <w:i/>
          <w:iCs/>
          <w:sz w:val="28"/>
          <w:szCs w:val="28"/>
          <w:lang w:val="en-US"/>
        </w:rPr>
        <w:t>g</w:t>
      </w:r>
      <w:r>
        <w:rPr>
          <w:rFonts w:ascii="Arial" w:hAnsi="Arial" w:cs="Arial"/>
          <w:sz w:val="28"/>
          <w:szCs w:val="28"/>
        </w:rPr>
        <w:t>), более про</w:t>
      </w:r>
      <w:r>
        <w:rPr>
          <w:rFonts w:ascii="Arial" w:hAnsi="Arial" w:cs="Arial"/>
          <w:sz w:val="28"/>
          <w:szCs w:val="28"/>
        </w:rPr>
        <w:softHyphen/>
        <w:t xml:space="preserve">должительный срок службы (до 100 000 </w:t>
      </w:r>
      <w:r>
        <w:rPr>
          <w:rFonts w:ascii="Arial" w:hAnsi="Arial" w:cs="Arial"/>
          <w:i/>
          <w:iCs/>
          <w:sz w:val="28"/>
          <w:szCs w:val="28"/>
        </w:rPr>
        <w:t>ч</w:t>
      </w:r>
      <w:r>
        <w:rPr>
          <w:rFonts w:ascii="Arial" w:hAnsi="Arial" w:cs="Arial"/>
          <w:sz w:val="28"/>
          <w:szCs w:val="28"/>
        </w:rPr>
        <w:t>), малая мощность рассея</w:t>
      </w:r>
      <w:r>
        <w:rPr>
          <w:rFonts w:ascii="Arial" w:hAnsi="Arial" w:cs="Arial"/>
          <w:sz w:val="28"/>
          <w:szCs w:val="28"/>
        </w:rPr>
        <w:softHyphen/>
        <w:t>ния, отсутствие нагреваемого катода и некоторые другие. К не</w:t>
      </w:r>
      <w:r>
        <w:rPr>
          <w:rFonts w:ascii="Arial" w:hAnsi="Arial" w:cs="Arial"/>
          <w:sz w:val="28"/>
          <w:szCs w:val="28"/>
        </w:rPr>
        <w:softHyphen/>
        <w:t>достаткам полупроводниковых диодов нужно отнести невысокую рабочую температуру.</w:t>
      </w:r>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pStyle w:val="3"/>
        <w:spacing w:line="360" w:lineRule="auto"/>
      </w:pPr>
      <w:bookmarkStart w:id="231" w:name="_Toc59123372"/>
      <w:bookmarkStart w:id="232" w:name="_Toc59933601"/>
      <w:r>
        <w:t>7.11. Полупроводниковые триоды (транзисторы)</w:t>
      </w:r>
      <w:bookmarkEnd w:id="231"/>
      <w:bookmarkEnd w:id="232"/>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Комбинация двух близко расположенных друг к другу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 переходов одном кристалле полупроводника представляет собой плоскостной полупроводниковый триод (английское название тран</w:t>
      </w:r>
      <w:r>
        <w:rPr>
          <w:rFonts w:ascii="Arial" w:hAnsi="Arial" w:cs="Arial"/>
          <w:sz w:val="28"/>
          <w:szCs w:val="28"/>
        </w:rPr>
        <w:softHyphen/>
        <w:t>зистор). Полупроводниковый триод может осуществлять усиление и генерирование электрических сигналов и выполняет ряд других функций. Полупроводниковые триоды обладают примерно теми же преимуществами и недостатками, по сравнению с ва</w:t>
      </w:r>
      <w:r>
        <w:rPr>
          <w:rFonts w:ascii="Arial" w:hAnsi="Arial" w:cs="Arial"/>
          <w:sz w:val="28"/>
          <w:szCs w:val="28"/>
        </w:rPr>
        <w:softHyphen/>
        <w:t>куумными    приборами, что   и полупроводниковые   диоды.</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Различают два типа плоскост</w:t>
      </w:r>
      <w:r>
        <w:rPr>
          <w:rFonts w:ascii="Arial" w:hAnsi="Arial" w:cs="Arial"/>
          <w:sz w:val="28"/>
          <w:szCs w:val="28"/>
        </w:rPr>
        <w:softHyphen/>
        <w:t xml:space="preserve">ных полупроводниковых триодов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i/>
          <w:iCs/>
          <w:sz w:val="28"/>
          <w:szCs w:val="28"/>
        </w:rPr>
        <w:t xml:space="preserve"> — р</w:t>
      </w:r>
      <w:r>
        <w:rPr>
          <w:rFonts w:ascii="Arial" w:hAnsi="Arial" w:cs="Arial"/>
          <w:sz w:val="28"/>
          <w:szCs w:val="28"/>
        </w:rPr>
        <w:t xml:space="preserve">-типа и </w:t>
      </w:r>
      <w:r>
        <w:rPr>
          <w:rFonts w:ascii="Arial" w:hAnsi="Arial" w:cs="Arial"/>
          <w:i/>
          <w:iCs/>
          <w:sz w:val="28"/>
          <w:szCs w:val="28"/>
          <w:lang w:val="en-US"/>
        </w:rPr>
        <w:t>n</w:t>
      </w:r>
      <w:r>
        <w:rPr>
          <w:rFonts w:ascii="Arial" w:hAnsi="Arial" w:cs="Arial"/>
          <w:i/>
          <w:iCs/>
          <w:sz w:val="28"/>
          <w:szCs w:val="28"/>
        </w:rPr>
        <w:t xml:space="preserve"> — р — </w:t>
      </w:r>
      <w:r>
        <w:rPr>
          <w:rFonts w:ascii="Arial" w:hAnsi="Arial" w:cs="Arial"/>
          <w:i/>
          <w:iCs/>
          <w:sz w:val="28"/>
          <w:szCs w:val="28"/>
          <w:lang w:val="en-US"/>
        </w:rPr>
        <w:t>n</w:t>
      </w:r>
      <w:r>
        <w:rPr>
          <w:rFonts w:ascii="Arial" w:hAnsi="Arial" w:cs="Arial"/>
          <w:sz w:val="28"/>
          <w:szCs w:val="28"/>
        </w:rPr>
        <w:t>-типа, которые различаются последовательностью чередования в мо</w:t>
      </w:r>
      <w:r>
        <w:rPr>
          <w:rFonts w:ascii="Arial" w:hAnsi="Arial" w:cs="Arial"/>
          <w:sz w:val="28"/>
          <w:szCs w:val="28"/>
        </w:rPr>
        <w:softHyphen/>
        <w:t>нокристалле полупроводников областей с различным типом проводимости (</w:t>
      </w:r>
      <w:r>
        <w:rPr>
          <w:rFonts w:ascii="Arial" w:hAnsi="Arial" w:cs="Arial"/>
          <w:i/>
          <w:iCs/>
          <w:sz w:val="28"/>
          <w:szCs w:val="28"/>
          <w:lang w:val="en-US"/>
        </w:rPr>
        <w:t>n</w:t>
      </w:r>
      <w:r>
        <w:rPr>
          <w:rFonts w:ascii="Arial" w:hAnsi="Arial" w:cs="Arial"/>
          <w:sz w:val="28"/>
          <w:szCs w:val="28"/>
        </w:rPr>
        <w:t xml:space="preserve"> и </w:t>
      </w:r>
      <w:r>
        <w:rPr>
          <w:rFonts w:ascii="Arial" w:hAnsi="Arial" w:cs="Arial"/>
          <w:i/>
          <w:iCs/>
          <w:sz w:val="28"/>
          <w:szCs w:val="28"/>
        </w:rPr>
        <w:t>р</w:t>
      </w:r>
      <w:r>
        <w:rPr>
          <w:rFonts w:ascii="Arial" w:hAnsi="Arial" w:cs="Arial"/>
          <w:sz w:val="28"/>
          <w:szCs w:val="28"/>
        </w:rPr>
        <w:t>).</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Транзистор имеет три электрода: Э — эмиттер, К — коллектор, Б — база. Существует большое число схем включения транзисторов, которые в различном сочетании с другими полупроводниковыми элементами, а также резисторами, конденсаторами, индуктивностями используют для усиления, преобразования и генерирования электрических сигналов в устройствах автоматики, радиоэлектроники и вычислительной техники.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 Конкретные примеры применения полупроводниковых элементов изучаются в соответствующих специальных курсах. </w:t>
      </w:r>
    </w:p>
    <w:p w:rsidR="005A12CD" w:rsidRDefault="005A12CD">
      <w:pPr>
        <w:pStyle w:val="3"/>
        <w:spacing w:line="360" w:lineRule="auto"/>
      </w:pPr>
      <w:bookmarkStart w:id="233" w:name="_Toc59013689"/>
      <w:bookmarkStart w:id="234" w:name="_Toc59123373"/>
      <w:bookmarkStart w:id="235" w:name="_Toc59933602"/>
      <w:r>
        <w:t xml:space="preserve">7.12. Фотоэлементы с  </w:t>
      </w:r>
      <w:r>
        <w:rPr>
          <w:i/>
          <w:iCs/>
        </w:rPr>
        <w:t xml:space="preserve">р — </w:t>
      </w:r>
      <w:r>
        <w:rPr>
          <w:i/>
          <w:iCs/>
          <w:lang w:val="en-US"/>
        </w:rPr>
        <w:t>n</w:t>
      </w:r>
      <w:r>
        <w:t xml:space="preserve"> - переходом</w:t>
      </w:r>
      <w:bookmarkEnd w:id="233"/>
      <w:bookmarkEnd w:id="234"/>
      <w:bookmarkEnd w:id="235"/>
    </w:p>
    <w:p w:rsidR="005A12CD" w:rsidRDefault="005A12CD">
      <w:pPr>
        <w:widowControl w:val="0"/>
        <w:autoSpaceDE w:val="0"/>
        <w:autoSpaceDN w:val="0"/>
        <w:adjustRightInd w:val="0"/>
        <w:spacing w:line="360" w:lineRule="auto"/>
        <w:ind w:firstLine="709"/>
        <w:jc w:val="both"/>
        <w:rPr>
          <w:rFonts w:ascii="Arial" w:hAnsi="Arial" w:cs="Arial"/>
        </w:rPr>
      </w:pP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Эти фотоэлементы называют иногда также вентильными фотоэлементами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Рассмотрим принцип действия такого фотоэлемента. Если осве</w:t>
      </w:r>
      <w:r>
        <w:rPr>
          <w:rFonts w:ascii="Arial" w:hAnsi="Arial" w:cs="Arial"/>
          <w:sz w:val="28"/>
          <w:szCs w:val="28"/>
        </w:rPr>
        <w:softHyphen/>
        <w:t xml:space="preserve">щать фотоэлемент со стороны </w:t>
      </w:r>
      <w:r>
        <w:rPr>
          <w:rFonts w:ascii="Arial" w:hAnsi="Arial" w:cs="Arial"/>
          <w:i/>
          <w:iCs/>
          <w:sz w:val="28"/>
          <w:szCs w:val="28"/>
        </w:rPr>
        <w:t>р</w:t>
      </w:r>
      <w:r w:rsidR="006F1FB0">
        <w:rPr>
          <w:rFonts w:ascii="Arial" w:hAnsi="Arial" w:cs="Arial"/>
          <w:i/>
          <w:iCs/>
          <w:sz w:val="28"/>
          <w:szCs w:val="28"/>
        </w:rPr>
        <w:t xml:space="preserve"> </w:t>
      </w:r>
      <w:r>
        <w:rPr>
          <w:rFonts w:ascii="Arial" w:hAnsi="Arial" w:cs="Arial"/>
          <w:sz w:val="28"/>
          <w:szCs w:val="28"/>
        </w:rPr>
        <w:t>-</w:t>
      </w:r>
      <w:r w:rsidR="006F1FB0">
        <w:rPr>
          <w:rFonts w:ascii="Arial" w:hAnsi="Arial" w:cs="Arial"/>
          <w:sz w:val="28"/>
          <w:szCs w:val="28"/>
        </w:rPr>
        <w:t xml:space="preserve"> </w:t>
      </w:r>
      <w:r>
        <w:rPr>
          <w:rFonts w:ascii="Arial" w:hAnsi="Arial" w:cs="Arial"/>
          <w:sz w:val="28"/>
          <w:szCs w:val="28"/>
        </w:rPr>
        <w:t>области, то фотоны света, погло</w:t>
      </w:r>
      <w:r>
        <w:rPr>
          <w:rFonts w:ascii="Arial" w:hAnsi="Arial" w:cs="Arial"/>
          <w:sz w:val="28"/>
          <w:szCs w:val="28"/>
        </w:rPr>
        <w:softHyphen/>
        <w:t>щаясь в тонком поверхностном слое полупроводника, будут пере</w:t>
      </w:r>
      <w:r>
        <w:rPr>
          <w:rFonts w:ascii="Arial" w:hAnsi="Arial" w:cs="Arial"/>
          <w:sz w:val="28"/>
          <w:szCs w:val="28"/>
        </w:rPr>
        <w:softHyphen/>
        <w:t>давать свою энергию электронам валентной зоны и переводить их в зону проводимости, тем самым образуя в полупроводнике свобод</w:t>
      </w:r>
      <w:r>
        <w:rPr>
          <w:rFonts w:ascii="Arial" w:hAnsi="Arial" w:cs="Arial"/>
          <w:sz w:val="28"/>
          <w:szCs w:val="28"/>
        </w:rPr>
        <w:softHyphen/>
        <w:t xml:space="preserve">ные электроны и дырки (фотоэлектроны и фотодырки) в равных количествах. Образованные в </w:t>
      </w:r>
      <w:r>
        <w:rPr>
          <w:rFonts w:ascii="Arial" w:hAnsi="Arial" w:cs="Arial"/>
          <w:i/>
          <w:iCs/>
          <w:sz w:val="28"/>
          <w:szCs w:val="28"/>
        </w:rPr>
        <w:t>р</w:t>
      </w:r>
      <w:r w:rsidR="006F1FB0">
        <w:rPr>
          <w:rFonts w:ascii="Arial" w:hAnsi="Arial" w:cs="Arial"/>
          <w:i/>
          <w:iCs/>
          <w:sz w:val="28"/>
          <w:szCs w:val="28"/>
        </w:rPr>
        <w:t xml:space="preserve"> </w:t>
      </w:r>
      <w:r>
        <w:rPr>
          <w:rFonts w:ascii="Arial" w:hAnsi="Arial" w:cs="Arial"/>
          <w:sz w:val="28"/>
          <w:szCs w:val="28"/>
        </w:rPr>
        <w:t>-</w:t>
      </w:r>
      <w:r w:rsidR="006F1FB0">
        <w:rPr>
          <w:rFonts w:ascii="Arial" w:hAnsi="Arial" w:cs="Arial"/>
          <w:sz w:val="28"/>
          <w:szCs w:val="28"/>
        </w:rPr>
        <w:t xml:space="preserve"> </w:t>
      </w:r>
      <w:r>
        <w:rPr>
          <w:rFonts w:ascii="Arial" w:hAnsi="Arial" w:cs="Arial"/>
          <w:sz w:val="28"/>
          <w:szCs w:val="28"/>
        </w:rPr>
        <w:t>области под действием света элект</w:t>
      </w:r>
      <w:r>
        <w:rPr>
          <w:rFonts w:ascii="Arial" w:hAnsi="Arial" w:cs="Arial"/>
          <w:sz w:val="28"/>
          <w:szCs w:val="28"/>
        </w:rPr>
        <w:softHyphen/>
        <w:t>роны являются здесь неоснов</w:t>
      </w:r>
      <w:r>
        <w:rPr>
          <w:rFonts w:ascii="Arial" w:hAnsi="Arial" w:cs="Arial"/>
          <w:sz w:val="28"/>
          <w:szCs w:val="28"/>
        </w:rPr>
        <w:softHyphen/>
        <w:t xml:space="preserve">ными носителями. Двигаясь по кристаллу, они частично рекомбинируют с дырками. Но если толщина </w:t>
      </w:r>
      <w:r>
        <w:rPr>
          <w:rFonts w:ascii="Arial" w:hAnsi="Arial" w:cs="Arial"/>
          <w:i/>
          <w:iCs/>
          <w:sz w:val="28"/>
          <w:szCs w:val="28"/>
          <w:lang w:val="en-US"/>
        </w:rPr>
        <w:t>p</w:t>
      </w:r>
      <w:r>
        <w:rPr>
          <w:rFonts w:ascii="Arial" w:hAnsi="Arial" w:cs="Arial"/>
          <w:sz w:val="28"/>
          <w:szCs w:val="28"/>
        </w:rPr>
        <w:t xml:space="preserve">-области невелика, то значительная часть фотоэлектронов доходит до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-перехода и переходит через него в </w:t>
      </w:r>
      <w:r>
        <w:rPr>
          <w:rFonts w:ascii="Arial" w:hAnsi="Arial" w:cs="Arial"/>
          <w:i/>
          <w:iCs/>
          <w:sz w:val="28"/>
          <w:szCs w:val="28"/>
          <w:lang w:val="en-US"/>
        </w:rPr>
        <w:t>n</w:t>
      </w:r>
      <w:r>
        <w:rPr>
          <w:rFonts w:ascii="Arial" w:hAnsi="Arial" w:cs="Arial"/>
          <w:sz w:val="28"/>
          <w:szCs w:val="28"/>
        </w:rPr>
        <w:t>-область полупроводника. Образовав</w:t>
      </w:r>
      <w:r>
        <w:rPr>
          <w:rFonts w:ascii="Arial" w:hAnsi="Arial" w:cs="Arial"/>
          <w:sz w:val="28"/>
          <w:szCs w:val="28"/>
        </w:rPr>
        <w:softHyphen/>
        <w:t xml:space="preserve">шиеся фотодырки так же, как и собственные дырки, не могут проникнуть в </w:t>
      </w:r>
      <w:r>
        <w:rPr>
          <w:rFonts w:ascii="Arial" w:hAnsi="Arial" w:cs="Arial"/>
          <w:i/>
          <w:iCs/>
          <w:sz w:val="28"/>
          <w:szCs w:val="28"/>
          <w:lang w:val="en-US"/>
        </w:rPr>
        <w:t>n</w:t>
      </w:r>
      <w:r>
        <w:rPr>
          <w:rFonts w:ascii="Arial" w:hAnsi="Arial" w:cs="Arial"/>
          <w:sz w:val="28"/>
          <w:szCs w:val="28"/>
        </w:rPr>
        <w:t>-область полу</w:t>
      </w:r>
      <w:r>
        <w:rPr>
          <w:rFonts w:ascii="Arial" w:hAnsi="Arial" w:cs="Arial"/>
          <w:sz w:val="28"/>
          <w:szCs w:val="28"/>
        </w:rPr>
        <w:softHyphen/>
        <w:t xml:space="preserve">проводника, так как для этого они должны преодолеть потенциальный барьер в области </w:t>
      </w:r>
      <w:r>
        <w:rPr>
          <w:rFonts w:ascii="Arial" w:hAnsi="Arial" w:cs="Arial"/>
          <w:i/>
          <w:iCs/>
          <w:sz w:val="28"/>
          <w:szCs w:val="28"/>
        </w:rPr>
        <w:t xml:space="preserve">р </w:t>
      </w:r>
      <w:r w:rsidR="006F1FB0">
        <w:rPr>
          <w:rFonts w:ascii="Arial" w:hAnsi="Arial" w:cs="Arial"/>
          <w:i/>
          <w:iCs/>
          <w:sz w:val="28"/>
          <w:szCs w:val="28"/>
        </w:rPr>
        <w:t>-</w:t>
      </w:r>
      <w:r>
        <w:rPr>
          <w:rFonts w:ascii="Arial" w:hAnsi="Arial" w:cs="Arial"/>
          <w:i/>
          <w:iCs/>
          <w:sz w:val="28"/>
          <w:szCs w:val="28"/>
        </w:rPr>
        <w:t xml:space="preserve"> </w:t>
      </w:r>
      <w:r>
        <w:rPr>
          <w:rFonts w:ascii="Arial" w:hAnsi="Arial" w:cs="Arial"/>
          <w:i/>
          <w:iCs/>
          <w:sz w:val="28"/>
          <w:szCs w:val="28"/>
          <w:lang w:val="en-US"/>
        </w:rPr>
        <w:t>n</w:t>
      </w:r>
      <w:r>
        <w:rPr>
          <w:rFonts w:ascii="Arial" w:hAnsi="Arial" w:cs="Arial"/>
          <w:sz w:val="28"/>
          <w:szCs w:val="28"/>
        </w:rPr>
        <w:t xml:space="preserve"> -перехода.  Таким образом, </w:t>
      </w:r>
      <w:r>
        <w:rPr>
          <w:rFonts w:ascii="Arial" w:hAnsi="Arial" w:cs="Arial"/>
          <w:i/>
          <w:iCs/>
          <w:sz w:val="28"/>
          <w:szCs w:val="28"/>
        </w:rPr>
        <w:t xml:space="preserve">р </w:t>
      </w:r>
      <w:r w:rsidR="006F1FB0">
        <w:rPr>
          <w:rFonts w:ascii="Arial" w:hAnsi="Arial" w:cs="Arial"/>
          <w:i/>
          <w:iCs/>
          <w:sz w:val="28"/>
          <w:szCs w:val="28"/>
        </w:rPr>
        <w:t>-</w:t>
      </w:r>
      <w:r>
        <w:rPr>
          <w:rFonts w:ascii="Arial" w:hAnsi="Arial" w:cs="Arial"/>
          <w:i/>
          <w:iCs/>
          <w:sz w:val="28"/>
          <w:szCs w:val="28"/>
        </w:rPr>
        <w:t xml:space="preserve"> </w:t>
      </w:r>
      <w:r>
        <w:rPr>
          <w:rFonts w:ascii="Arial" w:hAnsi="Arial" w:cs="Arial"/>
          <w:i/>
          <w:iCs/>
          <w:sz w:val="28"/>
          <w:szCs w:val="28"/>
          <w:lang w:val="en-US"/>
        </w:rPr>
        <w:t>n</w:t>
      </w:r>
      <w:r>
        <w:rPr>
          <w:rFonts w:ascii="Arial" w:hAnsi="Arial" w:cs="Arial"/>
          <w:sz w:val="28"/>
          <w:szCs w:val="28"/>
        </w:rPr>
        <w:t>-переход разделяет фото</w:t>
      </w:r>
      <w:r>
        <w:rPr>
          <w:rFonts w:ascii="Arial" w:hAnsi="Arial" w:cs="Arial"/>
          <w:sz w:val="28"/>
          <w:szCs w:val="28"/>
        </w:rPr>
        <w:softHyphen/>
        <w:t>электроны и фотодырки.</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Фотоэлектроны, перешедшие в </w:t>
      </w:r>
      <w:r>
        <w:rPr>
          <w:rFonts w:ascii="Arial" w:hAnsi="Arial" w:cs="Arial"/>
          <w:i/>
          <w:iCs/>
          <w:sz w:val="28"/>
          <w:szCs w:val="28"/>
          <w:lang w:val="en-US"/>
        </w:rPr>
        <w:t>n</w:t>
      </w:r>
      <w:r>
        <w:rPr>
          <w:rFonts w:ascii="Arial" w:hAnsi="Arial" w:cs="Arial"/>
          <w:sz w:val="28"/>
          <w:szCs w:val="28"/>
        </w:rPr>
        <w:t>-область полупроводника, со</w:t>
      </w:r>
      <w:r>
        <w:rPr>
          <w:rFonts w:ascii="Arial" w:hAnsi="Arial" w:cs="Arial"/>
          <w:sz w:val="28"/>
          <w:szCs w:val="28"/>
        </w:rPr>
        <w:softHyphen/>
        <w:t>здают там избыточную, по отношению к равновесной, концентрацию электронов, тем самым заряжая эту часть полупроводника отри</w:t>
      </w:r>
      <w:r>
        <w:rPr>
          <w:rFonts w:ascii="Arial" w:hAnsi="Arial" w:cs="Arial"/>
          <w:sz w:val="28"/>
          <w:szCs w:val="28"/>
        </w:rPr>
        <w:softHyphen/>
        <w:t xml:space="preserve">цательно. Фотодырки заряжают </w:t>
      </w:r>
      <w:r>
        <w:rPr>
          <w:rFonts w:ascii="Arial" w:hAnsi="Arial" w:cs="Arial"/>
          <w:i/>
          <w:iCs/>
          <w:sz w:val="28"/>
          <w:szCs w:val="28"/>
        </w:rPr>
        <w:t>р</w:t>
      </w:r>
      <w:r>
        <w:rPr>
          <w:rFonts w:ascii="Arial" w:hAnsi="Arial" w:cs="Arial"/>
          <w:sz w:val="28"/>
          <w:szCs w:val="28"/>
        </w:rPr>
        <w:t>-область полупроводника поло</w:t>
      </w:r>
      <w:r>
        <w:rPr>
          <w:rFonts w:ascii="Arial" w:hAnsi="Arial" w:cs="Arial"/>
          <w:sz w:val="28"/>
          <w:szCs w:val="28"/>
        </w:rPr>
        <w:softHyphen/>
        <w:t xml:space="preserve">жительно. Между обеими частями полупроводника возникает разность потенциалов, которую называют </w:t>
      </w:r>
      <w:r>
        <w:rPr>
          <w:rFonts w:ascii="Arial" w:hAnsi="Arial" w:cs="Arial"/>
          <w:i/>
          <w:iCs/>
          <w:sz w:val="28"/>
          <w:szCs w:val="28"/>
        </w:rPr>
        <w:t>фото-э.д.с.</w:t>
      </w:r>
      <w:r>
        <w:rPr>
          <w:rFonts w:ascii="Arial" w:hAnsi="Arial" w:cs="Arial"/>
          <w:sz w:val="28"/>
          <w:szCs w:val="28"/>
        </w:rPr>
        <w:t xml:space="preserve">  Возникшая фото-э.д.с. приложена к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-переходу в прямом (пропускном) направлении, поэтому высота потенциального барьера соответст</w:t>
      </w:r>
      <w:r>
        <w:rPr>
          <w:rFonts w:ascii="Arial" w:hAnsi="Arial" w:cs="Arial"/>
          <w:sz w:val="28"/>
          <w:szCs w:val="28"/>
        </w:rPr>
        <w:softHyphen/>
        <w:t>венно уменьшается.</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Если соединить </w:t>
      </w:r>
      <w:r>
        <w:rPr>
          <w:rFonts w:ascii="Arial" w:hAnsi="Arial" w:cs="Arial"/>
          <w:i/>
          <w:iCs/>
          <w:sz w:val="28"/>
          <w:szCs w:val="28"/>
        </w:rPr>
        <w:t>р</w:t>
      </w:r>
      <w:r>
        <w:rPr>
          <w:rFonts w:ascii="Arial" w:hAnsi="Arial" w:cs="Arial"/>
          <w:sz w:val="28"/>
          <w:szCs w:val="28"/>
        </w:rPr>
        <w:t xml:space="preserve">- и </w:t>
      </w:r>
      <w:r>
        <w:rPr>
          <w:rFonts w:ascii="Arial" w:hAnsi="Arial" w:cs="Arial"/>
          <w:i/>
          <w:iCs/>
          <w:sz w:val="28"/>
          <w:szCs w:val="28"/>
          <w:lang w:val="en-US"/>
        </w:rPr>
        <w:t>n</w:t>
      </w:r>
      <w:r>
        <w:rPr>
          <w:rFonts w:ascii="Arial" w:hAnsi="Arial" w:cs="Arial"/>
          <w:sz w:val="28"/>
          <w:szCs w:val="28"/>
        </w:rPr>
        <w:t xml:space="preserve"> -области фотоэлемента проводником, то по нему пойдет электрический ток (</w:t>
      </w:r>
      <w:r>
        <w:rPr>
          <w:rFonts w:ascii="Arial" w:hAnsi="Arial" w:cs="Arial"/>
          <w:i/>
          <w:iCs/>
          <w:sz w:val="28"/>
          <w:szCs w:val="28"/>
        </w:rPr>
        <w:t>фототок</w:t>
      </w:r>
      <w:r>
        <w:rPr>
          <w:rFonts w:ascii="Arial" w:hAnsi="Arial" w:cs="Arial"/>
          <w:sz w:val="28"/>
          <w:szCs w:val="28"/>
        </w:rPr>
        <w:t xml:space="preserve">). Таким образом, в фотоэлементе с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-переходом осуществляется преобразование лучистой энергии непосредственно в электрическую.</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Непосредственно после создания фотоэлементы с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-переходом приме</w:t>
      </w:r>
      <w:r>
        <w:rPr>
          <w:rFonts w:ascii="Arial" w:hAnsi="Arial" w:cs="Arial"/>
          <w:sz w:val="28"/>
          <w:szCs w:val="28"/>
        </w:rPr>
        <w:softHyphen/>
        <w:t>нялись в измерительных целях или в цепях контроля и автомати</w:t>
      </w:r>
      <w:r>
        <w:rPr>
          <w:rFonts w:ascii="Arial" w:hAnsi="Arial" w:cs="Arial"/>
          <w:sz w:val="28"/>
          <w:szCs w:val="28"/>
        </w:rPr>
        <w:softHyphen/>
        <w:t>ческого управления различными процессами. К. п. д. фотоэлементов был невелик (доли процента). Использование германия и в особен</w:t>
      </w:r>
      <w:r>
        <w:rPr>
          <w:rFonts w:ascii="Arial" w:hAnsi="Arial" w:cs="Arial"/>
          <w:sz w:val="28"/>
          <w:szCs w:val="28"/>
        </w:rPr>
        <w:softHyphen/>
        <w:t>ности кремния для изготовления фотоэлементов позволило значи</w:t>
      </w:r>
      <w:r>
        <w:rPr>
          <w:rFonts w:ascii="Arial" w:hAnsi="Arial" w:cs="Arial"/>
          <w:sz w:val="28"/>
          <w:szCs w:val="28"/>
        </w:rPr>
        <w:softHyphen/>
        <w:t>тельно увеличить их к. п. д.</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Величина к. п. д. фотоэлементов определяется прежде всего тем, что не вся падающая на него лучистая энергия превращается в электрическую. Причины, вызывающие потери лучистой энергии, многочисленны. Можно указать на важнейшие из них:</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1) отражение света от поверхности фотоэлемента;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2) фотоэлектрически неактивное поглощение (часть фотонов имеет энергию, недостаточную для образования пары электрон-дырка);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3) рекомбинация созданных пар электрон-дырка;</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4) потери ни внутреннем сопротивлении фотоэлемента и некото</w:t>
      </w:r>
      <w:r>
        <w:rPr>
          <w:rFonts w:ascii="Arial" w:hAnsi="Arial" w:cs="Arial"/>
          <w:sz w:val="28"/>
          <w:szCs w:val="28"/>
        </w:rPr>
        <w:softHyphen/>
        <w:t>рые другие.</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 xml:space="preserve">Установлено, что максимальное значение к. п. д. можно ожидать от фотоэлементов, изготовленных из полупроводников с шириной запрещенной зоны 1,5—1,6 </w:t>
      </w:r>
      <w:r>
        <w:rPr>
          <w:rFonts w:ascii="Arial" w:hAnsi="Arial" w:cs="Arial"/>
          <w:i/>
          <w:iCs/>
          <w:sz w:val="28"/>
          <w:szCs w:val="28"/>
        </w:rPr>
        <w:t>эВ</w:t>
      </w:r>
      <w:r>
        <w:rPr>
          <w:rFonts w:ascii="Arial" w:hAnsi="Arial" w:cs="Arial"/>
          <w:sz w:val="28"/>
          <w:szCs w:val="28"/>
        </w:rPr>
        <w:t>.</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 настоящее время самыми удачными оказались кремниевые фотоэлементы, к.п.д. которых достигает 10—12%. Весьма перс</w:t>
      </w:r>
      <w:r>
        <w:rPr>
          <w:rFonts w:ascii="Arial" w:hAnsi="Arial" w:cs="Arial"/>
          <w:sz w:val="28"/>
          <w:szCs w:val="28"/>
        </w:rPr>
        <w:softHyphen/>
        <w:t xml:space="preserve">пективными материалами для изготовления фотоэлементов являются </w:t>
      </w:r>
      <w:r>
        <w:rPr>
          <w:rFonts w:ascii="Arial" w:hAnsi="Arial" w:cs="Arial"/>
          <w:sz w:val="28"/>
          <w:szCs w:val="28"/>
          <w:lang w:val="en-US"/>
        </w:rPr>
        <w:t>GaAs</w:t>
      </w:r>
      <w:r>
        <w:rPr>
          <w:rFonts w:ascii="Arial" w:hAnsi="Arial" w:cs="Arial"/>
          <w:sz w:val="28"/>
          <w:szCs w:val="28"/>
        </w:rPr>
        <w:t xml:space="preserve">, </w:t>
      </w:r>
      <w:r>
        <w:rPr>
          <w:rFonts w:ascii="Arial" w:hAnsi="Arial" w:cs="Arial"/>
          <w:sz w:val="28"/>
          <w:szCs w:val="28"/>
          <w:lang w:val="en-US"/>
        </w:rPr>
        <w:t>InP</w:t>
      </w:r>
      <w:r>
        <w:rPr>
          <w:rFonts w:ascii="Arial" w:hAnsi="Arial" w:cs="Arial"/>
          <w:sz w:val="28"/>
          <w:szCs w:val="28"/>
        </w:rPr>
        <w:t xml:space="preserve">, </w:t>
      </w:r>
      <w:r>
        <w:rPr>
          <w:rFonts w:ascii="Arial" w:hAnsi="Arial" w:cs="Arial"/>
          <w:sz w:val="28"/>
          <w:szCs w:val="28"/>
          <w:lang w:val="en-US"/>
        </w:rPr>
        <w:t>AlSb</w:t>
      </w:r>
      <w:r>
        <w:rPr>
          <w:rFonts w:ascii="Arial" w:hAnsi="Arial" w:cs="Arial"/>
          <w:sz w:val="28"/>
          <w:szCs w:val="28"/>
        </w:rPr>
        <w:t xml:space="preserve">, </w:t>
      </w:r>
      <w:r>
        <w:rPr>
          <w:rFonts w:ascii="Arial" w:hAnsi="Arial" w:cs="Arial"/>
          <w:sz w:val="28"/>
          <w:szCs w:val="28"/>
          <w:lang w:val="en-US"/>
        </w:rPr>
        <w:t>CdTe</w:t>
      </w:r>
      <w:r>
        <w:rPr>
          <w:rFonts w:ascii="Arial" w:hAnsi="Arial" w:cs="Arial"/>
          <w:sz w:val="28"/>
          <w:szCs w:val="28"/>
        </w:rPr>
        <w:t xml:space="preserve"> и др. Вполне реальным значением к. п. д. фотоэлементов с </w:t>
      </w:r>
      <w:r>
        <w:rPr>
          <w:rFonts w:ascii="Arial" w:hAnsi="Arial" w:cs="Arial"/>
          <w:i/>
          <w:iCs/>
          <w:sz w:val="28"/>
          <w:szCs w:val="28"/>
        </w:rPr>
        <w:t xml:space="preserve">р — </w:t>
      </w:r>
      <w:r>
        <w:rPr>
          <w:rFonts w:ascii="Arial" w:hAnsi="Arial" w:cs="Arial"/>
          <w:i/>
          <w:iCs/>
          <w:sz w:val="28"/>
          <w:szCs w:val="28"/>
          <w:lang w:val="en-US"/>
        </w:rPr>
        <w:t>n</w:t>
      </w:r>
      <w:r>
        <w:rPr>
          <w:rFonts w:ascii="Arial" w:hAnsi="Arial" w:cs="Arial"/>
          <w:sz w:val="28"/>
          <w:szCs w:val="28"/>
        </w:rPr>
        <w:t xml:space="preserve"> -переходом является 15—20%.</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Уже сейчас фотоэлементы широко применяются в качестве источ</w:t>
      </w:r>
      <w:r>
        <w:rPr>
          <w:rFonts w:ascii="Arial" w:hAnsi="Arial" w:cs="Arial"/>
          <w:sz w:val="28"/>
          <w:szCs w:val="28"/>
        </w:rPr>
        <w:softHyphen/>
        <w:t>ника энергии для питания радиоаппаратуры. Почти на всех искус</w:t>
      </w:r>
      <w:r>
        <w:rPr>
          <w:rFonts w:ascii="Arial" w:hAnsi="Arial" w:cs="Arial"/>
          <w:sz w:val="28"/>
          <w:szCs w:val="28"/>
        </w:rPr>
        <w:softHyphen/>
        <w:t>ственных спутниках Земли и других космических кораблях устанав</w:t>
      </w:r>
      <w:r>
        <w:rPr>
          <w:rFonts w:ascii="Arial" w:hAnsi="Arial" w:cs="Arial"/>
          <w:sz w:val="28"/>
          <w:szCs w:val="28"/>
        </w:rPr>
        <w:softHyphen/>
        <w:t>ливаются батареи кремниевых фотоэлементов (</w:t>
      </w:r>
      <w:r w:rsidRPr="006F1FB0">
        <w:rPr>
          <w:rFonts w:ascii="Arial" w:hAnsi="Arial" w:cs="Arial"/>
          <w:i/>
          <w:sz w:val="28"/>
          <w:szCs w:val="28"/>
        </w:rPr>
        <w:t>солнечные батареи</w:t>
      </w:r>
      <w:r>
        <w:rPr>
          <w:rFonts w:ascii="Arial" w:hAnsi="Arial" w:cs="Arial"/>
          <w:sz w:val="28"/>
          <w:szCs w:val="28"/>
        </w:rPr>
        <w:t>).</w:t>
      </w:r>
    </w:p>
    <w:p w:rsidR="005A12CD" w:rsidRDefault="005A12CD">
      <w:pPr>
        <w:pStyle w:val="a3"/>
        <w:spacing w:line="360" w:lineRule="auto"/>
        <w:rPr>
          <w:rFonts w:ascii="Arial" w:hAnsi="Arial" w:cs="Arial"/>
          <w:sz w:val="28"/>
          <w:szCs w:val="28"/>
        </w:rPr>
      </w:pPr>
      <w:r>
        <w:rPr>
          <w:rFonts w:ascii="Arial" w:hAnsi="Arial" w:cs="Arial"/>
          <w:sz w:val="28"/>
          <w:szCs w:val="28"/>
        </w:rPr>
        <w:t>Можно говорить о целесообразности применения фотоэлементов для преобразования солнечной энергии в электрическую в более широких масштабах. Некоторые цифры подтверждают это. Коли</w:t>
      </w:r>
      <w:r>
        <w:rPr>
          <w:rFonts w:ascii="Arial" w:hAnsi="Arial" w:cs="Arial"/>
          <w:sz w:val="28"/>
          <w:szCs w:val="28"/>
        </w:rPr>
        <w:softHyphen/>
        <w:t>чество солнечной энергии, достигающей поверхности Земли в об</w:t>
      </w:r>
      <w:r>
        <w:rPr>
          <w:rFonts w:ascii="Arial" w:hAnsi="Arial" w:cs="Arial"/>
          <w:sz w:val="28"/>
          <w:szCs w:val="28"/>
        </w:rPr>
        <w:softHyphen/>
        <w:t>ласти суши за год, в 100 раз превышает энергию, заключенную во всех разведанных запасах минерального топлива (угля, нефти, газа), и в 30 раз больше запасов внутренней энергии, которая может быть использована при расщеплении всех разведанных запасов урана и тория.</w:t>
      </w:r>
    </w:p>
    <w:p w:rsidR="005A12CD" w:rsidRDefault="005A12CD">
      <w:pPr>
        <w:widowControl w:val="0"/>
        <w:autoSpaceDE w:val="0"/>
        <w:autoSpaceDN w:val="0"/>
        <w:adjustRightInd w:val="0"/>
        <w:spacing w:line="360" w:lineRule="auto"/>
        <w:ind w:firstLine="709"/>
        <w:jc w:val="both"/>
        <w:rPr>
          <w:rFonts w:ascii="Arial" w:hAnsi="Arial" w:cs="Arial"/>
          <w:sz w:val="28"/>
          <w:szCs w:val="28"/>
        </w:rPr>
      </w:pPr>
      <w:r>
        <w:rPr>
          <w:rFonts w:ascii="Arial" w:hAnsi="Arial" w:cs="Arial"/>
          <w:sz w:val="28"/>
          <w:szCs w:val="28"/>
        </w:rPr>
        <w:t>В заключение необходимо указать еще на одну область приме</w:t>
      </w:r>
      <w:r>
        <w:rPr>
          <w:rFonts w:ascii="Arial" w:hAnsi="Arial" w:cs="Arial"/>
          <w:sz w:val="28"/>
          <w:szCs w:val="28"/>
        </w:rPr>
        <w:softHyphen/>
        <w:t xml:space="preserve">нения фотоэлементов. Избыточные носители заряда в фотоэлементе могут возбуждаться не только светом, но и быстрыми электронами, </w:t>
      </w:r>
      <w:r>
        <w:rPr>
          <w:rFonts w:ascii="Arial" w:hAnsi="Arial" w:cs="Arial"/>
          <w:i/>
          <w:iCs/>
          <w:sz w:val="28"/>
          <w:szCs w:val="28"/>
        </w:rPr>
        <w:t>α</w:t>
      </w:r>
      <w:r>
        <w:rPr>
          <w:rFonts w:ascii="Arial" w:hAnsi="Arial" w:cs="Arial"/>
          <w:sz w:val="28"/>
          <w:szCs w:val="28"/>
        </w:rPr>
        <w:t xml:space="preserve">-частицами и </w:t>
      </w:r>
      <w:r>
        <w:rPr>
          <w:rFonts w:ascii="Arial" w:hAnsi="Arial" w:cs="Arial"/>
          <w:i/>
          <w:iCs/>
          <w:sz w:val="28"/>
          <w:szCs w:val="28"/>
        </w:rPr>
        <w:t>γ</w:t>
      </w:r>
      <w:r>
        <w:rPr>
          <w:rFonts w:ascii="Arial" w:hAnsi="Arial" w:cs="Arial"/>
          <w:sz w:val="28"/>
          <w:szCs w:val="28"/>
        </w:rPr>
        <w:t>-лучами. Поэтому он может быть использован в качестве индикатора радиоактивного излучения, а также для непосредственного превращения энергии радиоактивного распада в электрическую энергию.</w:t>
      </w:r>
    </w:p>
    <w:p w:rsidR="005A12CD" w:rsidRDefault="005A12CD">
      <w:pPr>
        <w:widowControl w:val="0"/>
        <w:autoSpaceDE w:val="0"/>
        <w:autoSpaceDN w:val="0"/>
        <w:adjustRightInd w:val="0"/>
        <w:ind w:firstLine="709"/>
        <w:jc w:val="both"/>
        <w:rPr>
          <w:rFonts w:ascii="Arial" w:hAnsi="Arial" w:cs="Arial"/>
          <w:sz w:val="28"/>
          <w:szCs w:val="28"/>
        </w:rPr>
      </w:pPr>
    </w:p>
    <w:p w:rsidR="005A12CD" w:rsidRDefault="005A12CD">
      <w:pPr>
        <w:widowControl w:val="0"/>
        <w:autoSpaceDE w:val="0"/>
        <w:autoSpaceDN w:val="0"/>
        <w:adjustRightInd w:val="0"/>
        <w:ind w:firstLine="709"/>
        <w:jc w:val="both"/>
        <w:rPr>
          <w:rFonts w:ascii="Arial" w:hAnsi="Arial" w:cs="Arial"/>
          <w:sz w:val="28"/>
          <w:szCs w:val="28"/>
        </w:rPr>
      </w:pPr>
    </w:p>
    <w:p w:rsidR="005A12CD" w:rsidRDefault="005A12CD">
      <w:pPr>
        <w:pStyle w:val="1"/>
        <w:ind w:firstLine="0"/>
        <w:rPr>
          <w:sz w:val="36"/>
          <w:szCs w:val="36"/>
        </w:rPr>
      </w:pPr>
    </w:p>
    <w:p w:rsidR="005A12CD" w:rsidRDefault="005A12CD">
      <w:pPr>
        <w:pStyle w:val="1"/>
        <w:ind w:firstLine="0"/>
        <w:rPr>
          <w:sz w:val="36"/>
          <w:szCs w:val="36"/>
        </w:rPr>
      </w:pPr>
    </w:p>
    <w:p w:rsidR="005A12CD" w:rsidRDefault="005A12CD">
      <w:pPr>
        <w:pStyle w:val="1"/>
        <w:ind w:firstLine="0"/>
        <w:rPr>
          <w:sz w:val="36"/>
          <w:szCs w:val="36"/>
        </w:rPr>
      </w:pPr>
    </w:p>
    <w:p w:rsidR="005A12CD" w:rsidRDefault="005A12CD">
      <w:pPr>
        <w:pStyle w:val="1"/>
        <w:ind w:firstLine="0"/>
        <w:rPr>
          <w:sz w:val="36"/>
          <w:szCs w:val="36"/>
        </w:rPr>
      </w:pPr>
    </w:p>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 w:rsidR="005A12CD" w:rsidRDefault="005A12CD">
      <w:pPr>
        <w:pStyle w:val="1"/>
        <w:ind w:firstLine="0"/>
      </w:pPr>
      <w:bookmarkStart w:id="236" w:name="_Toc59933603"/>
      <w:r>
        <w:rPr>
          <w:sz w:val="36"/>
          <w:szCs w:val="36"/>
          <w:lang w:val="en-US"/>
        </w:rPr>
        <w:t>IV</w:t>
      </w:r>
      <w:r>
        <w:rPr>
          <w:sz w:val="36"/>
          <w:szCs w:val="36"/>
        </w:rPr>
        <w:t>.</w:t>
      </w:r>
      <w:r>
        <w:t xml:space="preserve"> СТАЛИ И СПЛАВЫ СО СПЕЦИАЛЬНЫМИ СВОЙСТВАМИ</w:t>
      </w:r>
      <w:bookmarkEnd w:id="236"/>
    </w:p>
    <w:p w:rsidR="005A12CD" w:rsidRDefault="005A12CD">
      <w:pPr>
        <w:pStyle w:val="2"/>
        <w:ind w:left="0"/>
      </w:pPr>
      <w:bookmarkStart w:id="237" w:name="_Toc59933604"/>
      <w:r>
        <w:t>1. Магнитные стали и сплавы</w:t>
      </w:r>
      <w:bookmarkEnd w:id="237"/>
      <w:r>
        <w:t xml:space="preserve"> </w:t>
      </w:r>
    </w:p>
    <w:p w:rsidR="005A12CD" w:rsidRDefault="005A12CD">
      <w:pPr>
        <w:pStyle w:val="3"/>
        <w:rPr>
          <w:b w:val="0"/>
        </w:rPr>
      </w:pPr>
      <w:bookmarkStart w:id="238" w:name="_Toc59933605"/>
      <w:r>
        <w:rPr>
          <w:b w:val="0"/>
        </w:rPr>
        <w:t>1.1 Общие сведения о магнитных сплавах</w:t>
      </w:r>
      <w:bookmarkEnd w:id="238"/>
    </w:p>
    <w:p w:rsidR="005A12CD" w:rsidRDefault="005A12CD">
      <w:pPr>
        <w:jc w:val="center"/>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В зависимости от знака и степени магнитной восприимчивости материалов различают диамагнетики, парамагнетики и фер</w:t>
      </w:r>
      <w:r>
        <w:rPr>
          <w:rFonts w:ascii="Arial" w:hAnsi="Arial" w:cs="Arial"/>
          <w:sz w:val="28"/>
          <w:szCs w:val="28"/>
        </w:rPr>
        <w:softHyphen/>
        <w:t xml:space="preserve">ромагнетики. </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Диамагнетики обладают отрицательной магнитной восприим</w:t>
      </w:r>
      <w:r>
        <w:rPr>
          <w:rFonts w:ascii="Arial" w:hAnsi="Arial" w:cs="Arial"/>
          <w:sz w:val="28"/>
          <w:szCs w:val="28"/>
        </w:rPr>
        <w:softHyphen/>
        <w:t>чивостью. Они намагничиваются противоположно приложенному магнитному полю и таким образом ослабляют его. К диамагнетикам относятся полупроводники (</w:t>
      </w:r>
      <w:r>
        <w:rPr>
          <w:rFonts w:ascii="Arial" w:hAnsi="Arial" w:cs="Arial"/>
          <w:i/>
          <w:sz w:val="28"/>
          <w:szCs w:val="28"/>
        </w:rPr>
        <w:t>Si,Ge</w:t>
      </w:r>
      <w:r>
        <w:rPr>
          <w:rFonts w:ascii="Arial" w:hAnsi="Arial" w:cs="Arial"/>
          <w:sz w:val="28"/>
          <w:szCs w:val="28"/>
        </w:rPr>
        <w:t xml:space="preserve">), диэлектрики (полимеры), ряд непереходных металлов, таких как </w:t>
      </w:r>
      <w:r>
        <w:rPr>
          <w:rFonts w:ascii="Arial" w:hAnsi="Arial" w:cs="Arial"/>
          <w:i/>
          <w:sz w:val="28"/>
          <w:szCs w:val="28"/>
        </w:rPr>
        <w:t>Be, Cu, Ag, Pb</w:t>
      </w:r>
      <w:r>
        <w:rPr>
          <w:rFonts w:ascii="Arial" w:hAnsi="Arial" w:cs="Arial"/>
          <w:sz w:val="28"/>
          <w:szCs w:val="28"/>
        </w:rPr>
        <w:t>.</w:t>
      </w:r>
    </w:p>
    <w:p w:rsidR="005A12CD" w:rsidRDefault="005A12CD">
      <w:pPr>
        <w:spacing w:line="360" w:lineRule="auto"/>
        <w:ind w:firstLine="708"/>
        <w:jc w:val="both"/>
        <w:rPr>
          <w:rFonts w:ascii="Arial" w:hAnsi="Arial" w:cs="Arial"/>
          <w:sz w:val="28"/>
          <w:szCs w:val="28"/>
        </w:rPr>
      </w:pPr>
      <w:r>
        <w:rPr>
          <w:rFonts w:ascii="Arial" w:hAnsi="Arial" w:cs="Arial"/>
          <w:sz w:val="28"/>
          <w:szCs w:val="28"/>
        </w:rPr>
        <w:t>Парамагнетики характеризуются слабой намагниченностью</w:t>
      </w:r>
      <w:r>
        <w:rPr>
          <w:rFonts w:ascii="Arial" w:hAnsi="Arial" w:cs="Arial"/>
          <w:sz w:val="28"/>
          <w:szCs w:val="28"/>
        </w:rPr>
        <w:br/>
        <w:t xml:space="preserve">под действием внешнего поля. К парамагнетикам относятся </w:t>
      </w:r>
      <w:r>
        <w:rPr>
          <w:rFonts w:ascii="Arial" w:hAnsi="Arial" w:cs="Arial"/>
          <w:i/>
          <w:sz w:val="28"/>
          <w:szCs w:val="28"/>
        </w:rPr>
        <w:t>К</w:t>
      </w:r>
      <w:r>
        <w:rPr>
          <w:rFonts w:ascii="Arial" w:hAnsi="Arial" w:cs="Arial"/>
          <w:sz w:val="28"/>
          <w:szCs w:val="28"/>
        </w:rPr>
        <w:t>,</w:t>
      </w:r>
      <w:r>
        <w:rPr>
          <w:rFonts w:ascii="Arial" w:hAnsi="Arial" w:cs="Arial"/>
          <w:sz w:val="28"/>
          <w:szCs w:val="28"/>
        </w:rPr>
        <w:br/>
      </w:r>
      <w:r>
        <w:rPr>
          <w:rFonts w:ascii="Arial" w:hAnsi="Arial" w:cs="Arial"/>
          <w:i/>
          <w:sz w:val="28"/>
          <w:szCs w:val="28"/>
        </w:rPr>
        <w:t>Na, A</w:t>
      </w:r>
      <w:r>
        <w:rPr>
          <w:rFonts w:ascii="Arial" w:hAnsi="Arial" w:cs="Arial"/>
          <w:i/>
          <w:sz w:val="28"/>
          <w:szCs w:val="28"/>
          <w:lang w:val="en-US"/>
        </w:rPr>
        <w:t>l</w:t>
      </w:r>
      <w:r>
        <w:rPr>
          <w:rFonts w:ascii="Arial" w:hAnsi="Arial" w:cs="Arial"/>
          <w:sz w:val="28"/>
          <w:szCs w:val="28"/>
        </w:rPr>
        <w:t xml:space="preserve">, а также такие переходные металлы, как </w:t>
      </w:r>
      <w:r>
        <w:rPr>
          <w:rFonts w:ascii="Arial" w:hAnsi="Arial" w:cs="Arial"/>
          <w:i/>
          <w:sz w:val="28"/>
          <w:szCs w:val="28"/>
        </w:rPr>
        <w:t>Mo, W, Ti</w:t>
      </w:r>
      <w:r>
        <w:rPr>
          <w:rFonts w:ascii="Arial" w:hAnsi="Arial" w:cs="Arial"/>
          <w:sz w:val="28"/>
          <w:szCs w:val="28"/>
        </w:rPr>
        <w:t>.</w:t>
      </w:r>
    </w:p>
    <w:p w:rsidR="005A12CD" w:rsidRDefault="005A12CD">
      <w:pPr>
        <w:spacing w:line="360" w:lineRule="auto"/>
        <w:ind w:firstLine="708"/>
        <w:jc w:val="both"/>
        <w:rPr>
          <w:rFonts w:ascii="Arial" w:hAnsi="Arial" w:cs="Arial"/>
          <w:sz w:val="28"/>
          <w:szCs w:val="28"/>
        </w:rPr>
      </w:pPr>
      <w:r>
        <w:rPr>
          <w:rFonts w:ascii="Arial" w:hAnsi="Arial" w:cs="Arial"/>
          <w:sz w:val="28"/>
          <w:szCs w:val="28"/>
        </w:rPr>
        <w:t>Ферромагнетики обладают высокой магнитной восприимчи</w:t>
      </w:r>
      <w:r>
        <w:rPr>
          <w:rFonts w:ascii="Arial" w:hAnsi="Arial" w:cs="Arial"/>
          <w:sz w:val="28"/>
          <w:szCs w:val="28"/>
        </w:rPr>
        <w:softHyphen/>
        <w:t>востью. Из всех металлов только четыре: железо, кобальт, ни</w:t>
      </w:r>
      <w:r>
        <w:rPr>
          <w:rFonts w:ascii="Arial" w:hAnsi="Arial" w:cs="Arial"/>
          <w:sz w:val="28"/>
          <w:szCs w:val="28"/>
        </w:rPr>
        <w:softHyphen/>
        <w:t>кель и гадолиний — обладают высокими ферромагнитными свой</w:t>
      </w:r>
      <w:r>
        <w:rPr>
          <w:rFonts w:ascii="Arial" w:hAnsi="Arial" w:cs="Arial"/>
          <w:sz w:val="28"/>
          <w:szCs w:val="28"/>
        </w:rPr>
        <w:softHyphen/>
        <w:t>ствами.</w:t>
      </w:r>
      <w:r>
        <w:rPr>
          <w:rFonts w:ascii="Arial" w:hAnsi="Arial" w:cs="Arial"/>
          <w:sz w:val="28"/>
          <w:szCs w:val="28"/>
        </w:rPr>
        <w:tab/>
      </w:r>
    </w:p>
    <w:p w:rsidR="005A12CD" w:rsidRDefault="005A12CD">
      <w:pPr>
        <w:spacing w:line="360" w:lineRule="auto"/>
        <w:ind w:firstLine="708"/>
        <w:jc w:val="both"/>
        <w:rPr>
          <w:rFonts w:ascii="Arial" w:hAnsi="Arial" w:cs="Arial"/>
          <w:sz w:val="28"/>
          <w:szCs w:val="28"/>
        </w:rPr>
      </w:pPr>
      <w:r>
        <w:rPr>
          <w:rFonts w:ascii="Arial" w:hAnsi="Arial" w:cs="Arial"/>
          <w:sz w:val="28"/>
          <w:szCs w:val="28"/>
        </w:rPr>
        <w:t>Площадь внутри гистерезисной петли ферромагнетика характе</w:t>
      </w:r>
      <w:r>
        <w:rPr>
          <w:rFonts w:ascii="Arial" w:hAnsi="Arial" w:cs="Arial"/>
          <w:sz w:val="28"/>
          <w:szCs w:val="28"/>
        </w:rPr>
        <w:softHyphen/>
        <w:t>ризует энергетические потери на гистерезис или перемагничивание.</w:t>
      </w:r>
    </w:p>
    <w:p w:rsidR="005A12CD" w:rsidRDefault="005A12CD">
      <w:pPr>
        <w:spacing w:line="360" w:lineRule="auto"/>
        <w:jc w:val="both"/>
        <w:rPr>
          <w:rFonts w:ascii="Arial" w:hAnsi="Arial" w:cs="Arial"/>
          <w:sz w:val="28"/>
          <w:szCs w:val="28"/>
        </w:rPr>
      </w:pPr>
      <w:r>
        <w:rPr>
          <w:rFonts w:ascii="Arial" w:hAnsi="Arial" w:cs="Arial"/>
          <w:sz w:val="28"/>
          <w:szCs w:val="28"/>
        </w:rPr>
        <w:t>Для ферромагнитных материалов основными характеристи</w:t>
      </w:r>
      <w:r>
        <w:rPr>
          <w:rFonts w:ascii="Arial" w:hAnsi="Arial" w:cs="Arial"/>
          <w:sz w:val="28"/>
          <w:szCs w:val="28"/>
        </w:rPr>
        <w:softHyphen/>
        <w:t xml:space="preserve">ками являются остаточная индукция </w:t>
      </w:r>
      <w:r>
        <w:rPr>
          <w:rFonts w:ascii="Arial" w:hAnsi="Arial" w:cs="Arial"/>
          <w:i/>
          <w:sz w:val="28"/>
          <w:szCs w:val="28"/>
        </w:rPr>
        <w:t>В</w:t>
      </w:r>
      <w:r>
        <w:rPr>
          <w:rFonts w:ascii="Arial" w:hAnsi="Arial" w:cs="Arial"/>
          <w:i/>
          <w:sz w:val="28"/>
          <w:szCs w:val="28"/>
          <w:vertAlign w:val="subscript"/>
          <w:lang w:val="en-US"/>
        </w:rPr>
        <w:t>r</w:t>
      </w:r>
      <w:r>
        <w:rPr>
          <w:rFonts w:ascii="Arial" w:hAnsi="Arial" w:cs="Arial"/>
          <w:sz w:val="28"/>
          <w:szCs w:val="28"/>
        </w:rPr>
        <w:t xml:space="preserve">, коэрцитивная сила </w:t>
      </w:r>
      <w:r>
        <w:rPr>
          <w:rFonts w:ascii="Arial" w:hAnsi="Arial" w:cs="Arial"/>
          <w:i/>
          <w:sz w:val="28"/>
          <w:szCs w:val="28"/>
        </w:rPr>
        <w:t>Н</w:t>
      </w:r>
      <w:r>
        <w:rPr>
          <w:rFonts w:ascii="Arial" w:hAnsi="Arial" w:cs="Arial"/>
          <w:i/>
          <w:sz w:val="28"/>
          <w:szCs w:val="28"/>
          <w:vertAlign w:val="subscript"/>
        </w:rPr>
        <w:t>с</w:t>
      </w:r>
      <w:r>
        <w:rPr>
          <w:rFonts w:ascii="Arial" w:hAnsi="Arial" w:cs="Arial"/>
          <w:sz w:val="28"/>
          <w:szCs w:val="28"/>
        </w:rPr>
        <w:t xml:space="preserve"> и магнитная проницаемость </w:t>
      </w:r>
      <w:r>
        <w:rPr>
          <w:rFonts w:ascii="Arial" w:hAnsi="Arial" w:cs="Arial"/>
          <w:i/>
          <w:sz w:val="28"/>
          <w:szCs w:val="28"/>
        </w:rPr>
        <w:t>μ = В/Н</w:t>
      </w:r>
      <w:r>
        <w:rPr>
          <w:rFonts w:ascii="Arial" w:hAnsi="Arial" w:cs="Arial"/>
          <w:sz w:val="28"/>
          <w:szCs w:val="28"/>
        </w:rPr>
        <w:t>. Остаточной индукцией, из</w:t>
      </w:r>
      <w:r>
        <w:rPr>
          <w:rFonts w:ascii="Arial" w:hAnsi="Arial" w:cs="Arial"/>
          <w:sz w:val="28"/>
          <w:szCs w:val="28"/>
        </w:rPr>
        <w:softHyphen/>
        <w:t>меряемой в теслах (</w:t>
      </w:r>
      <w:r>
        <w:rPr>
          <w:rFonts w:ascii="Arial" w:hAnsi="Arial" w:cs="Arial"/>
          <w:i/>
          <w:sz w:val="28"/>
          <w:szCs w:val="28"/>
        </w:rPr>
        <w:t>1 Тл = 10</w:t>
      </w:r>
      <w:r>
        <w:rPr>
          <w:rFonts w:ascii="Arial" w:hAnsi="Arial" w:cs="Arial"/>
          <w:i/>
          <w:sz w:val="28"/>
          <w:szCs w:val="28"/>
          <w:vertAlign w:val="superscript"/>
        </w:rPr>
        <w:t>4</w:t>
      </w:r>
      <w:r>
        <w:rPr>
          <w:rFonts w:ascii="Arial" w:hAnsi="Arial" w:cs="Arial"/>
          <w:i/>
          <w:sz w:val="28"/>
          <w:szCs w:val="28"/>
        </w:rPr>
        <w:t xml:space="preserve"> Гс</w:t>
      </w:r>
      <w:r>
        <w:rPr>
          <w:rFonts w:ascii="Arial" w:hAnsi="Arial" w:cs="Arial"/>
          <w:sz w:val="28"/>
          <w:szCs w:val="28"/>
        </w:rPr>
        <w:t xml:space="preserve"> (гаусс)), называют магнитную индукцию, остающуюся в образце после его намагничивания и снятия магнитного поля. Коэрцитивной силой, измеряемой в ам</w:t>
      </w:r>
      <w:r>
        <w:rPr>
          <w:rFonts w:ascii="Arial" w:hAnsi="Arial" w:cs="Arial"/>
          <w:sz w:val="28"/>
          <w:szCs w:val="28"/>
        </w:rPr>
        <w:softHyphen/>
        <w:t>перах на метр (</w:t>
      </w:r>
      <w:r>
        <w:rPr>
          <w:rFonts w:ascii="Arial" w:hAnsi="Arial" w:cs="Arial"/>
          <w:i/>
          <w:sz w:val="28"/>
          <w:szCs w:val="28"/>
        </w:rPr>
        <w:t>А/м</w:t>
      </w:r>
      <w:r>
        <w:rPr>
          <w:rFonts w:ascii="Arial" w:hAnsi="Arial" w:cs="Arial"/>
          <w:sz w:val="28"/>
          <w:szCs w:val="28"/>
        </w:rPr>
        <w:t xml:space="preserve">), называют напряженность магнитного поля обратного знака, которая должна быть приложена к образцу для его размагничивания. Магнитная проницаемость </w:t>
      </w:r>
      <w:r>
        <w:rPr>
          <w:rFonts w:ascii="Arial" w:hAnsi="Arial" w:cs="Arial"/>
          <w:i/>
          <w:sz w:val="28"/>
          <w:szCs w:val="28"/>
        </w:rPr>
        <w:t>μ</w:t>
      </w:r>
      <w:r>
        <w:rPr>
          <w:rFonts w:ascii="Arial" w:hAnsi="Arial" w:cs="Arial"/>
          <w:sz w:val="28"/>
          <w:szCs w:val="28"/>
        </w:rPr>
        <w:t>, измеряемая в генри на метр (</w:t>
      </w:r>
      <w:r>
        <w:rPr>
          <w:rFonts w:ascii="Arial" w:hAnsi="Arial" w:cs="Arial"/>
          <w:i/>
          <w:sz w:val="28"/>
          <w:szCs w:val="28"/>
        </w:rPr>
        <w:t>1 Гн/м = 10</w:t>
      </w:r>
      <w:r>
        <w:rPr>
          <w:rFonts w:ascii="Arial" w:hAnsi="Arial" w:cs="Arial"/>
          <w:i/>
          <w:sz w:val="28"/>
          <w:szCs w:val="28"/>
          <w:vertAlign w:val="superscript"/>
        </w:rPr>
        <w:t>7</w:t>
      </w:r>
      <w:r>
        <w:rPr>
          <w:rFonts w:ascii="Arial" w:hAnsi="Arial" w:cs="Arial"/>
          <w:i/>
          <w:sz w:val="28"/>
          <w:szCs w:val="28"/>
        </w:rPr>
        <w:t>/4π Гс/Э</w:t>
      </w:r>
      <w:r>
        <w:rPr>
          <w:rFonts w:ascii="Arial" w:hAnsi="Arial" w:cs="Arial"/>
          <w:sz w:val="28"/>
          <w:szCs w:val="28"/>
        </w:rPr>
        <w:t>), характеризует интенсив</w:t>
      </w:r>
      <w:r>
        <w:rPr>
          <w:rFonts w:ascii="Arial" w:hAnsi="Arial" w:cs="Arial"/>
          <w:sz w:val="28"/>
          <w:szCs w:val="28"/>
        </w:rPr>
        <w:softHyphen/>
        <w:t xml:space="preserve">ность намагничивания и определяется как тангенс угла наклона к первичной кривой намагничивания </w:t>
      </w:r>
      <w:r>
        <w:rPr>
          <w:rFonts w:ascii="Arial" w:hAnsi="Arial" w:cs="Arial"/>
          <w:i/>
          <w:sz w:val="28"/>
          <w:szCs w:val="28"/>
        </w:rPr>
        <w:t>В = f(H).</w:t>
      </w:r>
    </w:p>
    <w:p w:rsidR="005A12CD" w:rsidRDefault="005A12CD">
      <w:pPr>
        <w:spacing w:line="360" w:lineRule="auto"/>
        <w:ind w:left="5" w:firstLine="703"/>
        <w:jc w:val="both"/>
        <w:rPr>
          <w:rFonts w:ascii="Arial" w:hAnsi="Arial" w:cs="Arial"/>
          <w:sz w:val="28"/>
          <w:szCs w:val="28"/>
        </w:rPr>
      </w:pPr>
      <w:r>
        <w:rPr>
          <w:rFonts w:ascii="Arial" w:hAnsi="Arial" w:cs="Arial"/>
          <w:sz w:val="28"/>
          <w:szCs w:val="28"/>
        </w:rPr>
        <w:t>В зависимости от формы гистерезисной кривой и значений ос</w:t>
      </w:r>
      <w:r>
        <w:rPr>
          <w:rFonts w:ascii="Arial" w:hAnsi="Arial" w:cs="Arial"/>
          <w:sz w:val="28"/>
          <w:szCs w:val="28"/>
        </w:rPr>
        <w:softHyphen/>
        <w:t>новных магнитных характеристик различают магнитотвердые и магнитомягкие сплавы. Магнитотвердые сплавы ха</w:t>
      </w:r>
      <w:r>
        <w:rPr>
          <w:rFonts w:ascii="Arial" w:hAnsi="Arial" w:cs="Arial"/>
          <w:sz w:val="28"/>
          <w:szCs w:val="28"/>
        </w:rPr>
        <w:softHyphen/>
        <w:t xml:space="preserve">рактеризуются широкой петлей гистерезиса, высоким значением коэрцитивной силы </w:t>
      </w:r>
      <w:r>
        <w:rPr>
          <w:rFonts w:ascii="Arial" w:hAnsi="Arial" w:cs="Arial"/>
          <w:i/>
          <w:sz w:val="28"/>
          <w:szCs w:val="28"/>
        </w:rPr>
        <w:t>Н</w:t>
      </w:r>
      <w:r>
        <w:rPr>
          <w:rFonts w:ascii="Arial" w:hAnsi="Arial" w:cs="Arial"/>
          <w:i/>
          <w:sz w:val="28"/>
          <w:szCs w:val="28"/>
          <w:vertAlign w:val="subscript"/>
        </w:rPr>
        <w:t>с</w:t>
      </w:r>
      <w:r>
        <w:rPr>
          <w:rFonts w:ascii="Arial" w:hAnsi="Arial" w:cs="Arial"/>
          <w:sz w:val="28"/>
          <w:szCs w:val="28"/>
        </w:rPr>
        <w:t xml:space="preserve"> и применяются для изготовления постоян</w:t>
      </w:r>
      <w:r>
        <w:rPr>
          <w:rFonts w:ascii="Arial" w:hAnsi="Arial" w:cs="Arial"/>
          <w:sz w:val="28"/>
          <w:szCs w:val="28"/>
        </w:rPr>
        <w:softHyphen/>
        <w:t>ных магнитов. Магнит</w:t>
      </w:r>
      <w:r w:rsidR="007901BC">
        <w:rPr>
          <w:rFonts w:ascii="Arial" w:hAnsi="Arial" w:cs="Arial"/>
          <w:sz w:val="28"/>
          <w:szCs w:val="28"/>
        </w:rPr>
        <w:t>н</w:t>
      </w:r>
      <w:r>
        <w:rPr>
          <w:rFonts w:ascii="Arial" w:hAnsi="Arial" w:cs="Arial"/>
          <w:sz w:val="28"/>
          <w:szCs w:val="28"/>
        </w:rPr>
        <w:t>о</w:t>
      </w:r>
      <w:r w:rsidR="007901BC">
        <w:rPr>
          <w:rFonts w:ascii="Arial" w:hAnsi="Arial" w:cs="Arial"/>
          <w:sz w:val="28"/>
          <w:szCs w:val="28"/>
        </w:rPr>
        <w:t>-</w:t>
      </w:r>
      <w:r>
        <w:rPr>
          <w:rFonts w:ascii="Arial" w:hAnsi="Arial" w:cs="Arial"/>
          <w:sz w:val="28"/>
          <w:szCs w:val="28"/>
        </w:rPr>
        <w:t>мягкие сплавы работают в условиях цик</w:t>
      </w:r>
      <w:r>
        <w:rPr>
          <w:rFonts w:ascii="Arial" w:hAnsi="Arial" w:cs="Arial"/>
          <w:sz w:val="28"/>
          <w:szCs w:val="28"/>
        </w:rPr>
        <w:softHyphen/>
        <w:t xml:space="preserve">лически изменяющихся магнитных полей и непрерывного перемагничивания. Они, наоборот, имеют узкую петлю гистерезиса, малые значения </w:t>
      </w:r>
      <w:r>
        <w:rPr>
          <w:rFonts w:ascii="Arial" w:hAnsi="Arial" w:cs="Arial"/>
          <w:i/>
          <w:sz w:val="28"/>
          <w:szCs w:val="28"/>
        </w:rPr>
        <w:t>Н</w:t>
      </w:r>
      <w:r>
        <w:rPr>
          <w:rFonts w:ascii="Arial" w:hAnsi="Arial" w:cs="Arial"/>
          <w:i/>
          <w:sz w:val="28"/>
          <w:szCs w:val="28"/>
          <w:vertAlign w:val="subscript"/>
        </w:rPr>
        <w:t>с</w:t>
      </w:r>
      <w:r>
        <w:rPr>
          <w:rFonts w:ascii="Arial" w:hAnsi="Arial" w:cs="Arial"/>
          <w:sz w:val="28"/>
          <w:szCs w:val="28"/>
        </w:rPr>
        <w:t xml:space="preserve"> и характеризуются небольшими потерями на гистерезис. Из них изготавливают сердечники транс</w:t>
      </w:r>
      <w:r>
        <w:rPr>
          <w:rFonts w:ascii="Arial" w:hAnsi="Arial" w:cs="Arial"/>
          <w:sz w:val="28"/>
          <w:szCs w:val="28"/>
        </w:rPr>
        <w:softHyphen/>
        <w:t>форматоров, электродвигателей и генераторов, детали слаботоч</w:t>
      </w:r>
      <w:r>
        <w:rPr>
          <w:rFonts w:ascii="Arial" w:hAnsi="Arial" w:cs="Arial"/>
          <w:sz w:val="28"/>
          <w:szCs w:val="28"/>
        </w:rPr>
        <w:softHyphen/>
        <w:t>ной техники, т. е. такие изделия, которые подвергаются много</w:t>
      </w:r>
      <w:r>
        <w:rPr>
          <w:rFonts w:ascii="Arial" w:hAnsi="Arial" w:cs="Arial"/>
          <w:sz w:val="28"/>
          <w:szCs w:val="28"/>
        </w:rPr>
        <w:softHyphen/>
        <w:t>кратному переменному намагничиванию.</w:t>
      </w:r>
    </w:p>
    <w:p w:rsidR="005A12CD" w:rsidRDefault="005A12CD">
      <w:pPr>
        <w:pStyle w:val="3"/>
        <w:rPr>
          <w:b w:val="0"/>
        </w:rPr>
      </w:pPr>
      <w:bookmarkStart w:id="239" w:name="_Toc59933606"/>
      <w:r>
        <w:rPr>
          <w:b w:val="0"/>
        </w:rPr>
        <w:t>1.2 Магнит</w:t>
      </w:r>
      <w:r w:rsidR="007901BC">
        <w:rPr>
          <w:b w:val="0"/>
        </w:rPr>
        <w:t>н</w:t>
      </w:r>
      <w:r>
        <w:rPr>
          <w:b w:val="0"/>
        </w:rPr>
        <w:t>о</w:t>
      </w:r>
      <w:r w:rsidR="007901BC">
        <w:rPr>
          <w:b w:val="0"/>
        </w:rPr>
        <w:t>-</w:t>
      </w:r>
      <w:r>
        <w:rPr>
          <w:b w:val="0"/>
        </w:rPr>
        <w:t>твердые материалы</w:t>
      </w:r>
      <w:bookmarkEnd w:id="239"/>
    </w:p>
    <w:p w:rsidR="005A12CD" w:rsidRDefault="005A12CD">
      <w:pPr>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Эта группа материалов должна обладать высокими значения</w:t>
      </w:r>
      <w:r>
        <w:rPr>
          <w:rFonts w:ascii="Arial" w:hAnsi="Arial" w:cs="Arial"/>
          <w:sz w:val="28"/>
          <w:szCs w:val="28"/>
        </w:rPr>
        <w:softHyphen/>
        <w:t>ми коэрцитивной силы и остаточной индукции, сохраняя высо</w:t>
      </w:r>
      <w:r>
        <w:rPr>
          <w:rFonts w:ascii="Arial" w:hAnsi="Arial" w:cs="Arial"/>
          <w:sz w:val="28"/>
          <w:szCs w:val="28"/>
        </w:rPr>
        <w:softHyphen/>
        <w:t>кий уровень этих свойств в течение длительного времени.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Для постоянных магнитов применяют высокоуглеродистые стали со структурой мартенсита, содержащие около </w:t>
      </w:r>
      <w:r>
        <w:rPr>
          <w:rFonts w:ascii="Arial" w:hAnsi="Arial" w:cs="Arial"/>
          <w:i/>
          <w:sz w:val="28"/>
          <w:szCs w:val="28"/>
        </w:rPr>
        <w:t>1%С</w:t>
      </w:r>
      <w:r>
        <w:rPr>
          <w:rFonts w:ascii="Arial" w:hAnsi="Arial" w:cs="Arial"/>
          <w:sz w:val="28"/>
          <w:szCs w:val="28"/>
        </w:rPr>
        <w:t>, допол</w:t>
      </w:r>
      <w:r>
        <w:rPr>
          <w:rFonts w:ascii="Arial" w:hAnsi="Arial" w:cs="Arial"/>
          <w:sz w:val="28"/>
          <w:szCs w:val="28"/>
        </w:rPr>
        <w:softHyphen/>
        <w:t>нительно легированные хромом (</w:t>
      </w:r>
      <w:r>
        <w:rPr>
          <w:rFonts w:ascii="Arial" w:hAnsi="Arial" w:cs="Arial"/>
          <w:i/>
          <w:sz w:val="28"/>
          <w:szCs w:val="28"/>
        </w:rPr>
        <w:t>3%</w:t>
      </w:r>
      <w:r>
        <w:rPr>
          <w:rFonts w:ascii="Arial" w:hAnsi="Arial" w:cs="Arial"/>
          <w:sz w:val="28"/>
          <w:szCs w:val="28"/>
        </w:rPr>
        <w:t xml:space="preserve">) </w:t>
      </w:r>
      <w:r>
        <w:rPr>
          <w:rFonts w:ascii="Arial" w:hAnsi="Arial" w:cs="Arial"/>
          <w:i/>
          <w:sz w:val="28"/>
          <w:szCs w:val="28"/>
        </w:rPr>
        <w:t>ЕХЗ</w:t>
      </w:r>
      <w:r>
        <w:rPr>
          <w:rFonts w:ascii="Arial" w:hAnsi="Arial" w:cs="Arial"/>
          <w:sz w:val="28"/>
          <w:szCs w:val="28"/>
        </w:rPr>
        <w:t xml:space="preserve">, а также одновременно хромом и кобальтом </w:t>
      </w:r>
      <w:r>
        <w:rPr>
          <w:rFonts w:ascii="Arial" w:hAnsi="Arial" w:cs="Arial"/>
          <w:i/>
          <w:sz w:val="28"/>
          <w:szCs w:val="28"/>
        </w:rPr>
        <w:t>ЕХ5К5, ЕХ9К15М2</w:t>
      </w:r>
      <w:r>
        <w:rPr>
          <w:rFonts w:ascii="Arial" w:hAnsi="Arial" w:cs="Arial"/>
          <w:sz w:val="28"/>
          <w:szCs w:val="28"/>
        </w:rPr>
        <w:t xml:space="preserve">. Например, сталь </w:t>
      </w:r>
      <w:r>
        <w:rPr>
          <w:rFonts w:ascii="Arial" w:hAnsi="Arial" w:cs="Arial"/>
          <w:i/>
          <w:sz w:val="28"/>
          <w:szCs w:val="28"/>
        </w:rPr>
        <w:t>ЕХ6К6</w:t>
      </w:r>
      <w:r>
        <w:rPr>
          <w:rFonts w:ascii="Arial" w:hAnsi="Arial" w:cs="Arial"/>
          <w:sz w:val="28"/>
          <w:szCs w:val="28"/>
        </w:rPr>
        <w:t xml:space="preserve"> содержит </w:t>
      </w:r>
      <w:r>
        <w:rPr>
          <w:rFonts w:ascii="Arial" w:hAnsi="Arial" w:cs="Arial"/>
          <w:i/>
          <w:sz w:val="28"/>
          <w:szCs w:val="28"/>
        </w:rPr>
        <w:t>1%С</w:t>
      </w:r>
      <w:r>
        <w:rPr>
          <w:rFonts w:ascii="Arial" w:hAnsi="Arial" w:cs="Arial"/>
          <w:sz w:val="28"/>
          <w:szCs w:val="28"/>
        </w:rPr>
        <w:t xml:space="preserve">, </w:t>
      </w:r>
      <w:r>
        <w:rPr>
          <w:rFonts w:ascii="Arial" w:hAnsi="Arial" w:cs="Arial"/>
          <w:i/>
          <w:sz w:val="28"/>
          <w:szCs w:val="28"/>
        </w:rPr>
        <w:t>6%Сr</w:t>
      </w:r>
      <w:r>
        <w:rPr>
          <w:rFonts w:ascii="Arial" w:hAnsi="Arial" w:cs="Arial"/>
          <w:sz w:val="28"/>
          <w:szCs w:val="28"/>
        </w:rPr>
        <w:t xml:space="preserve"> и </w:t>
      </w:r>
      <w:r>
        <w:rPr>
          <w:rFonts w:ascii="Arial" w:hAnsi="Arial" w:cs="Arial"/>
          <w:i/>
          <w:sz w:val="28"/>
          <w:szCs w:val="28"/>
        </w:rPr>
        <w:t>6%Со</w:t>
      </w:r>
      <w:r>
        <w:rPr>
          <w:rFonts w:ascii="Arial" w:hAnsi="Arial" w:cs="Arial"/>
          <w:sz w:val="28"/>
          <w:szCs w:val="28"/>
        </w:rPr>
        <w:t>. Легирующие элементы повы</w:t>
      </w:r>
      <w:r>
        <w:rPr>
          <w:rFonts w:ascii="Arial" w:hAnsi="Arial" w:cs="Arial"/>
          <w:sz w:val="28"/>
          <w:szCs w:val="28"/>
        </w:rPr>
        <w:softHyphen/>
        <w:t>шают магнитные характеристики, одновременно улучшая меха</w:t>
      </w:r>
      <w:r>
        <w:rPr>
          <w:rFonts w:ascii="Arial" w:hAnsi="Arial" w:cs="Arial"/>
          <w:sz w:val="28"/>
          <w:szCs w:val="28"/>
        </w:rPr>
        <w:softHyphen/>
        <w:t>ническую и температурную стабильность постоянных магнитов. Эти стали подвергают нормализации, закалке и низкому отпуску.</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Важнейшим легирующим элементом магнитных сплавов, спо</w:t>
      </w:r>
      <w:r>
        <w:rPr>
          <w:rFonts w:ascii="Arial" w:hAnsi="Arial" w:cs="Arial"/>
          <w:sz w:val="28"/>
          <w:szCs w:val="28"/>
        </w:rPr>
        <w:softHyphen/>
        <w:t>собствующим максимальным значениям коэрцитивной силы, от</w:t>
      </w:r>
      <w:r>
        <w:rPr>
          <w:rFonts w:ascii="Arial" w:hAnsi="Arial" w:cs="Arial"/>
          <w:sz w:val="28"/>
          <w:szCs w:val="28"/>
        </w:rPr>
        <w:softHyphen/>
        <w:t>сутствию размагничивания под действием вибрации и высоких температур, является кобальт.</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Высокие магнитные свойства имеют сплавы </w:t>
      </w:r>
      <w:r>
        <w:rPr>
          <w:rFonts w:ascii="Arial" w:hAnsi="Arial" w:cs="Arial"/>
          <w:i/>
          <w:sz w:val="28"/>
          <w:szCs w:val="28"/>
        </w:rPr>
        <w:t>Fe-Ni-Co</w:t>
      </w:r>
      <w:r>
        <w:rPr>
          <w:rFonts w:ascii="Arial" w:hAnsi="Arial" w:cs="Arial"/>
          <w:sz w:val="28"/>
          <w:szCs w:val="28"/>
        </w:rPr>
        <w:t xml:space="preserve">, иначе называемые сплавами типа </w:t>
      </w:r>
      <w:r w:rsidRPr="007901BC">
        <w:rPr>
          <w:rFonts w:ascii="Arial" w:hAnsi="Arial" w:cs="Arial"/>
          <w:i/>
          <w:sz w:val="28"/>
          <w:szCs w:val="28"/>
        </w:rPr>
        <w:t>альнико</w:t>
      </w:r>
      <w:r>
        <w:rPr>
          <w:rFonts w:ascii="Arial" w:hAnsi="Arial" w:cs="Arial"/>
          <w:sz w:val="28"/>
          <w:szCs w:val="28"/>
        </w:rPr>
        <w:t xml:space="preserve"> или </w:t>
      </w:r>
      <w:r>
        <w:rPr>
          <w:rFonts w:ascii="Arial" w:hAnsi="Arial" w:cs="Arial"/>
          <w:i/>
          <w:sz w:val="28"/>
          <w:szCs w:val="28"/>
        </w:rPr>
        <w:t>ЮНДК</w:t>
      </w:r>
      <w:r>
        <w:rPr>
          <w:rFonts w:ascii="Arial" w:hAnsi="Arial" w:cs="Arial"/>
          <w:sz w:val="28"/>
          <w:szCs w:val="28"/>
        </w:rPr>
        <w:t xml:space="preserve"> (табл. 4.1).</w:t>
      </w:r>
    </w:p>
    <w:p w:rsidR="005A12CD" w:rsidRDefault="005A12CD">
      <w:pPr>
        <w:spacing w:line="360" w:lineRule="auto"/>
        <w:ind w:firstLine="708"/>
        <w:jc w:val="both"/>
        <w:rPr>
          <w:rFonts w:ascii="Arial" w:hAnsi="Arial" w:cs="Arial"/>
          <w:sz w:val="28"/>
          <w:szCs w:val="28"/>
        </w:rPr>
      </w:pPr>
      <w:r>
        <w:rPr>
          <w:rFonts w:ascii="Arial" w:hAnsi="Arial" w:cs="Arial"/>
          <w:sz w:val="28"/>
          <w:szCs w:val="28"/>
        </w:rPr>
        <w:t>Маркируют эти сплавы теми же буквами, что и стали. Недос</w:t>
      </w:r>
      <w:r>
        <w:rPr>
          <w:rFonts w:ascii="Arial" w:hAnsi="Arial" w:cs="Arial"/>
          <w:sz w:val="28"/>
          <w:szCs w:val="28"/>
        </w:rPr>
        <w:softHyphen/>
        <w:t xml:space="preserve">татком сплавов типа альнико являются их высокая твердость, хрупкость и плохая обрабатываемость. Поэтому магниты из них изготовляют литыми и обрабатывают шлифованием. Термическая обработка состоит из закалки с температуры </w:t>
      </w:r>
      <w:r>
        <w:rPr>
          <w:rFonts w:ascii="Arial" w:hAnsi="Arial" w:cs="Arial"/>
          <w:i/>
          <w:sz w:val="28"/>
          <w:szCs w:val="28"/>
        </w:rPr>
        <w:t>1250-1280°С</w:t>
      </w:r>
      <w:r>
        <w:rPr>
          <w:rFonts w:ascii="Arial" w:hAnsi="Arial" w:cs="Arial"/>
          <w:sz w:val="28"/>
          <w:szCs w:val="28"/>
        </w:rPr>
        <w:t xml:space="preserve"> с опре</w:t>
      </w:r>
      <w:r>
        <w:rPr>
          <w:rFonts w:ascii="Arial" w:hAnsi="Arial" w:cs="Arial"/>
          <w:sz w:val="28"/>
          <w:szCs w:val="28"/>
        </w:rPr>
        <w:softHyphen/>
        <w:t xml:space="preserve">деленной для каждого сплава скоростью охлаждения и отпуска при </w:t>
      </w:r>
      <w:r>
        <w:rPr>
          <w:rFonts w:ascii="Arial" w:hAnsi="Arial" w:cs="Arial"/>
          <w:i/>
          <w:sz w:val="28"/>
          <w:szCs w:val="28"/>
        </w:rPr>
        <w:t>580-600°С</w:t>
      </w:r>
      <w:r>
        <w:rPr>
          <w:rFonts w:ascii="Arial" w:hAnsi="Arial" w:cs="Arial"/>
          <w:sz w:val="28"/>
          <w:szCs w:val="28"/>
        </w:rPr>
        <w:t>. Магнитные свойства можно улучшить, если ох</w:t>
      </w:r>
      <w:r>
        <w:rPr>
          <w:rFonts w:ascii="Arial" w:hAnsi="Arial" w:cs="Arial"/>
          <w:sz w:val="28"/>
          <w:szCs w:val="28"/>
        </w:rPr>
        <w:softHyphen/>
        <w:t>лаждение после закалки проводить в сильном магнитном поле.</w:t>
      </w:r>
    </w:p>
    <w:p w:rsidR="005A12CD" w:rsidRDefault="005A12CD">
      <w:pPr>
        <w:spacing w:line="360" w:lineRule="auto"/>
        <w:jc w:val="right"/>
        <w:rPr>
          <w:rFonts w:ascii="Arial" w:hAnsi="Arial" w:cs="Arial"/>
          <w:i/>
        </w:rPr>
      </w:pPr>
      <w:r>
        <w:rPr>
          <w:rFonts w:ascii="Arial" w:hAnsi="Arial" w:cs="Arial"/>
          <w:i/>
        </w:rPr>
        <w:t>Таблица 4.1</w:t>
      </w:r>
    </w:p>
    <w:p w:rsidR="005A12CD" w:rsidRDefault="005A12CD">
      <w:pPr>
        <w:spacing w:line="360" w:lineRule="auto"/>
        <w:jc w:val="center"/>
        <w:rPr>
          <w:rFonts w:ascii="Arial" w:hAnsi="Arial" w:cs="Arial"/>
        </w:rPr>
      </w:pPr>
      <w:r>
        <w:rPr>
          <w:rFonts w:ascii="Arial" w:hAnsi="Arial" w:cs="Arial"/>
        </w:rPr>
        <w:t>Химический состав и магнитные свойства некоторых литых сплавов типа альнико для постоянных магнитов (ГОСТ 17809—72)</w:t>
      </w:r>
    </w:p>
    <w:p w:rsidR="005A12CD" w:rsidRDefault="005A12CD">
      <w:pPr>
        <w:spacing w:line="36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1"/>
        <w:gridCol w:w="958"/>
        <w:gridCol w:w="951"/>
        <w:gridCol w:w="972"/>
        <w:gridCol w:w="924"/>
        <w:gridCol w:w="1326"/>
        <w:gridCol w:w="1043"/>
        <w:gridCol w:w="990"/>
        <w:gridCol w:w="959"/>
      </w:tblGrid>
      <w:tr w:rsidR="005A12CD">
        <w:trPr>
          <w:cantSplit/>
        </w:trPr>
        <w:tc>
          <w:tcPr>
            <w:tcW w:w="1548" w:type="dxa"/>
            <w:vMerge w:val="restart"/>
            <w:vAlign w:val="center"/>
          </w:tcPr>
          <w:p w:rsidR="005A12CD" w:rsidRDefault="005A12CD">
            <w:pPr>
              <w:spacing w:line="360" w:lineRule="auto"/>
              <w:jc w:val="center"/>
              <w:rPr>
                <w:rFonts w:ascii="Arial" w:hAnsi="Arial" w:cs="Arial"/>
              </w:rPr>
            </w:pPr>
            <w:r>
              <w:rPr>
                <w:rFonts w:ascii="Arial" w:hAnsi="Arial" w:cs="Arial"/>
              </w:rPr>
              <w:t>Сплав</w:t>
            </w:r>
          </w:p>
        </w:tc>
        <w:tc>
          <w:tcPr>
            <w:tcW w:w="5031" w:type="dxa"/>
            <w:gridSpan w:val="5"/>
            <w:vAlign w:val="center"/>
          </w:tcPr>
          <w:p w:rsidR="005A12CD" w:rsidRDefault="005A12CD">
            <w:pPr>
              <w:spacing w:line="360" w:lineRule="auto"/>
              <w:jc w:val="center"/>
              <w:rPr>
                <w:rFonts w:ascii="Arial" w:hAnsi="Arial" w:cs="Arial"/>
              </w:rPr>
            </w:pPr>
            <w:r>
              <w:rPr>
                <w:rFonts w:ascii="Arial" w:hAnsi="Arial" w:cs="Arial"/>
              </w:rPr>
              <w:t>Содержание элементов, %</w:t>
            </w:r>
          </w:p>
        </w:tc>
        <w:tc>
          <w:tcPr>
            <w:tcW w:w="2992" w:type="dxa"/>
            <w:gridSpan w:val="3"/>
            <w:vAlign w:val="center"/>
          </w:tcPr>
          <w:p w:rsidR="005A12CD" w:rsidRDefault="005A12CD">
            <w:pPr>
              <w:spacing w:line="360" w:lineRule="auto"/>
              <w:jc w:val="center"/>
              <w:rPr>
                <w:rFonts w:ascii="Arial" w:hAnsi="Arial" w:cs="Arial"/>
              </w:rPr>
            </w:pPr>
            <w:r>
              <w:rPr>
                <w:rFonts w:ascii="Arial" w:hAnsi="Arial" w:cs="Arial"/>
              </w:rPr>
              <w:t>Магнитные (не менее)</w:t>
            </w:r>
          </w:p>
        </w:tc>
      </w:tr>
      <w:tr w:rsidR="005A12CD">
        <w:trPr>
          <w:cantSplit/>
        </w:trPr>
        <w:tc>
          <w:tcPr>
            <w:tcW w:w="1548" w:type="dxa"/>
            <w:vMerge/>
            <w:vAlign w:val="center"/>
          </w:tcPr>
          <w:p w:rsidR="005A12CD" w:rsidRDefault="005A12CD">
            <w:pPr>
              <w:spacing w:line="360" w:lineRule="auto"/>
              <w:jc w:val="center"/>
              <w:rPr>
                <w:rFonts w:ascii="Arial" w:hAnsi="Arial" w:cs="Arial"/>
              </w:rPr>
            </w:pPr>
          </w:p>
        </w:tc>
        <w:tc>
          <w:tcPr>
            <w:tcW w:w="958" w:type="dxa"/>
            <w:vAlign w:val="center"/>
          </w:tcPr>
          <w:p w:rsidR="005A12CD" w:rsidRDefault="005A12CD">
            <w:pPr>
              <w:spacing w:line="360" w:lineRule="auto"/>
              <w:jc w:val="center"/>
              <w:rPr>
                <w:rFonts w:ascii="Arial" w:hAnsi="Arial" w:cs="Arial"/>
                <w:lang w:val="en-US"/>
              </w:rPr>
            </w:pPr>
            <w:r>
              <w:rPr>
                <w:rFonts w:ascii="Arial" w:hAnsi="Arial" w:cs="Arial"/>
                <w:lang w:val="en-US"/>
              </w:rPr>
              <w:t>Ni</w:t>
            </w:r>
          </w:p>
        </w:tc>
        <w:tc>
          <w:tcPr>
            <w:tcW w:w="951" w:type="dxa"/>
            <w:vAlign w:val="center"/>
          </w:tcPr>
          <w:p w:rsidR="005A12CD" w:rsidRDefault="005A12CD">
            <w:pPr>
              <w:spacing w:line="360" w:lineRule="auto"/>
              <w:jc w:val="center"/>
              <w:rPr>
                <w:rFonts w:ascii="Arial" w:hAnsi="Arial" w:cs="Arial"/>
                <w:lang w:val="en-US"/>
              </w:rPr>
            </w:pPr>
            <w:r>
              <w:rPr>
                <w:rFonts w:ascii="Arial" w:hAnsi="Arial" w:cs="Arial"/>
                <w:lang w:val="en-US"/>
              </w:rPr>
              <w:t>Al</w:t>
            </w:r>
          </w:p>
        </w:tc>
        <w:tc>
          <w:tcPr>
            <w:tcW w:w="972" w:type="dxa"/>
            <w:vAlign w:val="center"/>
          </w:tcPr>
          <w:p w:rsidR="005A12CD" w:rsidRDefault="005A12CD">
            <w:pPr>
              <w:spacing w:line="360" w:lineRule="auto"/>
              <w:jc w:val="center"/>
              <w:rPr>
                <w:rFonts w:ascii="Arial" w:hAnsi="Arial" w:cs="Arial"/>
                <w:lang w:val="en-US"/>
              </w:rPr>
            </w:pPr>
            <w:r>
              <w:rPr>
                <w:rFonts w:ascii="Arial" w:hAnsi="Arial" w:cs="Arial"/>
                <w:lang w:val="en-US"/>
              </w:rPr>
              <w:t>Co</w:t>
            </w:r>
          </w:p>
        </w:tc>
        <w:tc>
          <w:tcPr>
            <w:tcW w:w="924" w:type="dxa"/>
            <w:vAlign w:val="center"/>
          </w:tcPr>
          <w:p w:rsidR="005A12CD" w:rsidRDefault="005A12CD">
            <w:pPr>
              <w:spacing w:line="360" w:lineRule="auto"/>
              <w:jc w:val="center"/>
              <w:rPr>
                <w:rFonts w:ascii="Arial" w:hAnsi="Arial" w:cs="Arial"/>
                <w:lang w:val="en-US"/>
              </w:rPr>
            </w:pPr>
            <w:r>
              <w:rPr>
                <w:rFonts w:ascii="Arial" w:hAnsi="Arial" w:cs="Arial"/>
                <w:lang w:val="en-US"/>
              </w:rPr>
              <w:t>Cu</w:t>
            </w:r>
          </w:p>
        </w:tc>
        <w:tc>
          <w:tcPr>
            <w:tcW w:w="1226" w:type="dxa"/>
            <w:vAlign w:val="center"/>
          </w:tcPr>
          <w:p w:rsidR="005A12CD" w:rsidRDefault="005A12CD">
            <w:pPr>
              <w:spacing w:line="360" w:lineRule="auto"/>
              <w:jc w:val="center"/>
              <w:rPr>
                <w:rFonts w:ascii="Arial" w:hAnsi="Arial" w:cs="Arial"/>
              </w:rPr>
            </w:pPr>
            <w:r>
              <w:rPr>
                <w:rFonts w:ascii="Arial" w:hAnsi="Arial" w:cs="Arial"/>
              </w:rPr>
              <w:t>Другие</w:t>
            </w:r>
          </w:p>
          <w:p w:rsidR="005A12CD" w:rsidRDefault="005A12CD">
            <w:pPr>
              <w:spacing w:line="360" w:lineRule="auto"/>
              <w:jc w:val="center"/>
              <w:rPr>
                <w:rFonts w:ascii="Arial" w:hAnsi="Arial" w:cs="Arial"/>
              </w:rPr>
            </w:pPr>
            <w:r>
              <w:rPr>
                <w:rFonts w:ascii="Arial" w:hAnsi="Arial" w:cs="Arial"/>
              </w:rPr>
              <w:t>элементы</w:t>
            </w:r>
          </w:p>
        </w:tc>
        <w:tc>
          <w:tcPr>
            <w:tcW w:w="1043" w:type="dxa"/>
            <w:vAlign w:val="center"/>
          </w:tcPr>
          <w:p w:rsidR="005A12CD" w:rsidRDefault="005A12CD">
            <w:pPr>
              <w:spacing w:line="360" w:lineRule="auto"/>
              <w:jc w:val="center"/>
              <w:rPr>
                <w:rFonts w:ascii="Arial" w:hAnsi="Arial" w:cs="Arial"/>
                <w:lang w:val="en-US"/>
              </w:rPr>
            </w:pPr>
            <w:r>
              <w:rPr>
                <w:rFonts w:ascii="Arial" w:hAnsi="Arial" w:cs="Arial"/>
                <w:lang w:val="en-US"/>
              </w:rPr>
              <w:t>BH</w:t>
            </w:r>
            <w:r>
              <w:rPr>
                <w:rFonts w:ascii="Arial" w:hAnsi="Arial" w:cs="Arial"/>
                <w:vertAlign w:val="subscript"/>
                <w:lang w:val="en-US"/>
              </w:rPr>
              <w:t>max</w:t>
            </w:r>
            <w:r>
              <w:rPr>
                <w:rFonts w:ascii="Arial" w:hAnsi="Arial" w:cs="Arial"/>
                <w:lang w:val="en-US"/>
              </w:rPr>
              <w:t>,</w:t>
            </w:r>
          </w:p>
          <w:p w:rsidR="005A12CD" w:rsidRDefault="005A12CD">
            <w:pPr>
              <w:spacing w:line="360" w:lineRule="auto"/>
              <w:jc w:val="center"/>
              <w:rPr>
                <w:rFonts w:ascii="Arial" w:hAnsi="Arial" w:cs="Arial"/>
                <w:vertAlign w:val="superscript"/>
              </w:rPr>
            </w:pPr>
            <w:r>
              <w:rPr>
                <w:rFonts w:ascii="Arial" w:hAnsi="Arial" w:cs="Arial"/>
              </w:rPr>
              <w:t>кДж/м</w:t>
            </w:r>
            <w:r>
              <w:rPr>
                <w:rFonts w:ascii="Arial" w:hAnsi="Arial" w:cs="Arial"/>
                <w:vertAlign w:val="superscript"/>
              </w:rPr>
              <w:t>2</w:t>
            </w:r>
          </w:p>
        </w:tc>
        <w:tc>
          <w:tcPr>
            <w:tcW w:w="990" w:type="dxa"/>
            <w:vAlign w:val="center"/>
          </w:tcPr>
          <w:p w:rsidR="005A12CD" w:rsidRDefault="005A12CD">
            <w:pPr>
              <w:spacing w:line="360" w:lineRule="auto"/>
              <w:jc w:val="center"/>
              <w:rPr>
                <w:rFonts w:ascii="Arial" w:hAnsi="Arial" w:cs="Arial"/>
              </w:rPr>
            </w:pPr>
            <w:r>
              <w:rPr>
                <w:rFonts w:ascii="Arial" w:hAnsi="Arial" w:cs="Arial"/>
              </w:rPr>
              <w:t>Н</w:t>
            </w:r>
            <w:r>
              <w:rPr>
                <w:rFonts w:ascii="Arial" w:hAnsi="Arial" w:cs="Arial"/>
                <w:vertAlign w:val="subscript"/>
              </w:rPr>
              <w:t>с</w:t>
            </w:r>
            <w:r>
              <w:rPr>
                <w:rFonts w:ascii="Arial" w:hAnsi="Arial" w:cs="Arial"/>
              </w:rPr>
              <w:t>,</w:t>
            </w:r>
          </w:p>
          <w:p w:rsidR="005A12CD" w:rsidRDefault="005A12CD">
            <w:pPr>
              <w:spacing w:line="360" w:lineRule="auto"/>
              <w:jc w:val="center"/>
              <w:rPr>
                <w:rFonts w:ascii="Arial" w:hAnsi="Arial" w:cs="Arial"/>
              </w:rPr>
            </w:pPr>
            <w:r>
              <w:rPr>
                <w:rFonts w:ascii="Arial" w:hAnsi="Arial" w:cs="Arial"/>
              </w:rPr>
              <w:t>кА/м</w:t>
            </w:r>
          </w:p>
        </w:tc>
        <w:tc>
          <w:tcPr>
            <w:tcW w:w="959" w:type="dxa"/>
            <w:vAlign w:val="center"/>
          </w:tcPr>
          <w:p w:rsidR="005A12CD" w:rsidRDefault="005A12CD">
            <w:pPr>
              <w:spacing w:line="360" w:lineRule="auto"/>
              <w:jc w:val="center"/>
              <w:rPr>
                <w:rFonts w:ascii="Arial" w:hAnsi="Arial" w:cs="Arial"/>
                <w:lang w:val="en-US"/>
              </w:rPr>
            </w:pPr>
            <w:r>
              <w:rPr>
                <w:rFonts w:ascii="Arial" w:hAnsi="Arial" w:cs="Arial"/>
                <w:lang w:val="en-US"/>
              </w:rPr>
              <w:t>B</w:t>
            </w:r>
            <w:r>
              <w:rPr>
                <w:rFonts w:ascii="Arial" w:hAnsi="Arial" w:cs="Arial"/>
                <w:vertAlign w:val="subscript"/>
                <w:lang w:val="en-US"/>
              </w:rPr>
              <w:t>r</w:t>
            </w:r>
            <w:r>
              <w:rPr>
                <w:rFonts w:ascii="Arial" w:hAnsi="Arial" w:cs="Arial"/>
                <w:lang w:val="en-US"/>
              </w:rPr>
              <w:t>,</w:t>
            </w:r>
          </w:p>
          <w:p w:rsidR="005A12CD" w:rsidRDefault="005A12CD">
            <w:pPr>
              <w:spacing w:line="360" w:lineRule="auto"/>
              <w:jc w:val="center"/>
              <w:rPr>
                <w:rFonts w:ascii="Arial" w:hAnsi="Arial" w:cs="Arial"/>
              </w:rPr>
            </w:pPr>
            <w:r>
              <w:rPr>
                <w:rFonts w:ascii="Arial" w:hAnsi="Arial" w:cs="Arial"/>
              </w:rPr>
              <w:t>Тл</w:t>
            </w:r>
          </w:p>
        </w:tc>
      </w:tr>
      <w:tr w:rsidR="005A12CD">
        <w:tc>
          <w:tcPr>
            <w:tcW w:w="1548" w:type="dxa"/>
            <w:vAlign w:val="center"/>
          </w:tcPr>
          <w:p w:rsidR="005A12CD" w:rsidRDefault="005A12CD">
            <w:pPr>
              <w:spacing w:line="360" w:lineRule="auto"/>
              <w:jc w:val="center"/>
              <w:rPr>
                <w:rFonts w:ascii="Arial" w:hAnsi="Arial" w:cs="Arial"/>
              </w:rPr>
            </w:pPr>
            <w:r>
              <w:rPr>
                <w:rFonts w:ascii="Arial" w:hAnsi="Arial" w:cs="Arial"/>
              </w:rPr>
              <w:t>ЮНДК31ТЗБА</w:t>
            </w:r>
          </w:p>
        </w:tc>
        <w:tc>
          <w:tcPr>
            <w:tcW w:w="958" w:type="dxa"/>
            <w:vAlign w:val="center"/>
          </w:tcPr>
          <w:p w:rsidR="005A12CD" w:rsidRDefault="005A12CD">
            <w:pPr>
              <w:spacing w:line="360" w:lineRule="auto"/>
              <w:jc w:val="center"/>
              <w:rPr>
                <w:rFonts w:ascii="Arial" w:hAnsi="Arial" w:cs="Arial"/>
              </w:rPr>
            </w:pPr>
            <w:r>
              <w:rPr>
                <w:rFonts w:ascii="Arial" w:hAnsi="Arial" w:cs="Arial"/>
              </w:rPr>
              <w:t>12-13,5</w:t>
            </w:r>
          </w:p>
        </w:tc>
        <w:tc>
          <w:tcPr>
            <w:tcW w:w="951" w:type="dxa"/>
            <w:vAlign w:val="center"/>
          </w:tcPr>
          <w:p w:rsidR="005A12CD" w:rsidRDefault="005A12CD">
            <w:pPr>
              <w:spacing w:line="360" w:lineRule="auto"/>
              <w:jc w:val="center"/>
              <w:rPr>
                <w:rFonts w:ascii="Arial" w:hAnsi="Arial" w:cs="Arial"/>
              </w:rPr>
            </w:pPr>
            <w:r>
              <w:rPr>
                <w:rFonts w:ascii="Arial" w:hAnsi="Arial" w:cs="Arial"/>
              </w:rPr>
              <w:t xml:space="preserve">6,8-7,2   </w:t>
            </w:r>
          </w:p>
        </w:tc>
        <w:tc>
          <w:tcPr>
            <w:tcW w:w="972" w:type="dxa"/>
            <w:vAlign w:val="center"/>
          </w:tcPr>
          <w:p w:rsidR="005A12CD" w:rsidRDefault="005A12CD">
            <w:pPr>
              <w:spacing w:line="360" w:lineRule="auto"/>
              <w:jc w:val="center"/>
              <w:rPr>
                <w:rFonts w:ascii="Arial" w:hAnsi="Arial" w:cs="Arial"/>
              </w:rPr>
            </w:pPr>
            <w:r>
              <w:rPr>
                <w:rFonts w:ascii="Arial" w:hAnsi="Arial" w:cs="Arial"/>
              </w:rPr>
              <w:t>30,5-31,5</w:t>
            </w:r>
          </w:p>
        </w:tc>
        <w:tc>
          <w:tcPr>
            <w:tcW w:w="924" w:type="dxa"/>
            <w:vAlign w:val="center"/>
          </w:tcPr>
          <w:p w:rsidR="005A12CD" w:rsidRDefault="005A12CD">
            <w:pPr>
              <w:spacing w:line="360" w:lineRule="auto"/>
              <w:jc w:val="center"/>
              <w:rPr>
                <w:rFonts w:ascii="Arial" w:hAnsi="Arial" w:cs="Arial"/>
              </w:rPr>
            </w:pPr>
            <w:r>
              <w:rPr>
                <w:rFonts w:ascii="Arial" w:hAnsi="Arial" w:cs="Arial"/>
              </w:rPr>
              <w:t>3,0-3,5</w:t>
            </w:r>
          </w:p>
        </w:tc>
        <w:tc>
          <w:tcPr>
            <w:tcW w:w="1226" w:type="dxa"/>
            <w:vAlign w:val="center"/>
          </w:tcPr>
          <w:p w:rsidR="005A12CD" w:rsidRDefault="005A12CD">
            <w:pPr>
              <w:spacing w:line="360" w:lineRule="auto"/>
              <w:jc w:val="center"/>
              <w:rPr>
                <w:rFonts w:ascii="Arial" w:hAnsi="Arial" w:cs="Arial"/>
              </w:rPr>
            </w:pPr>
            <w:r>
              <w:rPr>
                <w:rFonts w:ascii="Arial" w:hAnsi="Arial" w:cs="Arial"/>
              </w:rPr>
              <w:t>3-3,5 Ti; 0,9-1,1 Nb</w:t>
            </w:r>
          </w:p>
        </w:tc>
        <w:tc>
          <w:tcPr>
            <w:tcW w:w="1043" w:type="dxa"/>
            <w:vAlign w:val="center"/>
          </w:tcPr>
          <w:p w:rsidR="005A12CD" w:rsidRDefault="005A12CD">
            <w:pPr>
              <w:spacing w:line="360" w:lineRule="auto"/>
              <w:jc w:val="center"/>
              <w:rPr>
                <w:rFonts w:ascii="Arial" w:hAnsi="Arial" w:cs="Arial"/>
              </w:rPr>
            </w:pPr>
            <w:r>
              <w:rPr>
                <w:rFonts w:ascii="Arial" w:hAnsi="Arial" w:cs="Arial"/>
              </w:rPr>
              <w:t>32</w:t>
            </w:r>
          </w:p>
        </w:tc>
        <w:tc>
          <w:tcPr>
            <w:tcW w:w="990" w:type="dxa"/>
            <w:vAlign w:val="center"/>
          </w:tcPr>
          <w:p w:rsidR="005A12CD" w:rsidRDefault="005A12CD">
            <w:pPr>
              <w:spacing w:line="360" w:lineRule="auto"/>
              <w:jc w:val="center"/>
              <w:rPr>
                <w:rFonts w:ascii="Arial" w:hAnsi="Arial" w:cs="Arial"/>
              </w:rPr>
            </w:pPr>
            <w:r>
              <w:rPr>
                <w:rFonts w:ascii="Arial" w:hAnsi="Arial" w:cs="Arial"/>
              </w:rPr>
              <w:t>92</w:t>
            </w:r>
          </w:p>
        </w:tc>
        <w:tc>
          <w:tcPr>
            <w:tcW w:w="959" w:type="dxa"/>
            <w:vAlign w:val="center"/>
          </w:tcPr>
          <w:p w:rsidR="005A12CD" w:rsidRDefault="005A12CD">
            <w:pPr>
              <w:spacing w:line="360" w:lineRule="auto"/>
              <w:jc w:val="center"/>
              <w:rPr>
                <w:rFonts w:ascii="Arial" w:hAnsi="Arial" w:cs="Arial"/>
              </w:rPr>
            </w:pPr>
            <w:r>
              <w:rPr>
                <w:rFonts w:ascii="Arial" w:hAnsi="Arial" w:cs="Arial"/>
              </w:rPr>
              <w:t>1,15</w:t>
            </w:r>
          </w:p>
        </w:tc>
      </w:tr>
      <w:tr w:rsidR="005A12CD">
        <w:tc>
          <w:tcPr>
            <w:tcW w:w="1548" w:type="dxa"/>
            <w:vAlign w:val="center"/>
          </w:tcPr>
          <w:p w:rsidR="005A12CD" w:rsidRDefault="005A12CD">
            <w:pPr>
              <w:spacing w:line="360" w:lineRule="auto"/>
              <w:jc w:val="center"/>
              <w:rPr>
                <w:rFonts w:ascii="Arial" w:hAnsi="Arial" w:cs="Arial"/>
              </w:rPr>
            </w:pPr>
            <w:r>
              <w:rPr>
                <w:rFonts w:ascii="Arial" w:hAnsi="Arial" w:cs="Arial"/>
              </w:rPr>
              <w:t>ЮНДК40Т8АА</w:t>
            </w:r>
          </w:p>
        </w:tc>
        <w:tc>
          <w:tcPr>
            <w:tcW w:w="958" w:type="dxa"/>
            <w:vAlign w:val="center"/>
          </w:tcPr>
          <w:p w:rsidR="005A12CD" w:rsidRDefault="005A12CD">
            <w:pPr>
              <w:spacing w:line="360" w:lineRule="auto"/>
              <w:jc w:val="center"/>
              <w:rPr>
                <w:rFonts w:ascii="Arial" w:hAnsi="Arial" w:cs="Arial"/>
              </w:rPr>
            </w:pPr>
            <w:r>
              <w:rPr>
                <w:rFonts w:ascii="Arial" w:hAnsi="Arial" w:cs="Arial"/>
              </w:rPr>
              <w:t>14-14,5</w:t>
            </w:r>
          </w:p>
        </w:tc>
        <w:tc>
          <w:tcPr>
            <w:tcW w:w="951" w:type="dxa"/>
            <w:vAlign w:val="center"/>
          </w:tcPr>
          <w:p w:rsidR="005A12CD" w:rsidRDefault="005A12CD">
            <w:pPr>
              <w:spacing w:line="360" w:lineRule="auto"/>
              <w:jc w:val="center"/>
              <w:rPr>
                <w:rFonts w:ascii="Arial" w:hAnsi="Arial" w:cs="Arial"/>
              </w:rPr>
            </w:pPr>
            <w:r>
              <w:rPr>
                <w:rFonts w:ascii="Arial" w:hAnsi="Arial" w:cs="Arial"/>
              </w:rPr>
              <w:t>7,2-7,7</w:t>
            </w:r>
          </w:p>
        </w:tc>
        <w:tc>
          <w:tcPr>
            <w:tcW w:w="972" w:type="dxa"/>
            <w:vAlign w:val="center"/>
          </w:tcPr>
          <w:p w:rsidR="005A12CD" w:rsidRDefault="005A12CD">
            <w:pPr>
              <w:spacing w:line="360" w:lineRule="auto"/>
              <w:jc w:val="center"/>
              <w:rPr>
                <w:rFonts w:ascii="Arial" w:hAnsi="Arial" w:cs="Arial"/>
              </w:rPr>
            </w:pPr>
            <w:r>
              <w:rPr>
                <w:rFonts w:ascii="Arial" w:hAnsi="Arial" w:cs="Arial"/>
              </w:rPr>
              <w:t>39-40,6</w:t>
            </w:r>
          </w:p>
        </w:tc>
        <w:tc>
          <w:tcPr>
            <w:tcW w:w="924" w:type="dxa"/>
            <w:vAlign w:val="center"/>
          </w:tcPr>
          <w:p w:rsidR="005A12CD" w:rsidRDefault="005A12CD">
            <w:pPr>
              <w:spacing w:line="360" w:lineRule="auto"/>
              <w:jc w:val="center"/>
              <w:rPr>
                <w:rFonts w:ascii="Arial" w:hAnsi="Arial" w:cs="Arial"/>
              </w:rPr>
            </w:pPr>
            <w:r>
              <w:rPr>
                <w:rFonts w:ascii="Arial" w:hAnsi="Arial" w:cs="Arial"/>
              </w:rPr>
              <w:t>3-4</w:t>
            </w:r>
          </w:p>
        </w:tc>
        <w:tc>
          <w:tcPr>
            <w:tcW w:w="1226" w:type="dxa"/>
            <w:vAlign w:val="center"/>
          </w:tcPr>
          <w:p w:rsidR="005A12CD" w:rsidRDefault="005A12CD">
            <w:pPr>
              <w:spacing w:line="360" w:lineRule="auto"/>
              <w:jc w:val="center"/>
              <w:rPr>
                <w:rFonts w:ascii="Arial" w:hAnsi="Arial" w:cs="Arial"/>
              </w:rPr>
            </w:pPr>
            <w:r>
              <w:rPr>
                <w:rFonts w:ascii="Arial" w:hAnsi="Arial" w:cs="Arial"/>
              </w:rPr>
              <w:t xml:space="preserve">7-8 Ti; </w:t>
            </w:r>
          </w:p>
          <w:p w:rsidR="005A12CD" w:rsidRDefault="005A12CD">
            <w:pPr>
              <w:spacing w:line="360" w:lineRule="auto"/>
              <w:jc w:val="center"/>
              <w:rPr>
                <w:rFonts w:ascii="Arial" w:hAnsi="Arial" w:cs="Arial"/>
              </w:rPr>
            </w:pPr>
            <w:r>
              <w:rPr>
                <w:rFonts w:ascii="Arial" w:hAnsi="Arial" w:cs="Arial"/>
              </w:rPr>
              <w:t>0,1-0,2 Si</w:t>
            </w:r>
          </w:p>
        </w:tc>
        <w:tc>
          <w:tcPr>
            <w:tcW w:w="1043" w:type="dxa"/>
            <w:vAlign w:val="center"/>
          </w:tcPr>
          <w:p w:rsidR="005A12CD" w:rsidRDefault="005A12CD">
            <w:pPr>
              <w:spacing w:line="360" w:lineRule="auto"/>
              <w:jc w:val="center"/>
              <w:rPr>
                <w:rFonts w:ascii="Arial" w:hAnsi="Arial" w:cs="Arial"/>
              </w:rPr>
            </w:pPr>
            <w:r>
              <w:rPr>
                <w:rFonts w:ascii="Arial" w:hAnsi="Arial" w:cs="Arial"/>
              </w:rPr>
              <w:t>32</w:t>
            </w:r>
          </w:p>
        </w:tc>
        <w:tc>
          <w:tcPr>
            <w:tcW w:w="990" w:type="dxa"/>
            <w:vAlign w:val="center"/>
          </w:tcPr>
          <w:p w:rsidR="005A12CD" w:rsidRDefault="005A12CD">
            <w:pPr>
              <w:spacing w:line="360" w:lineRule="auto"/>
              <w:jc w:val="center"/>
              <w:rPr>
                <w:rFonts w:ascii="Arial" w:hAnsi="Arial" w:cs="Arial"/>
              </w:rPr>
            </w:pPr>
            <w:r>
              <w:rPr>
                <w:rFonts w:ascii="Arial" w:hAnsi="Arial" w:cs="Arial"/>
              </w:rPr>
              <w:t>145</w:t>
            </w:r>
          </w:p>
        </w:tc>
        <w:tc>
          <w:tcPr>
            <w:tcW w:w="959" w:type="dxa"/>
            <w:vAlign w:val="center"/>
          </w:tcPr>
          <w:p w:rsidR="005A12CD" w:rsidRDefault="005A12CD">
            <w:pPr>
              <w:spacing w:line="360" w:lineRule="auto"/>
              <w:jc w:val="center"/>
              <w:rPr>
                <w:rFonts w:ascii="Arial" w:hAnsi="Arial" w:cs="Arial"/>
              </w:rPr>
            </w:pPr>
            <w:r>
              <w:rPr>
                <w:rFonts w:ascii="Arial" w:hAnsi="Arial" w:cs="Arial"/>
              </w:rPr>
              <w:t>0,9</w:t>
            </w:r>
          </w:p>
        </w:tc>
      </w:tr>
      <w:tr w:rsidR="005A12CD">
        <w:tc>
          <w:tcPr>
            <w:tcW w:w="1548" w:type="dxa"/>
            <w:vAlign w:val="center"/>
          </w:tcPr>
          <w:p w:rsidR="005A12CD" w:rsidRDefault="005A12CD">
            <w:pPr>
              <w:spacing w:line="360" w:lineRule="auto"/>
              <w:jc w:val="center"/>
              <w:rPr>
                <w:rFonts w:ascii="Arial" w:hAnsi="Arial" w:cs="Arial"/>
              </w:rPr>
            </w:pPr>
            <w:r>
              <w:rPr>
                <w:rFonts w:ascii="Arial" w:hAnsi="Arial" w:cs="Arial"/>
              </w:rPr>
              <w:t>ЮНДК35Т5БА</w:t>
            </w:r>
          </w:p>
        </w:tc>
        <w:tc>
          <w:tcPr>
            <w:tcW w:w="958" w:type="dxa"/>
            <w:vAlign w:val="center"/>
          </w:tcPr>
          <w:p w:rsidR="005A12CD" w:rsidRDefault="005A12CD">
            <w:pPr>
              <w:spacing w:line="360" w:lineRule="auto"/>
              <w:jc w:val="center"/>
              <w:rPr>
                <w:rFonts w:ascii="Arial" w:hAnsi="Arial" w:cs="Arial"/>
              </w:rPr>
            </w:pPr>
            <w:r>
              <w:rPr>
                <w:rFonts w:ascii="Arial" w:hAnsi="Arial" w:cs="Arial"/>
              </w:rPr>
              <w:t>14-14,5</w:t>
            </w:r>
          </w:p>
        </w:tc>
        <w:tc>
          <w:tcPr>
            <w:tcW w:w="951" w:type="dxa"/>
            <w:vAlign w:val="center"/>
          </w:tcPr>
          <w:p w:rsidR="005A12CD" w:rsidRDefault="005A12CD">
            <w:pPr>
              <w:spacing w:line="360" w:lineRule="auto"/>
              <w:jc w:val="center"/>
              <w:rPr>
                <w:rFonts w:ascii="Arial" w:hAnsi="Arial" w:cs="Arial"/>
              </w:rPr>
            </w:pPr>
            <w:r>
              <w:rPr>
                <w:rFonts w:ascii="Arial" w:hAnsi="Arial" w:cs="Arial"/>
              </w:rPr>
              <w:t>6,8-7,2</w:t>
            </w:r>
          </w:p>
        </w:tc>
        <w:tc>
          <w:tcPr>
            <w:tcW w:w="972" w:type="dxa"/>
            <w:vAlign w:val="center"/>
          </w:tcPr>
          <w:p w:rsidR="005A12CD" w:rsidRDefault="005A12CD">
            <w:pPr>
              <w:spacing w:line="360" w:lineRule="auto"/>
              <w:jc w:val="center"/>
              <w:rPr>
                <w:rFonts w:ascii="Arial" w:hAnsi="Arial" w:cs="Arial"/>
              </w:rPr>
            </w:pPr>
            <w:r>
              <w:rPr>
                <w:rFonts w:ascii="Arial" w:hAnsi="Arial" w:cs="Arial"/>
              </w:rPr>
              <w:t>34,5-35,5</w:t>
            </w:r>
          </w:p>
        </w:tc>
        <w:tc>
          <w:tcPr>
            <w:tcW w:w="924" w:type="dxa"/>
            <w:vAlign w:val="center"/>
          </w:tcPr>
          <w:p w:rsidR="005A12CD" w:rsidRDefault="005A12CD">
            <w:pPr>
              <w:spacing w:line="360" w:lineRule="auto"/>
              <w:jc w:val="center"/>
              <w:rPr>
                <w:rFonts w:ascii="Arial" w:hAnsi="Arial" w:cs="Arial"/>
              </w:rPr>
            </w:pPr>
            <w:r>
              <w:rPr>
                <w:rFonts w:ascii="Arial" w:hAnsi="Arial" w:cs="Arial"/>
              </w:rPr>
              <w:t>3,3-3,7</w:t>
            </w:r>
          </w:p>
        </w:tc>
        <w:tc>
          <w:tcPr>
            <w:tcW w:w="1226" w:type="dxa"/>
            <w:vAlign w:val="center"/>
          </w:tcPr>
          <w:p w:rsidR="005A12CD" w:rsidRDefault="005A12CD">
            <w:pPr>
              <w:spacing w:line="360" w:lineRule="auto"/>
              <w:jc w:val="center"/>
              <w:rPr>
                <w:rFonts w:ascii="Arial" w:hAnsi="Arial" w:cs="Arial"/>
              </w:rPr>
            </w:pPr>
            <w:r>
              <w:rPr>
                <w:rFonts w:ascii="Arial" w:hAnsi="Arial" w:cs="Arial"/>
              </w:rPr>
              <w:t>0,8-1,1 Nb; 4,7-4,5 Ti</w:t>
            </w:r>
          </w:p>
        </w:tc>
        <w:tc>
          <w:tcPr>
            <w:tcW w:w="1043" w:type="dxa"/>
            <w:vAlign w:val="center"/>
          </w:tcPr>
          <w:p w:rsidR="005A12CD" w:rsidRDefault="005A12CD">
            <w:pPr>
              <w:spacing w:line="360" w:lineRule="auto"/>
              <w:jc w:val="center"/>
              <w:rPr>
                <w:rFonts w:ascii="Arial" w:hAnsi="Arial" w:cs="Arial"/>
              </w:rPr>
            </w:pPr>
            <w:r>
              <w:rPr>
                <w:rFonts w:ascii="Arial" w:hAnsi="Arial" w:cs="Arial"/>
              </w:rPr>
              <w:t>36</w:t>
            </w:r>
          </w:p>
        </w:tc>
        <w:tc>
          <w:tcPr>
            <w:tcW w:w="990" w:type="dxa"/>
            <w:vAlign w:val="center"/>
          </w:tcPr>
          <w:p w:rsidR="005A12CD" w:rsidRDefault="005A12CD">
            <w:pPr>
              <w:spacing w:line="360" w:lineRule="auto"/>
              <w:jc w:val="center"/>
              <w:rPr>
                <w:rFonts w:ascii="Arial" w:hAnsi="Arial" w:cs="Arial"/>
              </w:rPr>
            </w:pPr>
            <w:r>
              <w:rPr>
                <w:rFonts w:ascii="Arial" w:hAnsi="Arial" w:cs="Arial"/>
              </w:rPr>
              <w:t>110</w:t>
            </w:r>
          </w:p>
        </w:tc>
        <w:tc>
          <w:tcPr>
            <w:tcW w:w="959" w:type="dxa"/>
            <w:vAlign w:val="center"/>
          </w:tcPr>
          <w:p w:rsidR="005A12CD" w:rsidRDefault="005A12CD">
            <w:pPr>
              <w:spacing w:line="360" w:lineRule="auto"/>
              <w:jc w:val="center"/>
              <w:rPr>
                <w:rFonts w:ascii="Arial" w:hAnsi="Arial" w:cs="Arial"/>
              </w:rPr>
            </w:pPr>
            <w:r>
              <w:rPr>
                <w:rFonts w:ascii="Arial" w:hAnsi="Arial" w:cs="Arial"/>
              </w:rPr>
              <w:t>1,02</w:t>
            </w:r>
          </w:p>
        </w:tc>
      </w:tr>
      <w:tr w:rsidR="005A12CD">
        <w:tc>
          <w:tcPr>
            <w:tcW w:w="1548" w:type="dxa"/>
            <w:vAlign w:val="center"/>
          </w:tcPr>
          <w:p w:rsidR="005A12CD" w:rsidRDefault="005A12CD">
            <w:pPr>
              <w:spacing w:line="360" w:lineRule="auto"/>
              <w:jc w:val="center"/>
              <w:rPr>
                <w:rFonts w:ascii="Arial" w:hAnsi="Arial" w:cs="Arial"/>
              </w:rPr>
            </w:pPr>
            <w:r>
              <w:rPr>
                <w:rFonts w:ascii="Arial" w:hAnsi="Arial" w:cs="Arial"/>
              </w:rPr>
              <w:t>ЮНДК35Т5АА</w:t>
            </w:r>
          </w:p>
        </w:tc>
        <w:tc>
          <w:tcPr>
            <w:tcW w:w="958" w:type="dxa"/>
            <w:vAlign w:val="center"/>
          </w:tcPr>
          <w:p w:rsidR="005A12CD" w:rsidRDefault="005A12CD">
            <w:pPr>
              <w:spacing w:line="360" w:lineRule="auto"/>
              <w:jc w:val="center"/>
              <w:rPr>
                <w:rFonts w:ascii="Arial" w:hAnsi="Arial" w:cs="Arial"/>
              </w:rPr>
            </w:pPr>
            <w:r>
              <w:rPr>
                <w:rFonts w:ascii="Arial" w:hAnsi="Arial" w:cs="Arial"/>
              </w:rPr>
              <w:t>14-14,5</w:t>
            </w:r>
          </w:p>
        </w:tc>
        <w:tc>
          <w:tcPr>
            <w:tcW w:w="951" w:type="dxa"/>
            <w:vAlign w:val="center"/>
          </w:tcPr>
          <w:p w:rsidR="005A12CD" w:rsidRDefault="005A12CD">
            <w:pPr>
              <w:spacing w:line="360" w:lineRule="auto"/>
              <w:jc w:val="center"/>
              <w:rPr>
                <w:rFonts w:ascii="Arial" w:hAnsi="Arial" w:cs="Arial"/>
              </w:rPr>
            </w:pPr>
            <w:r>
              <w:rPr>
                <w:rFonts w:ascii="Arial" w:hAnsi="Arial" w:cs="Arial"/>
              </w:rPr>
              <w:t>7-7,5</w:t>
            </w:r>
          </w:p>
        </w:tc>
        <w:tc>
          <w:tcPr>
            <w:tcW w:w="972" w:type="dxa"/>
            <w:vAlign w:val="center"/>
          </w:tcPr>
          <w:p w:rsidR="005A12CD" w:rsidRDefault="005A12CD">
            <w:pPr>
              <w:spacing w:line="360" w:lineRule="auto"/>
              <w:jc w:val="center"/>
              <w:rPr>
                <w:rFonts w:ascii="Arial" w:hAnsi="Arial" w:cs="Arial"/>
              </w:rPr>
            </w:pPr>
            <w:r>
              <w:rPr>
                <w:rFonts w:ascii="Arial" w:hAnsi="Arial" w:cs="Arial"/>
              </w:rPr>
              <w:t>34-35</w:t>
            </w:r>
          </w:p>
        </w:tc>
        <w:tc>
          <w:tcPr>
            <w:tcW w:w="924" w:type="dxa"/>
            <w:vAlign w:val="center"/>
          </w:tcPr>
          <w:p w:rsidR="005A12CD" w:rsidRDefault="005A12CD">
            <w:pPr>
              <w:spacing w:line="360" w:lineRule="auto"/>
              <w:jc w:val="center"/>
              <w:rPr>
                <w:rFonts w:ascii="Arial" w:hAnsi="Arial" w:cs="Arial"/>
              </w:rPr>
            </w:pPr>
            <w:r>
              <w:rPr>
                <w:rFonts w:ascii="Arial" w:hAnsi="Arial" w:cs="Arial"/>
              </w:rPr>
              <w:t>2,5-3,0</w:t>
            </w:r>
          </w:p>
        </w:tc>
        <w:tc>
          <w:tcPr>
            <w:tcW w:w="1226" w:type="dxa"/>
            <w:vAlign w:val="center"/>
          </w:tcPr>
          <w:p w:rsidR="005A12CD" w:rsidRDefault="005A12CD">
            <w:pPr>
              <w:spacing w:line="360" w:lineRule="auto"/>
              <w:jc w:val="center"/>
              <w:rPr>
                <w:rFonts w:ascii="Arial" w:hAnsi="Arial" w:cs="Arial"/>
              </w:rPr>
            </w:pPr>
            <w:r>
              <w:rPr>
                <w:rFonts w:ascii="Arial" w:hAnsi="Arial" w:cs="Arial"/>
              </w:rPr>
              <w:t>5,0-5,5 Ti; 0,1-0,2 Si</w:t>
            </w:r>
          </w:p>
        </w:tc>
        <w:tc>
          <w:tcPr>
            <w:tcW w:w="1043" w:type="dxa"/>
            <w:vAlign w:val="center"/>
          </w:tcPr>
          <w:p w:rsidR="005A12CD" w:rsidRDefault="005A12CD">
            <w:pPr>
              <w:spacing w:line="360" w:lineRule="auto"/>
              <w:jc w:val="center"/>
              <w:rPr>
                <w:rFonts w:ascii="Arial" w:hAnsi="Arial" w:cs="Arial"/>
              </w:rPr>
            </w:pPr>
            <w:r>
              <w:rPr>
                <w:rFonts w:ascii="Arial" w:hAnsi="Arial" w:cs="Arial"/>
              </w:rPr>
              <w:t>40</w:t>
            </w:r>
          </w:p>
        </w:tc>
        <w:tc>
          <w:tcPr>
            <w:tcW w:w="990" w:type="dxa"/>
            <w:vAlign w:val="center"/>
          </w:tcPr>
          <w:p w:rsidR="005A12CD" w:rsidRDefault="005A12CD">
            <w:pPr>
              <w:spacing w:line="360" w:lineRule="auto"/>
              <w:jc w:val="center"/>
              <w:rPr>
                <w:rFonts w:ascii="Arial" w:hAnsi="Arial" w:cs="Arial"/>
              </w:rPr>
            </w:pPr>
            <w:r>
              <w:rPr>
                <w:rFonts w:ascii="Arial" w:hAnsi="Arial" w:cs="Arial"/>
              </w:rPr>
              <w:t>115</w:t>
            </w:r>
          </w:p>
        </w:tc>
        <w:tc>
          <w:tcPr>
            <w:tcW w:w="959" w:type="dxa"/>
            <w:vAlign w:val="center"/>
          </w:tcPr>
          <w:p w:rsidR="005A12CD" w:rsidRDefault="005A12CD">
            <w:pPr>
              <w:spacing w:line="360" w:lineRule="auto"/>
              <w:jc w:val="center"/>
              <w:rPr>
                <w:rFonts w:ascii="Arial" w:hAnsi="Arial" w:cs="Arial"/>
              </w:rPr>
            </w:pPr>
            <w:r>
              <w:rPr>
                <w:rFonts w:ascii="Arial" w:hAnsi="Arial" w:cs="Arial"/>
              </w:rPr>
              <w:t>1,05</w:t>
            </w:r>
          </w:p>
        </w:tc>
      </w:tr>
      <w:tr w:rsidR="005A12CD">
        <w:tc>
          <w:tcPr>
            <w:tcW w:w="9571" w:type="dxa"/>
            <w:gridSpan w:val="9"/>
            <w:vAlign w:val="center"/>
          </w:tcPr>
          <w:p w:rsidR="005A12CD" w:rsidRDefault="005A12CD">
            <w:pPr>
              <w:spacing w:line="360" w:lineRule="auto"/>
              <w:jc w:val="center"/>
              <w:rPr>
                <w:rFonts w:ascii="Arial" w:hAnsi="Arial" w:cs="Arial"/>
              </w:rPr>
            </w:pPr>
            <w:r>
              <w:rPr>
                <w:rFonts w:ascii="Arial" w:hAnsi="Arial" w:cs="Arial"/>
              </w:rPr>
              <w:t>* Буквы БА означают, что сплавы имеют столбчатую структуру, а буквы АА - монокристалли</w:t>
            </w:r>
            <w:r>
              <w:rPr>
                <w:rFonts w:ascii="Arial" w:hAnsi="Arial" w:cs="Arial"/>
              </w:rPr>
              <w:softHyphen/>
              <w:t>ческую структуру</w:t>
            </w:r>
          </w:p>
        </w:tc>
      </w:tr>
    </w:tbl>
    <w:p w:rsidR="005A12CD" w:rsidRDefault="005A12CD">
      <w:pPr>
        <w:spacing w:line="360" w:lineRule="auto"/>
      </w:pP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изготовления небольших и точных по размерам магнитов из сплавов типа альнико применяют методы порошковой метал</w:t>
      </w:r>
      <w:r>
        <w:rPr>
          <w:rFonts w:ascii="Arial" w:hAnsi="Arial" w:cs="Arial"/>
          <w:sz w:val="28"/>
          <w:szCs w:val="28"/>
        </w:rPr>
        <w:softHyphen/>
        <w:t>лургии. По составу спеченные сплавы близки к литым, они легче обрабатываются, но по магнитным свойствам несколько им усту</w:t>
      </w:r>
      <w:r>
        <w:rPr>
          <w:rFonts w:ascii="Arial" w:hAnsi="Arial" w:cs="Arial"/>
          <w:sz w:val="28"/>
          <w:szCs w:val="28"/>
        </w:rPr>
        <w:softHyphen/>
        <w:t>пают.</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Очень хорошие, но дорогие магниты изготовляют из сплавов с высоким содержанием кобальта, составляющим </w:t>
      </w:r>
      <w:r>
        <w:rPr>
          <w:rFonts w:ascii="Arial" w:hAnsi="Arial" w:cs="Arial"/>
          <w:i/>
          <w:sz w:val="28"/>
          <w:szCs w:val="28"/>
        </w:rPr>
        <w:t>25-50</w:t>
      </w:r>
      <w:r>
        <w:rPr>
          <w:rFonts w:ascii="Arial" w:hAnsi="Arial" w:cs="Arial"/>
          <w:sz w:val="28"/>
          <w:szCs w:val="28"/>
        </w:rPr>
        <w:t xml:space="preserve">%. Эти сплавы известны под названием </w:t>
      </w:r>
      <w:r w:rsidRPr="007901BC">
        <w:rPr>
          <w:rFonts w:ascii="Arial" w:hAnsi="Arial" w:cs="Arial"/>
          <w:i/>
          <w:sz w:val="28"/>
          <w:szCs w:val="28"/>
        </w:rPr>
        <w:t>пермендур</w:t>
      </w:r>
      <w:r>
        <w:rPr>
          <w:rFonts w:ascii="Arial" w:hAnsi="Arial" w:cs="Arial"/>
          <w:sz w:val="28"/>
          <w:szCs w:val="28"/>
        </w:rPr>
        <w:t xml:space="preserve"> </w:t>
      </w:r>
      <w:r>
        <w:rPr>
          <w:rFonts w:ascii="Arial" w:hAnsi="Arial" w:cs="Arial"/>
          <w:i/>
          <w:sz w:val="28"/>
          <w:szCs w:val="28"/>
        </w:rPr>
        <w:t>(50 % Fe,50%Со)</w:t>
      </w:r>
      <w:r>
        <w:rPr>
          <w:rFonts w:ascii="Arial" w:hAnsi="Arial" w:cs="Arial"/>
          <w:sz w:val="28"/>
          <w:szCs w:val="28"/>
        </w:rPr>
        <w:t xml:space="preserve">, </w:t>
      </w:r>
      <w:r w:rsidRPr="007901BC">
        <w:rPr>
          <w:rFonts w:ascii="Arial" w:hAnsi="Arial" w:cs="Arial"/>
          <w:i/>
          <w:sz w:val="28"/>
          <w:szCs w:val="28"/>
        </w:rPr>
        <w:t>перминвар</w:t>
      </w:r>
      <w:r w:rsidR="00A132C7">
        <w:rPr>
          <w:rFonts w:ascii="Arial" w:hAnsi="Arial" w:cs="Arial"/>
          <w:sz w:val="28"/>
          <w:szCs w:val="28"/>
        </w:rPr>
        <w:t xml:space="preserve"> </w:t>
      </w:r>
      <w:r>
        <w:rPr>
          <w:rFonts w:ascii="Arial" w:hAnsi="Arial" w:cs="Arial"/>
          <w:sz w:val="28"/>
          <w:szCs w:val="28"/>
        </w:rPr>
        <w:t>(</w:t>
      </w:r>
      <w:r>
        <w:rPr>
          <w:rFonts w:ascii="Arial" w:hAnsi="Arial" w:cs="Arial"/>
          <w:i/>
          <w:sz w:val="28"/>
          <w:szCs w:val="28"/>
        </w:rPr>
        <w:t>45</w:t>
      </w:r>
      <w:r>
        <w:rPr>
          <w:rFonts w:ascii="Arial" w:hAnsi="Arial" w:cs="Arial"/>
          <w:sz w:val="28"/>
          <w:szCs w:val="28"/>
        </w:rPr>
        <w:t xml:space="preserve"> </w:t>
      </w:r>
      <w:r>
        <w:rPr>
          <w:rFonts w:ascii="Arial" w:hAnsi="Arial" w:cs="Arial"/>
          <w:i/>
          <w:sz w:val="28"/>
          <w:szCs w:val="28"/>
        </w:rPr>
        <w:t>%Ni, 25%Со, 23%Fe</w:t>
      </w:r>
      <w:r>
        <w:rPr>
          <w:rFonts w:ascii="Arial" w:hAnsi="Arial" w:cs="Arial"/>
          <w:sz w:val="28"/>
          <w:szCs w:val="28"/>
        </w:rPr>
        <w:t>). Их обычно легируют не</w:t>
      </w:r>
      <w:r>
        <w:rPr>
          <w:rFonts w:ascii="Arial" w:hAnsi="Arial" w:cs="Arial"/>
          <w:sz w:val="28"/>
          <w:szCs w:val="28"/>
        </w:rPr>
        <w:softHyphen/>
        <w:t xml:space="preserve">большими добавками </w:t>
      </w:r>
      <w:r>
        <w:rPr>
          <w:rFonts w:ascii="Arial" w:hAnsi="Arial" w:cs="Arial"/>
          <w:i/>
          <w:sz w:val="28"/>
          <w:szCs w:val="28"/>
        </w:rPr>
        <w:t>Мо</w:t>
      </w:r>
      <w:r>
        <w:rPr>
          <w:rFonts w:ascii="Arial" w:hAnsi="Arial" w:cs="Arial"/>
          <w:sz w:val="28"/>
          <w:szCs w:val="28"/>
        </w:rPr>
        <w:t xml:space="preserve">, </w:t>
      </w:r>
      <w:r>
        <w:rPr>
          <w:rFonts w:ascii="Arial" w:hAnsi="Arial" w:cs="Arial"/>
          <w:i/>
          <w:sz w:val="28"/>
          <w:szCs w:val="28"/>
        </w:rPr>
        <w:t>V</w:t>
      </w:r>
      <w:r>
        <w:rPr>
          <w:rFonts w:ascii="Arial" w:hAnsi="Arial" w:cs="Arial"/>
          <w:sz w:val="28"/>
          <w:szCs w:val="28"/>
        </w:rPr>
        <w:t xml:space="preserve"> или </w:t>
      </w:r>
      <w:r>
        <w:rPr>
          <w:rFonts w:ascii="Arial" w:hAnsi="Arial" w:cs="Arial"/>
          <w:i/>
          <w:sz w:val="28"/>
          <w:szCs w:val="28"/>
        </w:rPr>
        <w:t>С</w:t>
      </w:r>
      <w:r>
        <w:rPr>
          <w:rFonts w:ascii="Arial" w:hAnsi="Arial" w:cs="Arial"/>
          <w:i/>
          <w:sz w:val="28"/>
          <w:szCs w:val="28"/>
          <w:lang w:val="en-US"/>
        </w:rPr>
        <w:t>r</w:t>
      </w:r>
      <w:r>
        <w:rPr>
          <w:rFonts w:ascii="Arial" w:hAnsi="Arial" w:cs="Arial"/>
          <w:sz w:val="28"/>
          <w:szCs w:val="28"/>
        </w:rPr>
        <w:t xml:space="preserve">. Недавно разработанный сплав </w:t>
      </w:r>
      <w:r w:rsidRPr="00A132C7">
        <w:rPr>
          <w:rFonts w:ascii="Arial" w:hAnsi="Arial" w:cs="Arial"/>
          <w:i/>
          <w:sz w:val="28"/>
          <w:szCs w:val="28"/>
        </w:rPr>
        <w:t>гиперко</w:t>
      </w:r>
      <w:r>
        <w:rPr>
          <w:rFonts w:ascii="Arial" w:hAnsi="Arial" w:cs="Arial"/>
          <w:sz w:val="28"/>
          <w:szCs w:val="28"/>
        </w:rPr>
        <w:t xml:space="preserve"> </w:t>
      </w:r>
      <w:r>
        <w:rPr>
          <w:rFonts w:ascii="Arial" w:hAnsi="Arial" w:cs="Arial"/>
          <w:i/>
          <w:sz w:val="28"/>
          <w:szCs w:val="28"/>
        </w:rPr>
        <w:t>5-HS</w:t>
      </w:r>
      <w:r>
        <w:rPr>
          <w:rFonts w:ascii="Arial" w:hAnsi="Arial" w:cs="Arial"/>
          <w:sz w:val="28"/>
          <w:szCs w:val="28"/>
        </w:rPr>
        <w:t xml:space="preserve"> содержит </w:t>
      </w:r>
      <w:r>
        <w:rPr>
          <w:rFonts w:ascii="Arial" w:hAnsi="Arial" w:cs="Arial"/>
          <w:i/>
          <w:sz w:val="28"/>
          <w:szCs w:val="28"/>
        </w:rPr>
        <w:t>2% V</w:t>
      </w:r>
      <w:r>
        <w:rPr>
          <w:rFonts w:ascii="Arial" w:hAnsi="Arial" w:cs="Arial"/>
          <w:sz w:val="28"/>
          <w:szCs w:val="28"/>
        </w:rPr>
        <w:t xml:space="preserve">, </w:t>
      </w:r>
      <w:r>
        <w:rPr>
          <w:rFonts w:ascii="Arial" w:hAnsi="Arial" w:cs="Arial"/>
          <w:i/>
          <w:sz w:val="28"/>
          <w:szCs w:val="28"/>
        </w:rPr>
        <w:t>48,5%Со</w:t>
      </w:r>
      <w:r>
        <w:rPr>
          <w:rFonts w:ascii="Arial" w:hAnsi="Arial" w:cs="Arial"/>
          <w:sz w:val="28"/>
          <w:szCs w:val="28"/>
        </w:rPr>
        <w:t xml:space="preserve">, остальное - железо. К группе сплавов системы </w:t>
      </w:r>
      <w:r>
        <w:rPr>
          <w:rFonts w:ascii="Arial" w:hAnsi="Arial" w:cs="Arial"/>
          <w:i/>
          <w:sz w:val="28"/>
          <w:szCs w:val="28"/>
        </w:rPr>
        <w:t>Fe-Cr-Co</w:t>
      </w:r>
      <w:r>
        <w:rPr>
          <w:rFonts w:ascii="Arial" w:hAnsi="Arial" w:cs="Arial"/>
          <w:sz w:val="28"/>
          <w:szCs w:val="28"/>
        </w:rPr>
        <w:t xml:space="preserve"> принадлежит один из новей</w:t>
      </w:r>
      <w:r>
        <w:rPr>
          <w:rFonts w:ascii="Arial" w:hAnsi="Arial" w:cs="Arial"/>
          <w:sz w:val="28"/>
          <w:szCs w:val="28"/>
        </w:rPr>
        <w:softHyphen/>
        <w:t xml:space="preserve">ших сплавов, так называемый </w:t>
      </w:r>
      <w:r w:rsidRPr="007901BC">
        <w:rPr>
          <w:rFonts w:ascii="Arial" w:hAnsi="Arial" w:cs="Arial"/>
          <w:i/>
          <w:sz w:val="28"/>
          <w:szCs w:val="28"/>
        </w:rPr>
        <w:t>кровак</w:t>
      </w:r>
      <w:r>
        <w:rPr>
          <w:rFonts w:ascii="Arial" w:hAnsi="Arial" w:cs="Arial"/>
          <w:sz w:val="28"/>
          <w:szCs w:val="28"/>
        </w:rPr>
        <w:t>, способный заменить аль</w:t>
      </w:r>
      <w:r>
        <w:rPr>
          <w:rFonts w:ascii="Arial" w:hAnsi="Arial" w:cs="Arial"/>
          <w:sz w:val="28"/>
          <w:szCs w:val="28"/>
        </w:rPr>
        <w:softHyphen/>
        <w:t xml:space="preserve">нико. В последние годы созданы новые материалы с применением редкоземельных материалов, таких как самарий </w:t>
      </w:r>
      <w:r>
        <w:rPr>
          <w:rFonts w:ascii="Arial" w:hAnsi="Arial" w:cs="Arial"/>
          <w:i/>
          <w:sz w:val="28"/>
          <w:szCs w:val="28"/>
        </w:rPr>
        <w:t>Sm</w:t>
      </w:r>
      <w:r>
        <w:rPr>
          <w:rFonts w:ascii="Arial" w:hAnsi="Arial" w:cs="Arial"/>
          <w:sz w:val="28"/>
          <w:szCs w:val="28"/>
        </w:rPr>
        <w:t>, а также не</w:t>
      </w:r>
      <w:r>
        <w:rPr>
          <w:rFonts w:ascii="Arial" w:hAnsi="Arial" w:cs="Arial"/>
          <w:sz w:val="28"/>
          <w:szCs w:val="28"/>
        </w:rPr>
        <w:softHyphen/>
        <w:t xml:space="preserve">одим </w:t>
      </w:r>
      <w:r>
        <w:rPr>
          <w:rFonts w:ascii="Arial" w:hAnsi="Arial" w:cs="Arial"/>
          <w:i/>
          <w:sz w:val="28"/>
          <w:szCs w:val="28"/>
        </w:rPr>
        <w:t>Nd</w:t>
      </w:r>
      <w:r>
        <w:rPr>
          <w:rFonts w:ascii="Arial" w:hAnsi="Arial" w:cs="Arial"/>
          <w:sz w:val="28"/>
          <w:szCs w:val="28"/>
        </w:rPr>
        <w:t>. Для повышения магнитных свойств магнитотвердые сплавы должны иметь неравновесную структуру, сопровождаю</w:t>
      </w:r>
      <w:r>
        <w:rPr>
          <w:rFonts w:ascii="Arial" w:hAnsi="Arial" w:cs="Arial"/>
          <w:sz w:val="28"/>
          <w:szCs w:val="28"/>
        </w:rPr>
        <w:softHyphen/>
        <w:t>щуюся значительными внутренними напряжениями, и мелкое зерно. Это необходимо учитывать при разработке технологии по</w:t>
      </w:r>
      <w:r>
        <w:rPr>
          <w:rFonts w:ascii="Arial" w:hAnsi="Arial" w:cs="Arial"/>
          <w:sz w:val="28"/>
          <w:szCs w:val="28"/>
        </w:rPr>
        <w:softHyphen/>
        <w:t>рошкового спекания и термической обработки.</w:t>
      </w:r>
    </w:p>
    <w:p w:rsidR="005A12CD" w:rsidRDefault="005A12CD">
      <w:pPr>
        <w:spacing w:line="360" w:lineRule="auto"/>
        <w:jc w:val="both"/>
        <w:rPr>
          <w:rFonts w:ascii="Arial" w:hAnsi="Arial" w:cs="Arial"/>
          <w:sz w:val="28"/>
          <w:szCs w:val="28"/>
        </w:rPr>
      </w:pPr>
    </w:p>
    <w:p w:rsidR="005A12CD" w:rsidRDefault="005A12CD">
      <w:pPr>
        <w:pStyle w:val="3"/>
        <w:rPr>
          <w:b w:val="0"/>
        </w:rPr>
      </w:pPr>
      <w:bookmarkStart w:id="240" w:name="_Toc59933607"/>
      <w:r>
        <w:rPr>
          <w:b w:val="0"/>
        </w:rPr>
        <w:t>1.3. Магнит</w:t>
      </w:r>
      <w:r w:rsidR="007901BC">
        <w:rPr>
          <w:b w:val="0"/>
        </w:rPr>
        <w:t>н</w:t>
      </w:r>
      <w:r>
        <w:rPr>
          <w:b w:val="0"/>
        </w:rPr>
        <w:t>о</w:t>
      </w:r>
      <w:r w:rsidR="007901BC">
        <w:rPr>
          <w:b w:val="0"/>
        </w:rPr>
        <w:t>-</w:t>
      </w:r>
      <w:r>
        <w:rPr>
          <w:b w:val="0"/>
        </w:rPr>
        <w:t>мягкие материалы</w:t>
      </w:r>
      <w:bookmarkEnd w:id="240"/>
    </w:p>
    <w:p w:rsidR="005A12CD" w:rsidRDefault="005A12CD">
      <w:pPr>
        <w:spacing w:line="360" w:lineRule="auto"/>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Основными требованиями к магнит</w:t>
      </w:r>
      <w:r w:rsidR="007901BC">
        <w:rPr>
          <w:rFonts w:ascii="Arial" w:hAnsi="Arial" w:cs="Arial"/>
          <w:sz w:val="28"/>
          <w:szCs w:val="28"/>
        </w:rPr>
        <w:t>н</w:t>
      </w:r>
      <w:r>
        <w:rPr>
          <w:rFonts w:ascii="Arial" w:hAnsi="Arial" w:cs="Arial"/>
          <w:sz w:val="28"/>
          <w:szCs w:val="28"/>
        </w:rPr>
        <w:t>о</w:t>
      </w:r>
      <w:r w:rsidR="007901BC">
        <w:rPr>
          <w:rFonts w:ascii="Arial" w:hAnsi="Arial" w:cs="Arial"/>
          <w:sz w:val="28"/>
          <w:szCs w:val="28"/>
        </w:rPr>
        <w:t>-</w:t>
      </w:r>
      <w:r>
        <w:rPr>
          <w:rFonts w:ascii="Arial" w:hAnsi="Arial" w:cs="Arial"/>
          <w:sz w:val="28"/>
          <w:szCs w:val="28"/>
        </w:rPr>
        <w:t>мягким материалам яв</w:t>
      </w:r>
      <w:r>
        <w:rPr>
          <w:rFonts w:ascii="Arial" w:hAnsi="Arial" w:cs="Arial"/>
          <w:sz w:val="28"/>
          <w:szCs w:val="28"/>
        </w:rPr>
        <w:softHyphen/>
        <w:t>ляются низкие значения коэрцитивной силы и высокая магнит</w:t>
      </w:r>
      <w:r>
        <w:rPr>
          <w:rFonts w:ascii="Arial" w:hAnsi="Arial" w:cs="Arial"/>
          <w:sz w:val="28"/>
          <w:szCs w:val="28"/>
        </w:rPr>
        <w:softHyphen/>
        <w:t>ная проницаемость, а также малые потери при перемагничивании и на вихревые токи. Для удовлетворения этих требований металл должен обладать гомогенной структурой, быть чистым от приме</w:t>
      </w:r>
      <w:r>
        <w:rPr>
          <w:rFonts w:ascii="Arial" w:hAnsi="Arial" w:cs="Arial"/>
          <w:sz w:val="28"/>
          <w:szCs w:val="28"/>
        </w:rPr>
        <w:softHyphen/>
        <w:t>сей и включений и иметь крупнозернистое строение, свободное от внутренних напряжений, вызываемых наклепом.</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качестве магнит</w:t>
      </w:r>
      <w:r w:rsidR="007901BC">
        <w:rPr>
          <w:rFonts w:ascii="Arial" w:hAnsi="Arial" w:cs="Arial"/>
          <w:sz w:val="28"/>
          <w:szCs w:val="28"/>
        </w:rPr>
        <w:t>н</w:t>
      </w:r>
      <w:r>
        <w:rPr>
          <w:rFonts w:ascii="Arial" w:hAnsi="Arial" w:cs="Arial"/>
          <w:sz w:val="28"/>
          <w:szCs w:val="28"/>
        </w:rPr>
        <w:t>о</w:t>
      </w:r>
      <w:r w:rsidR="007901BC">
        <w:rPr>
          <w:rFonts w:ascii="Arial" w:hAnsi="Arial" w:cs="Arial"/>
          <w:sz w:val="28"/>
          <w:szCs w:val="28"/>
        </w:rPr>
        <w:t>-</w:t>
      </w:r>
      <w:r>
        <w:rPr>
          <w:rFonts w:ascii="Arial" w:hAnsi="Arial" w:cs="Arial"/>
          <w:sz w:val="28"/>
          <w:szCs w:val="28"/>
        </w:rPr>
        <w:t>мягкого материала применяют технически чистое железо, в котором все примеси, особенно углерод, являют</w:t>
      </w:r>
      <w:r>
        <w:rPr>
          <w:rFonts w:ascii="Arial" w:hAnsi="Arial" w:cs="Arial"/>
          <w:sz w:val="28"/>
          <w:szCs w:val="28"/>
        </w:rPr>
        <w:softHyphen/>
        <w:t xml:space="preserve">ся вредными. Содержание углерода не должно быть более </w:t>
      </w:r>
      <w:r>
        <w:rPr>
          <w:rFonts w:ascii="Arial" w:hAnsi="Arial" w:cs="Arial"/>
          <w:i/>
          <w:sz w:val="28"/>
          <w:szCs w:val="28"/>
        </w:rPr>
        <w:t>0,025%</w:t>
      </w:r>
      <w:r>
        <w:rPr>
          <w:rFonts w:ascii="Arial" w:hAnsi="Arial" w:cs="Arial"/>
          <w:sz w:val="28"/>
          <w:szCs w:val="28"/>
        </w:rPr>
        <w:t>. Для устранения наклепа и получения крупного зерна листовой металл подвергают высокотемпературному отжигу в безокисли</w:t>
      </w:r>
      <w:r>
        <w:rPr>
          <w:rFonts w:ascii="Arial" w:hAnsi="Arial" w:cs="Arial"/>
          <w:sz w:val="28"/>
          <w:szCs w:val="28"/>
        </w:rPr>
        <w:softHyphen/>
        <w:t>тельной атмосфере. Технически чистое железо применяют для изготовления реле, сердечников, электромагнитов постоянного тока. Низкое удельное электрическое сопротивление увеличивает потери при перемагничивании. Поэтому его применение ограни</w:t>
      </w:r>
      <w:r>
        <w:rPr>
          <w:rFonts w:ascii="Arial" w:hAnsi="Arial" w:cs="Arial"/>
          <w:sz w:val="28"/>
          <w:szCs w:val="28"/>
        </w:rPr>
        <w:softHyphen/>
        <w:t>чивается устройствами с постоянным магнитным полем.</w:t>
      </w:r>
    </w:p>
    <w:p w:rsidR="005A12CD" w:rsidRDefault="005A12CD">
      <w:pPr>
        <w:pBdr>
          <w:bar w:val="single" w:sz="4" w:color="auto"/>
        </w:pBdr>
        <w:spacing w:line="360" w:lineRule="auto"/>
        <w:ind w:firstLine="708"/>
        <w:jc w:val="both"/>
        <w:rPr>
          <w:rFonts w:ascii="Arial" w:hAnsi="Arial" w:cs="Arial"/>
          <w:sz w:val="28"/>
          <w:szCs w:val="28"/>
        </w:rPr>
      </w:pPr>
      <w:r>
        <w:rPr>
          <w:rFonts w:ascii="Arial" w:hAnsi="Arial" w:cs="Arial"/>
          <w:sz w:val="28"/>
          <w:szCs w:val="28"/>
        </w:rPr>
        <w:t>Более высокое электрическое сопротивление имеют электро</w:t>
      </w:r>
      <w:r>
        <w:rPr>
          <w:rFonts w:ascii="Arial" w:hAnsi="Arial" w:cs="Arial"/>
          <w:sz w:val="28"/>
          <w:szCs w:val="28"/>
        </w:rPr>
        <w:softHyphen/>
        <w:t>технические низкоуглеродистые стали, дополнительно легирован</w:t>
      </w:r>
      <w:r>
        <w:rPr>
          <w:rFonts w:ascii="Arial" w:hAnsi="Arial" w:cs="Arial"/>
          <w:sz w:val="28"/>
          <w:szCs w:val="28"/>
        </w:rPr>
        <w:softHyphen/>
        <w:t xml:space="preserve">ные </w:t>
      </w:r>
      <w:r>
        <w:rPr>
          <w:rFonts w:ascii="Arial" w:hAnsi="Arial" w:cs="Arial"/>
          <w:i/>
          <w:sz w:val="28"/>
          <w:szCs w:val="28"/>
        </w:rPr>
        <w:t>0,8-4,8%</w:t>
      </w:r>
      <w:r>
        <w:rPr>
          <w:rFonts w:ascii="Arial" w:hAnsi="Arial" w:cs="Arial"/>
          <w:sz w:val="28"/>
          <w:szCs w:val="28"/>
        </w:rPr>
        <w:t xml:space="preserve"> кремния. Кремний образует с </w:t>
      </w:r>
      <w:r>
        <w:rPr>
          <w:rFonts w:ascii="Arial" w:hAnsi="Arial" w:cs="Arial"/>
          <w:i/>
          <w:sz w:val="28"/>
          <w:szCs w:val="28"/>
        </w:rPr>
        <w:t>α</w:t>
      </w:r>
      <w:r>
        <w:rPr>
          <w:rFonts w:ascii="Arial" w:hAnsi="Arial" w:cs="Arial"/>
          <w:sz w:val="28"/>
          <w:szCs w:val="28"/>
        </w:rPr>
        <w:t>-железом легиро</w:t>
      </w:r>
      <w:r>
        <w:rPr>
          <w:rFonts w:ascii="Arial" w:hAnsi="Arial" w:cs="Arial"/>
          <w:sz w:val="28"/>
          <w:szCs w:val="28"/>
        </w:rPr>
        <w:softHyphen/>
        <w:t>ванный твердый раствор. Благодаря более высокому электрическому сопротивлению снижаются потери на вихревые токи. Введе</w:t>
      </w:r>
      <w:r>
        <w:rPr>
          <w:rFonts w:ascii="Arial" w:hAnsi="Arial" w:cs="Arial"/>
          <w:sz w:val="28"/>
          <w:szCs w:val="28"/>
        </w:rPr>
        <w:softHyphen/>
        <w:t xml:space="preserve">ние кремния одновременно повышает магнитную проницаемость, а благодаря росту зерна снижаются потери на гистерезис. Однако при содержании около </w:t>
      </w:r>
      <w:r>
        <w:rPr>
          <w:rFonts w:ascii="Arial" w:hAnsi="Arial" w:cs="Arial"/>
          <w:i/>
          <w:sz w:val="28"/>
          <w:szCs w:val="28"/>
        </w:rPr>
        <w:t>4%Si</w:t>
      </w:r>
      <w:r>
        <w:rPr>
          <w:rFonts w:ascii="Arial" w:hAnsi="Arial" w:cs="Arial"/>
          <w:sz w:val="28"/>
          <w:szCs w:val="28"/>
        </w:rPr>
        <w:t xml:space="preserve"> происходит охрупчивание стали, что затрудняет получение тонколистового металла.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Листовую электротехническую сталь после прокатки подвер</w:t>
      </w:r>
      <w:r>
        <w:rPr>
          <w:rFonts w:ascii="Arial" w:hAnsi="Arial" w:cs="Arial"/>
          <w:sz w:val="28"/>
          <w:szCs w:val="28"/>
        </w:rPr>
        <w:softHyphen/>
        <w:t xml:space="preserve">гают высокотемпературному отжигу в вакууме или в атмосфере сухого водорода при </w:t>
      </w:r>
      <w:r>
        <w:rPr>
          <w:rFonts w:ascii="Arial" w:hAnsi="Arial" w:cs="Arial"/>
          <w:i/>
          <w:sz w:val="28"/>
          <w:szCs w:val="28"/>
        </w:rPr>
        <w:t>1100-1200°С</w:t>
      </w:r>
      <w:r>
        <w:rPr>
          <w:rFonts w:ascii="Arial" w:hAnsi="Arial" w:cs="Arial"/>
          <w:sz w:val="28"/>
          <w:szCs w:val="28"/>
        </w:rPr>
        <w:t xml:space="preserve">. Для уменьшения тепловых потерь сердечники из кремнистой стали изготовляют из тонких (менее </w:t>
      </w:r>
      <w:r>
        <w:rPr>
          <w:rFonts w:ascii="Arial" w:hAnsi="Arial" w:cs="Arial"/>
          <w:i/>
          <w:sz w:val="28"/>
          <w:szCs w:val="28"/>
        </w:rPr>
        <w:t>1мм</w:t>
      </w:r>
      <w:r>
        <w:rPr>
          <w:rFonts w:ascii="Arial" w:hAnsi="Arial" w:cs="Arial"/>
          <w:sz w:val="28"/>
          <w:szCs w:val="28"/>
        </w:rPr>
        <w:t>) листов с прослойками из изоляционных материалов. Магнитные свойства кремнистой электротехнической стали приведены в табл. 4.2 (ГОСТ 21427-75).</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России принята цифровая маркировка электротехнической стали. Первая цифра определяет структуру и вид проката: 1 — го</w:t>
      </w:r>
      <w:r>
        <w:rPr>
          <w:rFonts w:ascii="Arial" w:hAnsi="Arial" w:cs="Arial"/>
          <w:sz w:val="28"/>
          <w:szCs w:val="28"/>
        </w:rPr>
        <w:softHyphen/>
        <w:t>рячекатаная изотропная; 2 - холоднокатаная изотропная; 3 — хо</w:t>
      </w:r>
      <w:r>
        <w:rPr>
          <w:rFonts w:ascii="Arial" w:hAnsi="Arial" w:cs="Arial"/>
          <w:sz w:val="28"/>
          <w:szCs w:val="28"/>
        </w:rPr>
        <w:softHyphen/>
        <w:t>лоднокатаная анизотропная с кристаллической структурой направ</w:t>
      </w:r>
      <w:r>
        <w:rPr>
          <w:rFonts w:ascii="Arial" w:hAnsi="Arial" w:cs="Arial"/>
          <w:sz w:val="28"/>
          <w:szCs w:val="28"/>
        </w:rPr>
        <w:softHyphen/>
        <w:t>ления [100]. Вторая цифра в марке определяет содержание крем</w:t>
      </w:r>
      <w:r>
        <w:rPr>
          <w:rFonts w:ascii="Arial" w:hAnsi="Arial" w:cs="Arial"/>
          <w:sz w:val="28"/>
          <w:szCs w:val="28"/>
        </w:rPr>
        <w:softHyphen/>
        <w:t xml:space="preserve">ния: </w:t>
      </w:r>
      <w:r>
        <w:rPr>
          <w:rFonts w:ascii="Arial" w:hAnsi="Arial" w:cs="Arial"/>
          <w:i/>
          <w:sz w:val="28"/>
          <w:szCs w:val="28"/>
        </w:rPr>
        <w:t>0</w:t>
      </w:r>
      <w:r>
        <w:rPr>
          <w:rFonts w:ascii="Arial" w:hAnsi="Arial" w:cs="Arial"/>
          <w:sz w:val="28"/>
          <w:szCs w:val="28"/>
        </w:rPr>
        <w:t xml:space="preserve"> </w:t>
      </w:r>
      <w:r>
        <w:rPr>
          <w:rFonts w:ascii="Arial" w:hAnsi="Arial" w:cs="Arial"/>
          <w:i/>
          <w:sz w:val="28"/>
          <w:szCs w:val="28"/>
        </w:rPr>
        <w:t>- &lt; 0,4 %; 1 - 0,4-0,8 %; 2 - 0,8-1,8 %; 3 - 1,8-2,8 %; 4 -2,8-3,8%; 5 - 3,8—4,8%.</w:t>
      </w:r>
      <w:r>
        <w:rPr>
          <w:rFonts w:ascii="Arial" w:hAnsi="Arial" w:cs="Arial"/>
          <w:sz w:val="28"/>
          <w:szCs w:val="28"/>
        </w:rPr>
        <w:t xml:space="preserve"> Третья цифра определяет потери на гистерезис и тепловые потери при определенном значении </w:t>
      </w:r>
      <w:r>
        <w:rPr>
          <w:rFonts w:ascii="Arial" w:hAnsi="Arial" w:cs="Arial"/>
          <w:i/>
          <w:sz w:val="28"/>
          <w:szCs w:val="28"/>
        </w:rPr>
        <w:t>В</w:t>
      </w:r>
      <w:r>
        <w:rPr>
          <w:rFonts w:ascii="Arial" w:hAnsi="Arial" w:cs="Arial"/>
          <w:sz w:val="28"/>
          <w:szCs w:val="28"/>
        </w:rPr>
        <w:t xml:space="preserve"> и </w:t>
      </w:r>
      <w:r>
        <w:rPr>
          <w:rFonts w:ascii="Arial" w:hAnsi="Arial" w:cs="Arial"/>
          <w:i/>
          <w:sz w:val="28"/>
          <w:szCs w:val="28"/>
          <w:lang w:val="en-US"/>
        </w:rPr>
        <w:t>f</w:t>
      </w:r>
      <w:r>
        <w:rPr>
          <w:rFonts w:ascii="Arial" w:hAnsi="Arial" w:cs="Arial"/>
          <w:sz w:val="28"/>
          <w:szCs w:val="28"/>
        </w:rPr>
        <w:t xml:space="preserve">. </w:t>
      </w:r>
      <w:r w:rsidR="00A132C7">
        <w:rPr>
          <w:rFonts w:ascii="Arial" w:hAnsi="Arial" w:cs="Arial"/>
          <w:sz w:val="28"/>
          <w:szCs w:val="28"/>
        </w:rPr>
        <w:t xml:space="preserve"> </w:t>
      </w:r>
      <w:r>
        <w:rPr>
          <w:rFonts w:ascii="Arial" w:hAnsi="Arial" w:cs="Arial"/>
          <w:sz w:val="28"/>
          <w:szCs w:val="28"/>
        </w:rPr>
        <w:t xml:space="preserve">Например, при третьей цифре </w:t>
      </w:r>
      <w:r>
        <w:rPr>
          <w:rFonts w:ascii="Arial" w:hAnsi="Arial" w:cs="Arial"/>
          <w:i/>
          <w:sz w:val="28"/>
          <w:szCs w:val="28"/>
        </w:rPr>
        <w:t>1</w:t>
      </w:r>
      <w:r>
        <w:rPr>
          <w:rFonts w:ascii="Arial" w:hAnsi="Arial" w:cs="Arial"/>
          <w:sz w:val="28"/>
          <w:szCs w:val="28"/>
        </w:rPr>
        <w:t xml:space="preserve"> удельные потери стали </w:t>
      </w:r>
      <w:r>
        <w:rPr>
          <w:rFonts w:ascii="Arial" w:hAnsi="Arial" w:cs="Arial"/>
          <w:i/>
          <w:sz w:val="28"/>
          <w:szCs w:val="28"/>
        </w:rPr>
        <w:t>1311</w:t>
      </w:r>
      <w:r>
        <w:rPr>
          <w:rFonts w:ascii="Arial" w:hAnsi="Arial" w:cs="Arial"/>
          <w:sz w:val="28"/>
          <w:szCs w:val="28"/>
        </w:rPr>
        <w:t xml:space="preserve"> при</w:t>
      </w:r>
    </w:p>
    <w:p w:rsidR="005A12CD" w:rsidRDefault="005A12CD">
      <w:pPr>
        <w:spacing w:line="360" w:lineRule="auto"/>
        <w:jc w:val="right"/>
        <w:rPr>
          <w:rFonts w:ascii="Arial" w:hAnsi="Arial" w:cs="Arial"/>
          <w:i/>
        </w:rPr>
      </w:pPr>
      <w:r>
        <w:rPr>
          <w:rFonts w:ascii="Arial" w:hAnsi="Arial" w:cs="Arial"/>
          <w:i/>
        </w:rPr>
        <w:t xml:space="preserve">Таблица 4.2 </w:t>
      </w:r>
    </w:p>
    <w:p w:rsidR="005A12CD" w:rsidRDefault="005A12CD">
      <w:pPr>
        <w:spacing w:line="360" w:lineRule="auto"/>
        <w:jc w:val="center"/>
        <w:rPr>
          <w:rFonts w:ascii="Arial" w:hAnsi="Arial" w:cs="Arial"/>
        </w:rPr>
      </w:pPr>
      <w:r>
        <w:rPr>
          <w:rFonts w:ascii="Arial" w:hAnsi="Arial" w:cs="Arial"/>
        </w:rPr>
        <w:t>Магнитные свойства легированной электротехнической тонколистовой стали (ГОСТ 21427-75)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4"/>
        <w:gridCol w:w="1914"/>
        <w:gridCol w:w="1914"/>
        <w:gridCol w:w="1914"/>
        <w:gridCol w:w="1915"/>
      </w:tblGrid>
      <w:tr w:rsidR="005A12CD">
        <w:trPr>
          <w:cantSplit/>
        </w:trPr>
        <w:tc>
          <w:tcPr>
            <w:tcW w:w="1914" w:type="dxa"/>
            <w:vMerge w:val="restart"/>
            <w:vAlign w:val="center"/>
          </w:tcPr>
          <w:p w:rsidR="005A12CD" w:rsidRDefault="005A12CD">
            <w:pPr>
              <w:spacing w:line="360" w:lineRule="auto"/>
              <w:jc w:val="center"/>
              <w:rPr>
                <w:rFonts w:ascii="Arial" w:hAnsi="Arial" w:cs="Arial"/>
              </w:rPr>
            </w:pPr>
            <w:r>
              <w:rPr>
                <w:rFonts w:ascii="Arial" w:hAnsi="Arial" w:cs="Arial"/>
                <w:color w:val="000000"/>
                <w:spacing w:val="4"/>
              </w:rPr>
              <w:t>Сталь</w:t>
            </w:r>
          </w:p>
        </w:tc>
        <w:tc>
          <w:tcPr>
            <w:tcW w:w="1914" w:type="dxa"/>
            <w:vMerge w:val="restart"/>
            <w:vAlign w:val="center"/>
          </w:tcPr>
          <w:p w:rsidR="005A12CD" w:rsidRDefault="005A12CD">
            <w:pPr>
              <w:spacing w:line="360" w:lineRule="auto"/>
              <w:jc w:val="center"/>
              <w:rPr>
                <w:rFonts w:ascii="Arial" w:hAnsi="Arial" w:cs="Arial"/>
              </w:rPr>
            </w:pPr>
            <w:r>
              <w:rPr>
                <w:rFonts w:ascii="Arial" w:hAnsi="Arial" w:cs="Arial"/>
                <w:color w:val="000000"/>
                <w:spacing w:val="4"/>
              </w:rPr>
              <w:t>Толщина листа</w:t>
            </w:r>
          </w:p>
        </w:tc>
        <w:tc>
          <w:tcPr>
            <w:tcW w:w="1914" w:type="dxa"/>
            <w:vMerge w:val="restart"/>
            <w:vAlign w:val="center"/>
          </w:tcPr>
          <w:p w:rsidR="005A12CD" w:rsidRDefault="005A12CD">
            <w:pPr>
              <w:spacing w:line="360" w:lineRule="auto"/>
              <w:jc w:val="center"/>
              <w:rPr>
                <w:rFonts w:ascii="Arial" w:hAnsi="Arial" w:cs="Arial"/>
              </w:rPr>
            </w:pPr>
            <w:r>
              <w:rPr>
                <w:rFonts w:ascii="Arial" w:hAnsi="Arial" w:cs="Arial"/>
                <w:lang w:val="en-US"/>
              </w:rPr>
              <w:t>P</w:t>
            </w:r>
            <w:r>
              <w:rPr>
                <w:rFonts w:ascii="Arial" w:hAnsi="Arial" w:cs="Arial"/>
                <w:vertAlign w:val="subscript"/>
              </w:rPr>
              <w:t>1.5/50</w:t>
            </w:r>
            <w:r>
              <w:rPr>
                <w:rFonts w:ascii="Arial" w:hAnsi="Arial" w:cs="Arial"/>
                <w:lang w:val="en-US"/>
              </w:rPr>
              <w:t xml:space="preserve">, </w:t>
            </w:r>
            <w:r>
              <w:rPr>
                <w:rFonts w:ascii="Arial" w:hAnsi="Arial" w:cs="Arial"/>
              </w:rPr>
              <w:t>Вт/кг</w:t>
            </w:r>
          </w:p>
        </w:tc>
        <w:tc>
          <w:tcPr>
            <w:tcW w:w="3829" w:type="dxa"/>
            <w:gridSpan w:val="2"/>
            <w:vAlign w:val="center"/>
          </w:tcPr>
          <w:p w:rsidR="005A12CD" w:rsidRDefault="005A12CD">
            <w:pPr>
              <w:spacing w:line="360" w:lineRule="auto"/>
              <w:jc w:val="center"/>
              <w:rPr>
                <w:rFonts w:ascii="Arial" w:hAnsi="Arial" w:cs="Arial"/>
              </w:rPr>
            </w:pPr>
            <w:r>
              <w:rPr>
                <w:rFonts w:ascii="Arial" w:hAnsi="Arial" w:cs="Arial"/>
              </w:rPr>
              <w:t>В, Тл, при Н, кА/м, не менее</w:t>
            </w:r>
          </w:p>
        </w:tc>
      </w:tr>
      <w:tr w:rsidR="005A12CD">
        <w:trPr>
          <w:cantSplit/>
        </w:trPr>
        <w:tc>
          <w:tcPr>
            <w:tcW w:w="1914" w:type="dxa"/>
            <w:vMerge/>
            <w:vAlign w:val="center"/>
          </w:tcPr>
          <w:p w:rsidR="005A12CD" w:rsidRDefault="005A12CD">
            <w:pPr>
              <w:spacing w:line="360" w:lineRule="auto"/>
              <w:jc w:val="center"/>
              <w:rPr>
                <w:rFonts w:ascii="Arial" w:hAnsi="Arial" w:cs="Arial"/>
              </w:rPr>
            </w:pPr>
          </w:p>
        </w:tc>
        <w:tc>
          <w:tcPr>
            <w:tcW w:w="1914" w:type="dxa"/>
            <w:vMerge/>
            <w:vAlign w:val="center"/>
          </w:tcPr>
          <w:p w:rsidR="005A12CD" w:rsidRDefault="005A12CD">
            <w:pPr>
              <w:spacing w:line="360" w:lineRule="auto"/>
              <w:jc w:val="center"/>
              <w:rPr>
                <w:rFonts w:ascii="Arial" w:hAnsi="Arial" w:cs="Arial"/>
              </w:rPr>
            </w:pPr>
          </w:p>
        </w:tc>
        <w:tc>
          <w:tcPr>
            <w:tcW w:w="1914" w:type="dxa"/>
            <w:vMerge/>
            <w:vAlign w:val="center"/>
          </w:tcPr>
          <w:p w:rsidR="005A12CD" w:rsidRDefault="005A12CD">
            <w:pPr>
              <w:spacing w:line="360" w:lineRule="auto"/>
              <w:jc w:val="center"/>
              <w:rPr>
                <w:rFonts w:ascii="Arial" w:hAnsi="Arial" w:cs="Arial"/>
              </w:rPr>
            </w:pP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3"/>
              </w:rPr>
              <w:t>2,5</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3"/>
              </w:rPr>
              <w:t>30</w:t>
            </w:r>
          </w:p>
        </w:tc>
      </w:tr>
      <w:tr w:rsidR="005A12CD">
        <w:tc>
          <w:tcPr>
            <w:tcW w:w="9571" w:type="dxa"/>
            <w:gridSpan w:val="5"/>
            <w:vAlign w:val="center"/>
          </w:tcPr>
          <w:p w:rsidR="005A12CD" w:rsidRDefault="005A12CD">
            <w:pPr>
              <w:spacing w:line="360" w:lineRule="auto"/>
              <w:jc w:val="center"/>
              <w:rPr>
                <w:rFonts w:ascii="Arial" w:hAnsi="Arial" w:cs="Arial"/>
              </w:rPr>
            </w:pPr>
            <w:r>
              <w:rPr>
                <w:rFonts w:ascii="Arial" w:hAnsi="Arial" w:cs="Arial"/>
              </w:rPr>
              <w:t>Горячекатаная изотропная</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1311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0,50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6,1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1,48</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1,95</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1411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0,50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4,4</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1,46</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1,94</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1"/>
                <w:w w:val="118"/>
              </w:rPr>
              <w:t>1511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1"/>
                <w:w w:val="118"/>
              </w:rPr>
              <w:t>0,50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1"/>
                <w:w w:val="118"/>
              </w:rPr>
              <w:t>3,5</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1"/>
                <w:w w:val="118"/>
              </w:rPr>
              <w:t>1,46</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1"/>
                <w:w w:val="118"/>
              </w:rPr>
              <w:t>1,90</w:t>
            </w:r>
          </w:p>
        </w:tc>
      </w:tr>
      <w:tr w:rsidR="005A12CD">
        <w:tc>
          <w:tcPr>
            <w:tcW w:w="9571" w:type="dxa"/>
            <w:gridSpan w:val="5"/>
            <w:vAlign w:val="center"/>
          </w:tcPr>
          <w:p w:rsidR="005A12CD" w:rsidRDefault="005A12CD">
            <w:pPr>
              <w:spacing w:line="360" w:lineRule="auto"/>
              <w:jc w:val="center"/>
              <w:rPr>
                <w:rFonts w:ascii="Arial" w:hAnsi="Arial" w:cs="Arial"/>
              </w:rPr>
            </w:pPr>
            <w:r>
              <w:rPr>
                <w:rFonts w:ascii="Arial" w:hAnsi="Arial" w:cs="Arial"/>
              </w:rPr>
              <w:t>Холоднокатаная изотропная</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9"/>
                <w:w w:val="118"/>
              </w:rPr>
              <w:t>2011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9"/>
                <w:w w:val="118"/>
              </w:rPr>
              <w:t>0,65</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9"/>
                <w:w w:val="118"/>
              </w:rPr>
              <w:t>9,0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9"/>
                <w:w w:val="118"/>
              </w:rPr>
              <w:t>1,60</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9"/>
                <w:w w:val="118"/>
              </w:rPr>
              <w:t>2,02</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2111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0,65</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10,0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1,58</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2,0</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2211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0,65</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7,0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1,56</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1,96</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2311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0,65</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5,8</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1,52</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1,96</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2411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0,50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3,6</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1,49</w:t>
            </w:r>
          </w:p>
        </w:tc>
        <w:tc>
          <w:tcPr>
            <w:tcW w:w="1915"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1,96</w:t>
            </w:r>
          </w:p>
        </w:tc>
      </w:tr>
      <w:tr w:rsidR="005A12CD">
        <w:tc>
          <w:tcPr>
            <w:tcW w:w="9571" w:type="dxa"/>
            <w:gridSpan w:val="5"/>
            <w:vAlign w:val="center"/>
          </w:tcPr>
          <w:p w:rsidR="005A12CD" w:rsidRDefault="005A12CD">
            <w:pPr>
              <w:spacing w:line="360" w:lineRule="auto"/>
              <w:jc w:val="center"/>
              <w:rPr>
                <w:rFonts w:ascii="Arial" w:hAnsi="Arial" w:cs="Arial"/>
              </w:rPr>
            </w:pPr>
            <w:r>
              <w:rPr>
                <w:rFonts w:ascii="Arial" w:hAnsi="Arial" w:cs="Arial"/>
              </w:rPr>
              <w:t>Холоднокатаная анизотропная</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3411</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0,50</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2,45</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1,75</w:t>
            </w:r>
          </w:p>
        </w:tc>
        <w:tc>
          <w:tcPr>
            <w:tcW w:w="1915" w:type="dxa"/>
            <w:vAlign w:val="center"/>
          </w:tcPr>
          <w:p w:rsidR="005A12CD" w:rsidRDefault="005A12CD">
            <w:pPr>
              <w:spacing w:line="360" w:lineRule="auto"/>
              <w:jc w:val="center"/>
              <w:rPr>
                <w:rFonts w:ascii="Arial" w:hAnsi="Arial" w:cs="Arial"/>
              </w:rPr>
            </w:pPr>
            <w:r>
              <w:rPr>
                <w:rFonts w:ascii="Arial" w:hAnsi="Arial" w:cs="Arial"/>
              </w:rPr>
              <w:t>-</w:t>
            </w:r>
          </w:p>
        </w:tc>
      </w:tr>
      <w:tr w:rsidR="005A12CD">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3416</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0,28</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0,89</w:t>
            </w:r>
          </w:p>
        </w:tc>
        <w:tc>
          <w:tcPr>
            <w:tcW w:w="1914" w:type="dxa"/>
            <w:vAlign w:val="center"/>
          </w:tcPr>
          <w:p w:rsidR="005A12CD" w:rsidRDefault="005A12CD">
            <w:pPr>
              <w:spacing w:line="360" w:lineRule="auto"/>
              <w:jc w:val="center"/>
              <w:rPr>
                <w:rFonts w:ascii="Arial" w:hAnsi="Arial" w:cs="Arial"/>
              </w:rPr>
            </w:pPr>
            <w:r>
              <w:rPr>
                <w:rFonts w:ascii="Arial" w:hAnsi="Arial" w:cs="Arial"/>
                <w:color w:val="000000"/>
                <w:spacing w:val="-10"/>
                <w:w w:val="118"/>
              </w:rPr>
              <w:t>1,9</w:t>
            </w:r>
          </w:p>
        </w:tc>
        <w:tc>
          <w:tcPr>
            <w:tcW w:w="1915" w:type="dxa"/>
            <w:vAlign w:val="center"/>
          </w:tcPr>
          <w:p w:rsidR="005A12CD" w:rsidRDefault="005A12CD">
            <w:pPr>
              <w:spacing w:line="360" w:lineRule="auto"/>
              <w:jc w:val="center"/>
              <w:rPr>
                <w:rFonts w:ascii="Arial" w:hAnsi="Arial" w:cs="Arial"/>
              </w:rPr>
            </w:pPr>
            <w:r>
              <w:rPr>
                <w:rFonts w:ascii="Arial" w:hAnsi="Arial" w:cs="Arial"/>
              </w:rPr>
              <w:t>-</w:t>
            </w:r>
          </w:p>
        </w:tc>
      </w:tr>
    </w:tbl>
    <w:p w:rsidR="005A12CD" w:rsidRDefault="005A12CD">
      <w:pPr>
        <w:spacing w:line="360" w:lineRule="auto"/>
      </w:pPr>
    </w:p>
    <w:p w:rsidR="005A12CD" w:rsidRDefault="005A12CD">
      <w:pPr>
        <w:spacing w:line="360" w:lineRule="auto"/>
      </w:pPr>
    </w:p>
    <w:p w:rsidR="005A12CD" w:rsidRDefault="005A12CD">
      <w:pPr>
        <w:spacing w:line="360" w:lineRule="auto"/>
        <w:jc w:val="both"/>
        <w:rPr>
          <w:rFonts w:ascii="Arial" w:hAnsi="Arial" w:cs="Arial"/>
          <w:sz w:val="28"/>
          <w:szCs w:val="28"/>
        </w:rPr>
      </w:pPr>
      <w:r>
        <w:rPr>
          <w:rFonts w:ascii="Arial" w:hAnsi="Arial" w:cs="Arial"/>
          <w:i/>
          <w:sz w:val="28"/>
          <w:szCs w:val="28"/>
        </w:rPr>
        <w:t>В = 1,5Тл</w:t>
      </w:r>
      <w:r>
        <w:rPr>
          <w:rFonts w:ascii="Arial" w:hAnsi="Arial" w:cs="Arial"/>
          <w:sz w:val="28"/>
          <w:szCs w:val="28"/>
        </w:rPr>
        <w:t xml:space="preserve"> и частоте тока </w:t>
      </w:r>
      <w:r>
        <w:rPr>
          <w:rFonts w:ascii="Arial" w:hAnsi="Arial" w:cs="Arial"/>
          <w:i/>
          <w:sz w:val="28"/>
          <w:szCs w:val="28"/>
        </w:rPr>
        <w:t>f = 50Гц</w:t>
      </w:r>
      <w:r>
        <w:rPr>
          <w:rFonts w:ascii="Arial" w:hAnsi="Arial" w:cs="Arial"/>
          <w:sz w:val="28"/>
          <w:szCs w:val="28"/>
        </w:rPr>
        <w:t xml:space="preserve"> составляют </w:t>
      </w:r>
      <w:r>
        <w:rPr>
          <w:rFonts w:ascii="Arial" w:hAnsi="Arial" w:cs="Arial"/>
          <w:i/>
          <w:sz w:val="28"/>
          <w:szCs w:val="28"/>
        </w:rPr>
        <w:t>P</w:t>
      </w:r>
      <w:r>
        <w:rPr>
          <w:rFonts w:ascii="Arial" w:hAnsi="Arial" w:cs="Arial"/>
          <w:i/>
          <w:sz w:val="28"/>
          <w:szCs w:val="28"/>
          <w:vertAlign w:val="subscript"/>
        </w:rPr>
        <w:t>l,5/50</w:t>
      </w:r>
      <w:r>
        <w:rPr>
          <w:rFonts w:ascii="Arial" w:hAnsi="Arial" w:cs="Arial"/>
          <w:sz w:val="28"/>
          <w:szCs w:val="28"/>
        </w:rPr>
        <w:t xml:space="preserve"> = </w:t>
      </w:r>
      <w:r>
        <w:rPr>
          <w:rFonts w:ascii="Arial" w:hAnsi="Arial" w:cs="Arial"/>
          <w:i/>
          <w:sz w:val="28"/>
          <w:szCs w:val="28"/>
        </w:rPr>
        <w:t>6,1Вт/кг</w:t>
      </w:r>
      <w:r>
        <w:rPr>
          <w:rFonts w:ascii="Arial" w:hAnsi="Arial" w:cs="Arial"/>
          <w:sz w:val="28"/>
          <w:szCs w:val="28"/>
        </w:rPr>
        <w:t xml:space="preserve">. Четвертая цифра - код </w:t>
      </w:r>
      <w:r w:rsidR="00A132C7">
        <w:rPr>
          <w:rFonts w:ascii="Arial" w:hAnsi="Arial" w:cs="Arial"/>
          <w:sz w:val="28"/>
          <w:szCs w:val="28"/>
        </w:rPr>
        <w:t>числового значения,</w:t>
      </w:r>
      <w:r>
        <w:rPr>
          <w:rFonts w:ascii="Arial" w:hAnsi="Arial" w:cs="Arial"/>
          <w:sz w:val="28"/>
          <w:szCs w:val="28"/>
        </w:rPr>
        <w:t xml:space="preserve"> нормируемого пара</w:t>
      </w:r>
      <w:r>
        <w:rPr>
          <w:rFonts w:ascii="Arial" w:hAnsi="Arial" w:cs="Arial"/>
          <w:sz w:val="28"/>
          <w:szCs w:val="28"/>
        </w:rPr>
        <w:softHyphen/>
        <w:t xml:space="preserve">метра. Чем больше цифра, тем меньше удельные потери </w:t>
      </w:r>
      <w:r>
        <w:rPr>
          <w:rFonts w:ascii="Arial" w:hAnsi="Arial" w:cs="Arial"/>
          <w:i/>
          <w:sz w:val="28"/>
          <w:szCs w:val="28"/>
        </w:rPr>
        <w:t>Р</w:t>
      </w:r>
      <w:r>
        <w:rPr>
          <w:rFonts w:ascii="Arial" w:hAnsi="Arial" w:cs="Arial"/>
          <w:i/>
          <w:sz w:val="28"/>
          <w:szCs w:val="28"/>
          <w:vertAlign w:val="subscript"/>
        </w:rPr>
        <w:t>1,5/50</w:t>
      </w:r>
      <w:r>
        <w:rPr>
          <w:rFonts w:ascii="Arial" w:hAnsi="Arial" w:cs="Arial"/>
          <w:sz w:val="28"/>
          <w:szCs w:val="28"/>
        </w:rPr>
        <w:t>.</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Из сопоставления сталей </w:t>
      </w:r>
      <w:r w:rsidR="007901BC">
        <w:rPr>
          <w:rFonts w:ascii="Arial" w:hAnsi="Arial" w:cs="Arial"/>
          <w:sz w:val="28"/>
          <w:szCs w:val="28"/>
        </w:rPr>
        <w:t xml:space="preserve">в </w:t>
      </w:r>
      <w:r>
        <w:rPr>
          <w:rFonts w:ascii="Arial" w:hAnsi="Arial" w:cs="Arial"/>
          <w:sz w:val="28"/>
          <w:szCs w:val="28"/>
        </w:rPr>
        <w:t>табл</w:t>
      </w:r>
      <w:r w:rsidR="007901BC">
        <w:rPr>
          <w:rFonts w:ascii="Arial" w:hAnsi="Arial" w:cs="Arial"/>
          <w:sz w:val="28"/>
          <w:szCs w:val="28"/>
        </w:rPr>
        <w:t>ице</w:t>
      </w:r>
      <w:r>
        <w:rPr>
          <w:rFonts w:ascii="Arial" w:hAnsi="Arial" w:cs="Arial"/>
          <w:sz w:val="28"/>
          <w:szCs w:val="28"/>
        </w:rPr>
        <w:t xml:space="preserve"> 4.2 следу</w:t>
      </w:r>
      <w:r>
        <w:rPr>
          <w:rFonts w:ascii="Arial" w:hAnsi="Arial" w:cs="Arial"/>
          <w:sz w:val="28"/>
          <w:szCs w:val="28"/>
        </w:rPr>
        <w:softHyphen/>
        <w:t>ет, что при одинаков</w:t>
      </w:r>
      <w:r w:rsidR="007901BC">
        <w:rPr>
          <w:rFonts w:ascii="Arial" w:hAnsi="Arial" w:cs="Arial"/>
          <w:sz w:val="28"/>
          <w:szCs w:val="28"/>
        </w:rPr>
        <w:t>ой</w:t>
      </w:r>
      <w:r>
        <w:rPr>
          <w:rFonts w:ascii="Arial" w:hAnsi="Arial" w:cs="Arial"/>
          <w:sz w:val="28"/>
          <w:szCs w:val="28"/>
        </w:rPr>
        <w:t xml:space="preserve"> толщине листа и химическом составе</w:t>
      </w:r>
      <w:r w:rsidR="007901BC">
        <w:rPr>
          <w:rFonts w:ascii="Arial" w:hAnsi="Arial" w:cs="Arial"/>
          <w:sz w:val="28"/>
          <w:szCs w:val="28"/>
        </w:rPr>
        <w:t>,</w:t>
      </w:r>
      <w:r>
        <w:rPr>
          <w:rFonts w:ascii="Arial" w:hAnsi="Arial" w:cs="Arial"/>
          <w:sz w:val="28"/>
          <w:szCs w:val="28"/>
        </w:rPr>
        <w:t xml:space="preserve"> наи</w:t>
      </w:r>
      <w:r>
        <w:rPr>
          <w:rFonts w:ascii="Arial" w:hAnsi="Arial" w:cs="Arial"/>
          <w:sz w:val="28"/>
          <w:szCs w:val="28"/>
        </w:rPr>
        <w:softHyphen/>
        <w:t>большие удельные потери имеет горячекатаная изотропная сталь, а наименьшие — холоднокатаная анизотропная.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Кристаллы </w:t>
      </w:r>
      <w:r>
        <w:rPr>
          <w:rFonts w:ascii="Arial" w:hAnsi="Arial" w:cs="Arial"/>
          <w:i/>
          <w:sz w:val="28"/>
          <w:szCs w:val="28"/>
        </w:rPr>
        <w:t>α</w:t>
      </w:r>
      <w:r>
        <w:rPr>
          <w:rFonts w:ascii="Arial" w:hAnsi="Arial" w:cs="Arial"/>
          <w:sz w:val="28"/>
          <w:szCs w:val="28"/>
        </w:rPr>
        <w:t>-железа характеризуются ярко выраженной ани</w:t>
      </w:r>
      <w:r>
        <w:rPr>
          <w:rFonts w:ascii="Arial" w:hAnsi="Arial" w:cs="Arial"/>
          <w:sz w:val="28"/>
          <w:szCs w:val="28"/>
        </w:rPr>
        <w:softHyphen/>
        <w:t>зотропией магнитных свойств. Ребро куба является осью наиболее легкого намагничивания. Получение в стали такой кристалличе</w:t>
      </w:r>
      <w:r>
        <w:rPr>
          <w:rFonts w:ascii="Arial" w:hAnsi="Arial" w:cs="Arial"/>
          <w:sz w:val="28"/>
          <w:szCs w:val="28"/>
        </w:rPr>
        <w:softHyphen/>
        <w:t>ской структуры с одинаковой ориентировкой всех кристаллов, другими словами, получение текстурированной листовой стали (с ребровой текстурой) способствует повышению магнитной прони</w:t>
      </w:r>
      <w:r>
        <w:rPr>
          <w:rFonts w:ascii="Arial" w:hAnsi="Arial" w:cs="Arial"/>
          <w:sz w:val="28"/>
          <w:szCs w:val="28"/>
        </w:rPr>
        <w:softHyphen/>
        <w:t>цаемости параллельно направлению прокатки.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холоднокатаной листовой стали с высоким содержанием кремния можно получить такое расположение кристаллитов, когда направление прокатки будет совпадать с направлением легкого на</w:t>
      </w:r>
      <w:r>
        <w:rPr>
          <w:rFonts w:ascii="Arial" w:hAnsi="Arial" w:cs="Arial"/>
          <w:sz w:val="28"/>
          <w:szCs w:val="28"/>
        </w:rPr>
        <w:softHyphen/>
        <w:t>магничивание (ребро куба [100]), а направление поперек прокатки в плоскости листа будет совпадать с диагональю [100] плоскости элементарной кубической ячейки (рис. 4.1). По имени изобрета</w:t>
      </w:r>
      <w:r>
        <w:rPr>
          <w:rFonts w:ascii="Arial" w:hAnsi="Arial" w:cs="Arial"/>
          <w:sz w:val="28"/>
          <w:szCs w:val="28"/>
        </w:rPr>
        <w:softHyphen/>
        <w:t>теля такая текстура называется текстурой Госса.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Современная технология производства высших сортов элек</w:t>
      </w:r>
      <w:r>
        <w:rPr>
          <w:rFonts w:ascii="Arial" w:hAnsi="Arial" w:cs="Arial"/>
          <w:sz w:val="28"/>
          <w:szCs w:val="28"/>
        </w:rPr>
        <w:softHyphen/>
        <w:t>тротехнической стали предусматривает ее выплавку с минималь</w:t>
      </w:r>
      <w:r>
        <w:rPr>
          <w:rFonts w:ascii="Arial" w:hAnsi="Arial" w:cs="Arial"/>
          <w:sz w:val="28"/>
          <w:szCs w:val="28"/>
        </w:rPr>
        <w:softHyphen/>
        <w:t xml:space="preserve">ным содержанием углерода и заданным содержанием кремния, прокатку листа в горячем состоянии на толщину около </w:t>
      </w:r>
      <w:r>
        <w:rPr>
          <w:rFonts w:ascii="Arial" w:hAnsi="Arial" w:cs="Arial"/>
          <w:i/>
          <w:sz w:val="28"/>
          <w:szCs w:val="28"/>
        </w:rPr>
        <w:t>2,5 мм</w:t>
      </w:r>
      <w:r>
        <w:rPr>
          <w:rFonts w:ascii="Arial" w:hAnsi="Arial" w:cs="Arial"/>
          <w:sz w:val="28"/>
          <w:szCs w:val="28"/>
        </w:rPr>
        <w:t xml:space="preserve">, отжиг при </w:t>
      </w:r>
      <w:r>
        <w:rPr>
          <w:rFonts w:ascii="Arial" w:hAnsi="Arial" w:cs="Arial"/>
          <w:i/>
          <w:sz w:val="28"/>
          <w:szCs w:val="28"/>
        </w:rPr>
        <w:t>800°С</w:t>
      </w:r>
      <w:r>
        <w:rPr>
          <w:rFonts w:ascii="Arial" w:hAnsi="Arial" w:cs="Arial"/>
          <w:sz w:val="28"/>
          <w:szCs w:val="28"/>
        </w:rPr>
        <w:t xml:space="preserve"> и холодную прокатку на толщину </w:t>
      </w:r>
      <w:r>
        <w:rPr>
          <w:rFonts w:ascii="Arial" w:hAnsi="Arial" w:cs="Arial"/>
          <w:i/>
          <w:sz w:val="28"/>
          <w:szCs w:val="28"/>
        </w:rPr>
        <w:t>0,35-0,50 мм</w:t>
      </w:r>
      <w:r>
        <w:rPr>
          <w:rFonts w:ascii="Arial" w:hAnsi="Arial" w:cs="Arial"/>
          <w:sz w:val="28"/>
          <w:szCs w:val="28"/>
        </w:rPr>
        <w:t>. При большей холодной деформации (</w:t>
      </w:r>
      <w:r>
        <w:rPr>
          <w:rFonts w:ascii="Arial" w:hAnsi="Arial" w:cs="Arial"/>
          <w:i/>
          <w:sz w:val="28"/>
          <w:szCs w:val="28"/>
        </w:rPr>
        <w:t>45-60 %</w:t>
      </w:r>
      <w:r>
        <w:rPr>
          <w:rFonts w:ascii="Arial" w:hAnsi="Arial" w:cs="Arial"/>
          <w:sz w:val="28"/>
          <w:szCs w:val="28"/>
        </w:rPr>
        <w:t xml:space="preserve">) сталь получает текстурированную до </w:t>
      </w:r>
      <w:r>
        <w:rPr>
          <w:rFonts w:ascii="Arial" w:hAnsi="Arial" w:cs="Arial"/>
          <w:i/>
          <w:sz w:val="28"/>
          <w:szCs w:val="28"/>
        </w:rPr>
        <w:t>90%</w:t>
      </w:r>
      <w:r>
        <w:rPr>
          <w:rFonts w:ascii="Arial" w:hAnsi="Arial" w:cs="Arial"/>
          <w:sz w:val="28"/>
          <w:szCs w:val="28"/>
        </w:rPr>
        <w:t xml:space="preserve"> структуру, при деформации около </w:t>
      </w:r>
      <w:r>
        <w:rPr>
          <w:rFonts w:ascii="Arial" w:hAnsi="Arial" w:cs="Arial"/>
          <w:i/>
          <w:sz w:val="28"/>
          <w:szCs w:val="28"/>
        </w:rPr>
        <w:t>10%</w:t>
      </w:r>
      <w:r>
        <w:rPr>
          <w:rFonts w:ascii="Arial" w:hAnsi="Arial" w:cs="Arial"/>
          <w:sz w:val="28"/>
          <w:szCs w:val="28"/>
        </w:rPr>
        <w:t xml:space="preserve"> - малотекстурированную структуру. Если прокатка прово</w:t>
      </w:r>
      <w:r>
        <w:rPr>
          <w:rFonts w:ascii="Arial" w:hAnsi="Arial" w:cs="Arial"/>
          <w:sz w:val="28"/>
          <w:szCs w:val="28"/>
        </w:rPr>
        <w:softHyphen/>
        <w:t>дится только в горячем состоянии, то текстура не образуется и магнитные свойства вдоль и поперек прокатки будут одинаковы.</w:t>
      </w:r>
    </w:p>
    <w:p w:rsidR="005A12CD" w:rsidRDefault="008E163D">
      <w:pPr>
        <w:spacing w:line="360" w:lineRule="auto"/>
        <w:ind w:firstLine="708"/>
        <w:jc w:val="both"/>
      </w:pPr>
      <w:r>
        <w:rPr>
          <w:rFonts w:ascii="Arial" w:hAnsi="Arial" w:cs="Arial"/>
          <w:noProof/>
          <w:sz w:val="28"/>
          <w:szCs w:val="28"/>
        </w:rPr>
        <w:drawing>
          <wp:anchor distT="36195" distB="36195" distL="25400" distR="25400" simplePos="0" relativeHeight="251677696" behindDoc="0" locked="0" layoutInCell="1" allowOverlap="0">
            <wp:simplePos x="0" y="0"/>
            <wp:positionH relativeFrom="margin">
              <wp:posOffset>967740</wp:posOffset>
            </wp:positionH>
            <wp:positionV relativeFrom="paragraph">
              <wp:posOffset>559435</wp:posOffset>
            </wp:positionV>
            <wp:extent cx="4370070" cy="1294130"/>
            <wp:effectExtent l="0" t="0" r="0" b="0"/>
            <wp:wrapTopAndBottom/>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4370070" cy="12941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A12CD" w:rsidRDefault="005A12CD">
      <w:pPr>
        <w:spacing w:line="360" w:lineRule="auto"/>
      </w:pPr>
    </w:p>
    <w:p w:rsidR="005A12CD" w:rsidRDefault="005A12CD">
      <w:pPr>
        <w:spacing w:line="360" w:lineRule="auto"/>
        <w:ind w:firstLine="708"/>
        <w:jc w:val="center"/>
        <w:rPr>
          <w:rFonts w:ascii="Arial" w:hAnsi="Arial" w:cs="Arial"/>
        </w:rPr>
      </w:pPr>
      <w:r>
        <w:rPr>
          <w:rFonts w:ascii="Arial" w:hAnsi="Arial" w:cs="Arial"/>
        </w:rPr>
        <w:t>Рис. 4.1. Положение элементарных ячеек кристаллической решетки в листе с ребровой текстурой (текстурой Госса) (а) и кубической текстурой (б) (стрелкой показано направление прокатки)</w:t>
      </w:r>
    </w:p>
    <w:p w:rsidR="005A12CD" w:rsidRDefault="005A12CD">
      <w:pPr>
        <w:spacing w:line="360" w:lineRule="auto"/>
      </w:pPr>
    </w:p>
    <w:p w:rsidR="005A12CD" w:rsidRDefault="005A12CD">
      <w:pPr>
        <w:spacing w:line="360" w:lineRule="auto"/>
        <w:ind w:firstLine="708"/>
        <w:jc w:val="both"/>
        <w:rPr>
          <w:rFonts w:ascii="Arial" w:hAnsi="Arial" w:cs="Arial"/>
          <w:sz w:val="28"/>
          <w:szCs w:val="28"/>
        </w:rPr>
      </w:pPr>
      <w:r>
        <w:rPr>
          <w:rFonts w:ascii="Arial" w:hAnsi="Arial" w:cs="Arial"/>
          <w:sz w:val="28"/>
          <w:szCs w:val="28"/>
        </w:rPr>
        <w:t>Основными деталями таких электрических машин, как элек</w:t>
      </w:r>
      <w:r>
        <w:rPr>
          <w:rFonts w:ascii="Arial" w:hAnsi="Arial" w:cs="Arial"/>
          <w:sz w:val="28"/>
          <w:szCs w:val="28"/>
        </w:rPr>
        <w:softHyphen/>
        <w:t>тродвигатели, генераторы, трансформаторы, дроссели и т. д., яв</w:t>
      </w:r>
      <w:r>
        <w:rPr>
          <w:rFonts w:ascii="Arial" w:hAnsi="Arial" w:cs="Arial"/>
          <w:sz w:val="28"/>
          <w:szCs w:val="28"/>
        </w:rPr>
        <w:softHyphen/>
        <w:t>ляются магнитопроводы, составленные из тонких листов транс</w:t>
      </w:r>
      <w:r>
        <w:rPr>
          <w:rFonts w:ascii="Arial" w:hAnsi="Arial" w:cs="Arial"/>
          <w:sz w:val="28"/>
          <w:szCs w:val="28"/>
        </w:rPr>
        <w:softHyphen/>
        <w:t>форматорной стали.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После технологических операций (штамповки, резки и т. д.), необходимых для изготовления деталей магнитопроводов, во из</w:t>
      </w:r>
      <w:r>
        <w:rPr>
          <w:rFonts w:ascii="Arial" w:hAnsi="Arial" w:cs="Arial"/>
          <w:sz w:val="28"/>
          <w:szCs w:val="28"/>
        </w:rPr>
        <w:softHyphen/>
        <w:t xml:space="preserve">бежание наклепа и для укрупнения зерна проводят отжиг при </w:t>
      </w:r>
      <w:r>
        <w:rPr>
          <w:rFonts w:ascii="Arial" w:hAnsi="Arial" w:cs="Arial"/>
          <w:i/>
          <w:sz w:val="28"/>
          <w:szCs w:val="28"/>
        </w:rPr>
        <w:t>1100-1200°С</w:t>
      </w:r>
      <w:r>
        <w:rPr>
          <w:rFonts w:ascii="Arial" w:hAnsi="Arial" w:cs="Arial"/>
          <w:sz w:val="28"/>
          <w:szCs w:val="28"/>
        </w:rPr>
        <w:t xml:space="preserve"> в атмосфере водорода.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Использование текстурированной электротехнической стали в производстве трансформаторов позволяет существенно снизить потери мощности и уменьшить размеры изделий.</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работы в слабых магнитных полях, например в телеком</w:t>
      </w:r>
      <w:r>
        <w:rPr>
          <w:rFonts w:ascii="Arial" w:hAnsi="Arial" w:cs="Arial"/>
          <w:sz w:val="28"/>
          <w:szCs w:val="28"/>
        </w:rPr>
        <w:softHyphen/>
        <w:t>муникационных системах, применяют пермаллои, представляю</w:t>
      </w:r>
      <w:r>
        <w:rPr>
          <w:rFonts w:ascii="Arial" w:hAnsi="Arial" w:cs="Arial"/>
          <w:sz w:val="28"/>
          <w:szCs w:val="28"/>
        </w:rPr>
        <w:softHyphen/>
        <w:t xml:space="preserve">щие собой </w:t>
      </w:r>
      <w:r>
        <w:rPr>
          <w:rFonts w:ascii="Arial" w:hAnsi="Arial" w:cs="Arial"/>
          <w:i/>
          <w:sz w:val="28"/>
          <w:szCs w:val="28"/>
        </w:rPr>
        <w:t>Fe-Ni</w:t>
      </w:r>
      <w:r>
        <w:rPr>
          <w:rFonts w:ascii="Arial" w:hAnsi="Arial" w:cs="Arial"/>
          <w:sz w:val="28"/>
          <w:szCs w:val="28"/>
        </w:rPr>
        <w:t xml:space="preserve"> сплавы с определенными узкими пределами со</w:t>
      </w:r>
      <w:r>
        <w:rPr>
          <w:rFonts w:ascii="Arial" w:hAnsi="Arial" w:cs="Arial"/>
          <w:sz w:val="28"/>
          <w:szCs w:val="28"/>
        </w:rPr>
        <w:softHyphen/>
        <w:t xml:space="preserve">держания никеля (около </w:t>
      </w:r>
      <w:r>
        <w:rPr>
          <w:rFonts w:ascii="Arial" w:hAnsi="Arial" w:cs="Arial"/>
          <w:i/>
          <w:sz w:val="28"/>
          <w:szCs w:val="28"/>
        </w:rPr>
        <w:t>79%</w:t>
      </w:r>
      <w:r>
        <w:rPr>
          <w:rFonts w:ascii="Arial" w:hAnsi="Arial" w:cs="Arial"/>
          <w:sz w:val="28"/>
          <w:szCs w:val="28"/>
        </w:rPr>
        <w:t>). Иногда их дополнительно леги</w:t>
      </w:r>
      <w:r>
        <w:rPr>
          <w:rFonts w:ascii="Arial" w:hAnsi="Arial" w:cs="Arial"/>
          <w:sz w:val="28"/>
          <w:szCs w:val="28"/>
        </w:rPr>
        <w:softHyphen/>
        <w:t xml:space="preserve">руют </w:t>
      </w:r>
      <w:r>
        <w:rPr>
          <w:rFonts w:ascii="Arial" w:hAnsi="Arial" w:cs="Arial"/>
          <w:i/>
          <w:sz w:val="28"/>
          <w:szCs w:val="28"/>
        </w:rPr>
        <w:t>Мо</w:t>
      </w:r>
      <w:r>
        <w:rPr>
          <w:rFonts w:ascii="Arial" w:hAnsi="Arial" w:cs="Arial"/>
          <w:sz w:val="28"/>
          <w:szCs w:val="28"/>
        </w:rPr>
        <w:t xml:space="preserve"> и </w:t>
      </w:r>
      <w:r>
        <w:rPr>
          <w:rFonts w:ascii="Arial" w:hAnsi="Arial" w:cs="Arial"/>
          <w:i/>
          <w:sz w:val="28"/>
          <w:szCs w:val="28"/>
        </w:rPr>
        <w:t>С</w:t>
      </w:r>
      <w:r>
        <w:rPr>
          <w:rFonts w:ascii="Arial" w:hAnsi="Arial" w:cs="Arial"/>
          <w:i/>
          <w:sz w:val="28"/>
          <w:szCs w:val="28"/>
          <w:lang w:val="en-US"/>
        </w:rPr>
        <w:t>r</w:t>
      </w:r>
      <w:r>
        <w:rPr>
          <w:rFonts w:ascii="Arial" w:hAnsi="Arial" w:cs="Arial"/>
          <w:i/>
          <w:sz w:val="28"/>
          <w:szCs w:val="28"/>
        </w:rPr>
        <w:t>,</w:t>
      </w:r>
      <w:r>
        <w:rPr>
          <w:rFonts w:ascii="Arial" w:hAnsi="Arial" w:cs="Arial"/>
          <w:sz w:val="28"/>
          <w:szCs w:val="28"/>
        </w:rPr>
        <w:t xml:space="preserve"> улучшающими способность сплавов к пластической деформации и их магнитную проницаемость. Высоконикелевые пермаллои </w:t>
      </w:r>
      <w:r>
        <w:rPr>
          <w:rFonts w:ascii="Arial" w:hAnsi="Arial" w:cs="Arial"/>
          <w:i/>
          <w:sz w:val="28"/>
          <w:szCs w:val="28"/>
        </w:rPr>
        <w:t>79НМ</w:t>
      </w:r>
      <w:r>
        <w:rPr>
          <w:rFonts w:ascii="Arial" w:hAnsi="Arial" w:cs="Arial"/>
          <w:sz w:val="28"/>
          <w:szCs w:val="28"/>
        </w:rPr>
        <w:t xml:space="preserve">, </w:t>
      </w:r>
      <w:r>
        <w:rPr>
          <w:rFonts w:ascii="Arial" w:hAnsi="Arial" w:cs="Arial"/>
          <w:i/>
          <w:sz w:val="28"/>
          <w:szCs w:val="28"/>
        </w:rPr>
        <w:t>81НМА</w:t>
      </w:r>
      <w:r>
        <w:rPr>
          <w:rFonts w:ascii="Arial" w:hAnsi="Arial" w:cs="Arial"/>
          <w:sz w:val="28"/>
          <w:szCs w:val="28"/>
        </w:rPr>
        <w:t xml:space="preserve"> характеризуются очень высокой маг</w:t>
      </w:r>
      <w:r>
        <w:rPr>
          <w:rFonts w:ascii="Arial" w:hAnsi="Arial" w:cs="Arial"/>
          <w:sz w:val="28"/>
          <w:szCs w:val="28"/>
        </w:rPr>
        <w:softHyphen/>
        <w:t>нитной проницаемостью в слабых полях, в десятки раз превы</w:t>
      </w:r>
      <w:r>
        <w:rPr>
          <w:rFonts w:ascii="Arial" w:hAnsi="Arial" w:cs="Arial"/>
          <w:sz w:val="28"/>
          <w:szCs w:val="28"/>
        </w:rPr>
        <w:softHyphen/>
        <w:t xml:space="preserve">шающей магнитную проницаемость чистого железа. Пермаллои получают вакуумным переплавом, прокатывают на ленты и листы магнитопроводов, с последующим отжигом при </w:t>
      </w:r>
      <w:r>
        <w:rPr>
          <w:rFonts w:ascii="Arial" w:hAnsi="Arial" w:cs="Arial"/>
          <w:i/>
          <w:sz w:val="28"/>
          <w:szCs w:val="28"/>
        </w:rPr>
        <w:t>1100-1300°С</w:t>
      </w:r>
      <w:r>
        <w:rPr>
          <w:rFonts w:ascii="Arial" w:hAnsi="Arial" w:cs="Arial"/>
          <w:sz w:val="28"/>
          <w:szCs w:val="28"/>
        </w:rPr>
        <w:t xml:space="preserve"> в вакууме или водороде.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работы в слабых полях (радио, телефон) разработан заме</w:t>
      </w:r>
      <w:r>
        <w:rPr>
          <w:rFonts w:ascii="Arial" w:hAnsi="Arial" w:cs="Arial"/>
          <w:sz w:val="28"/>
          <w:szCs w:val="28"/>
        </w:rPr>
        <w:softHyphen/>
        <w:t xml:space="preserve">нитель дорогих пермаллоев - сплав </w:t>
      </w:r>
      <w:r w:rsidRPr="007901BC">
        <w:rPr>
          <w:rFonts w:ascii="Arial" w:hAnsi="Arial" w:cs="Arial"/>
          <w:i/>
          <w:sz w:val="28"/>
          <w:szCs w:val="28"/>
        </w:rPr>
        <w:t>альсифер</w:t>
      </w:r>
      <w:r>
        <w:rPr>
          <w:rFonts w:ascii="Arial" w:hAnsi="Arial" w:cs="Arial"/>
          <w:sz w:val="28"/>
          <w:szCs w:val="28"/>
        </w:rPr>
        <w:t xml:space="preserve">, содержащий </w:t>
      </w:r>
      <w:r>
        <w:rPr>
          <w:rFonts w:ascii="Arial" w:hAnsi="Arial" w:cs="Arial"/>
          <w:i/>
          <w:sz w:val="28"/>
          <w:szCs w:val="28"/>
        </w:rPr>
        <w:t>5,4%А</w:t>
      </w:r>
      <w:r>
        <w:rPr>
          <w:rFonts w:ascii="Arial" w:hAnsi="Arial" w:cs="Arial"/>
          <w:i/>
          <w:sz w:val="28"/>
          <w:szCs w:val="28"/>
          <w:lang w:val="en-US"/>
        </w:rPr>
        <w:t>l</w:t>
      </w:r>
      <w:r>
        <w:rPr>
          <w:rFonts w:ascii="Arial" w:hAnsi="Arial" w:cs="Arial"/>
          <w:sz w:val="28"/>
          <w:szCs w:val="28"/>
        </w:rPr>
        <w:t xml:space="preserve">, </w:t>
      </w:r>
      <w:r>
        <w:rPr>
          <w:rFonts w:ascii="Arial" w:hAnsi="Arial" w:cs="Arial"/>
          <w:i/>
          <w:sz w:val="28"/>
          <w:szCs w:val="28"/>
        </w:rPr>
        <w:t>9,6%Si</w:t>
      </w:r>
      <w:r>
        <w:rPr>
          <w:rFonts w:ascii="Arial" w:hAnsi="Arial" w:cs="Arial"/>
          <w:sz w:val="28"/>
          <w:szCs w:val="28"/>
        </w:rPr>
        <w:t>, остальное железо. Из-за хрупкости альсифера изде</w:t>
      </w:r>
      <w:r>
        <w:rPr>
          <w:rFonts w:ascii="Arial" w:hAnsi="Arial" w:cs="Arial"/>
          <w:sz w:val="28"/>
          <w:szCs w:val="28"/>
        </w:rPr>
        <w:softHyphen/>
        <w:t>лия из него изготавливают в виде тонкостенных отливок или ме</w:t>
      </w:r>
      <w:r>
        <w:rPr>
          <w:rFonts w:ascii="Arial" w:hAnsi="Arial" w:cs="Arial"/>
          <w:sz w:val="28"/>
          <w:szCs w:val="28"/>
        </w:rPr>
        <w:softHyphen/>
        <w:t>тодом порошковой металлургии.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высокочастотной техники необходимы материалы с чрез</w:t>
      </w:r>
      <w:r>
        <w:rPr>
          <w:rFonts w:ascii="Arial" w:hAnsi="Arial" w:cs="Arial"/>
          <w:sz w:val="28"/>
          <w:szCs w:val="28"/>
        </w:rPr>
        <w:softHyphen/>
        <w:t>вычайно высоким электросопротивлением, сохраняющие высо</w:t>
      </w:r>
      <w:r>
        <w:rPr>
          <w:rFonts w:ascii="Arial" w:hAnsi="Arial" w:cs="Arial"/>
          <w:sz w:val="28"/>
          <w:szCs w:val="28"/>
        </w:rPr>
        <w:softHyphen/>
        <w:t xml:space="preserve">кую магнитную проницаемость в широком частотном диапазоне. Этим требованиям отвечают ферриты (не путать с ферритом в сплавах железа!), являющиеся полученной спеканием магнитной керамикой, состоящей из </w:t>
      </w:r>
      <w:r>
        <w:rPr>
          <w:rFonts w:ascii="Arial" w:hAnsi="Arial" w:cs="Arial"/>
          <w:i/>
          <w:sz w:val="28"/>
          <w:szCs w:val="28"/>
        </w:rPr>
        <w:t>Fe</w:t>
      </w:r>
      <w:r>
        <w:rPr>
          <w:rFonts w:ascii="Arial" w:hAnsi="Arial" w:cs="Arial"/>
          <w:i/>
          <w:sz w:val="28"/>
          <w:szCs w:val="28"/>
          <w:vertAlign w:val="subscript"/>
        </w:rPr>
        <w:t>2</w:t>
      </w:r>
      <w:r>
        <w:rPr>
          <w:rFonts w:ascii="Arial" w:hAnsi="Arial" w:cs="Arial"/>
          <w:i/>
          <w:sz w:val="28"/>
          <w:szCs w:val="28"/>
        </w:rPr>
        <w:t>O</w:t>
      </w:r>
      <w:r>
        <w:rPr>
          <w:rFonts w:ascii="Arial" w:hAnsi="Arial" w:cs="Arial"/>
          <w:i/>
          <w:sz w:val="28"/>
          <w:szCs w:val="28"/>
          <w:vertAlign w:val="subscript"/>
        </w:rPr>
        <w:t>3</w:t>
      </w:r>
      <w:r>
        <w:rPr>
          <w:rFonts w:ascii="Arial" w:hAnsi="Arial" w:cs="Arial"/>
          <w:sz w:val="28"/>
          <w:szCs w:val="28"/>
        </w:rPr>
        <w:t xml:space="preserve"> и оксидов таких металлов, как </w:t>
      </w:r>
      <w:r>
        <w:rPr>
          <w:rFonts w:ascii="Arial" w:hAnsi="Arial" w:cs="Arial"/>
          <w:i/>
          <w:sz w:val="28"/>
          <w:szCs w:val="28"/>
        </w:rPr>
        <w:t>MnO, MgO, ZnO</w:t>
      </w:r>
      <w:r>
        <w:rPr>
          <w:rFonts w:ascii="Arial" w:hAnsi="Arial" w:cs="Arial"/>
          <w:sz w:val="28"/>
          <w:szCs w:val="28"/>
        </w:rPr>
        <w:t xml:space="preserve">, </w:t>
      </w:r>
      <w:r>
        <w:rPr>
          <w:rFonts w:ascii="Arial" w:hAnsi="Arial" w:cs="Arial"/>
          <w:i/>
          <w:sz w:val="28"/>
          <w:szCs w:val="28"/>
        </w:rPr>
        <w:t>Li0</w:t>
      </w:r>
      <w:r>
        <w:rPr>
          <w:rFonts w:ascii="Arial" w:hAnsi="Arial" w:cs="Arial"/>
          <w:i/>
          <w:sz w:val="28"/>
          <w:szCs w:val="28"/>
          <w:vertAlign w:val="subscript"/>
        </w:rPr>
        <w:t>2</w:t>
      </w:r>
      <w:r>
        <w:rPr>
          <w:rFonts w:ascii="Arial" w:hAnsi="Arial" w:cs="Arial"/>
          <w:sz w:val="28"/>
          <w:szCs w:val="28"/>
        </w:rPr>
        <w:t>. Фактически ферриты являются полупро</w:t>
      </w:r>
      <w:r>
        <w:rPr>
          <w:rFonts w:ascii="Arial" w:hAnsi="Arial" w:cs="Arial"/>
          <w:sz w:val="28"/>
          <w:szCs w:val="28"/>
        </w:rPr>
        <w:softHyphen/>
        <w:t xml:space="preserve">водниками, их электросопротивление на </w:t>
      </w:r>
      <w:r>
        <w:rPr>
          <w:rFonts w:ascii="Arial" w:hAnsi="Arial" w:cs="Arial"/>
          <w:i/>
          <w:sz w:val="28"/>
          <w:szCs w:val="28"/>
        </w:rPr>
        <w:t>6-12</w:t>
      </w:r>
      <w:r>
        <w:rPr>
          <w:rFonts w:ascii="Arial" w:hAnsi="Arial" w:cs="Arial"/>
          <w:sz w:val="28"/>
          <w:szCs w:val="28"/>
        </w:rPr>
        <w:t xml:space="preserve"> порядков превыша</w:t>
      </w:r>
      <w:r>
        <w:rPr>
          <w:rFonts w:ascii="Arial" w:hAnsi="Arial" w:cs="Arial"/>
          <w:sz w:val="28"/>
          <w:szCs w:val="28"/>
        </w:rPr>
        <w:softHyphen/>
        <w:t>ет электросопротивление железа. Благодаря этому даже при са</w:t>
      </w:r>
      <w:r>
        <w:rPr>
          <w:rFonts w:ascii="Arial" w:hAnsi="Arial" w:cs="Arial"/>
          <w:sz w:val="28"/>
          <w:szCs w:val="28"/>
        </w:rPr>
        <w:softHyphen/>
        <w:t>мых высоких частотах они имеют незначительные потери от вих</w:t>
      </w:r>
      <w:r>
        <w:rPr>
          <w:rFonts w:ascii="Arial" w:hAnsi="Arial" w:cs="Arial"/>
          <w:sz w:val="28"/>
          <w:szCs w:val="28"/>
        </w:rPr>
        <w:softHyphen/>
        <w:t>ревых токов.</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ряде случаев для электромашиностроения необходимы не</w:t>
      </w:r>
      <w:r>
        <w:rPr>
          <w:rFonts w:ascii="Arial" w:hAnsi="Arial" w:cs="Arial"/>
          <w:sz w:val="28"/>
          <w:szCs w:val="28"/>
        </w:rPr>
        <w:softHyphen/>
        <w:t>магнитные материалы. В качестве заменителей бронзы, латуни и других сплавов цветных металлов применяют немагнитные стали и чугуны, имеющие аустенитную структуру. Такая структура обес</w:t>
      </w:r>
      <w:r>
        <w:rPr>
          <w:rFonts w:ascii="Arial" w:hAnsi="Arial" w:cs="Arial"/>
          <w:sz w:val="28"/>
          <w:szCs w:val="28"/>
        </w:rPr>
        <w:softHyphen/>
        <w:t xml:space="preserve">печивается высоким содержанием марганца и никеля, расширяющих </w:t>
      </w:r>
      <w:r>
        <w:rPr>
          <w:rFonts w:ascii="Arial" w:hAnsi="Arial" w:cs="Arial"/>
          <w:i/>
          <w:sz w:val="28"/>
          <w:szCs w:val="28"/>
        </w:rPr>
        <w:t>γ</w:t>
      </w:r>
      <w:r>
        <w:rPr>
          <w:rFonts w:ascii="Arial" w:hAnsi="Arial" w:cs="Arial"/>
          <w:sz w:val="28"/>
          <w:szCs w:val="28"/>
        </w:rPr>
        <w:t>-область структурной диаграммы. Парамагнитными свойства</w:t>
      </w:r>
      <w:r>
        <w:rPr>
          <w:rFonts w:ascii="Arial" w:hAnsi="Arial" w:cs="Arial"/>
          <w:sz w:val="28"/>
          <w:szCs w:val="28"/>
        </w:rPr>
        <w:softHyphen/>
        <w:t xml:space="preserve">ми обладают стали марок </w:t>
      </w:r>
      <w:r>
        <w:rPr>
          <w:rFonts w:ascii="Arial" w:hAnsi="Arial" w:cs="Arial"/>
          <w:i/>
          <w:sz w:val="28"/>
          <w:szCs w:val="28"/>
        </w:rPr>
        <w:t>12Х18Н10Т, 10Х14Г14Н4Т, 40Г14Н9Ф2</w:t>
      </w:r>
      <w:r>
        <w:rPr>
          <w:rFonts w:ascii="Arial" w:hAnsi="Arial" w:cs="Arial"/>
          <w:sz w:val="28"/>
          <w:szCs w:val="28"/>
        </w:rPr>
        <w:t xml:space="preserve">, </w:t>
      </w:r>
      <w:r>
        <w:rPr>
          <w:rFonts w:ascii="Arial" w:hAnsi="Arial" w:cs="Arial"/>
          <w:i/>
          <w:sz w:val="28"/>
          <w:szCs w:val="28"/>
        </w:rPr>
        <w:t>40Х14Н9ХЗЮФ2</w:t>
      </w:r>
      <w:r>
        <w:rPr>
          <w:rFonts w:ascii="Arial" w:hAnsi="Arial" w:cs="Arial"/>
          <w:sz w:val="28"/>
          <w:szCs w:val="28"/>
        </w:rPr>
        <w:t xml:space="preserve"> и др.</w:t>
      </w:r>
    </w:p>
    <w:p w:rsidR="005A12CD" w:rsidRDefault="005A12CD">
      <w:pPr>
        <w:spacing w:line="360" w:lineRule="auto"/>
        <w:ind w:firstLine="708"/>
        <w:jc w:val="both"/>
        <w:rPr>
          <w:rFonts w:ascii="Arial" w:hAnsi="Arial" w:cs="Arial"/>
          <w:sz w:val="28"/>
          <w:szCs w:val="28"/>
        </w:rPr>
      </w:pPr>
    </w:p>
    <w:p w:rsidR="005A12CD" w:rsidRDefault="005A12CD">
      <w:pPr>
        <w:pStyle w:val="2"/>
      </w:pPr>
      <w:bookmarkStart w:id="241" w:name="_Toc59933608"/>
      <w:r>
        <w:t>2. Электротехнические сплавы</w:t>
      </w:r>
      <w:bookmarkEnd w:id="241"/>
    </w:p>
    <w:p w:rsidR="005A12CD" w:rsidRDefault="005A12CD">
      <w:pPr>
        <w:spacing w:line="360" w:lineRule="auto"/>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Стали и сплавы этого типа используют либо для преобразова</w:t>
      </w:r>
      <w:r>
        <w:rPr>
          <w:rFonts w:ascii="Arial" w:hAnsi="Arial" w:cs="Arial"/>
          <w:sz w:val="28"/>
          <w:szCs w:val="28"/>
        </w:rPr>
        <w:softHyphen/>
        <w:t>ния электрической энергии в тепловую, либо, наоборот, в качест</w:t>
      </w:r>
      <w:r>
        <w:rPr>
          <w:rFonts w:ascii="Arial" w:hAnsi="Arial" w:cs="Arial"/>
          <w:sz w:val="28"/>
          <w:szCs w:val="28"/>
        </w:rPr>
        <w:softHyphen/>
        <w:t>ве материалов, имеющих минимальное электросопротивление. Первая группа электротехнических сплавов имеет высокое элек</w:t>
      </w:r>
      <w:r>
        <w:rPr>
          <w:rFonts w:ascii="Arial" w:hAnsi="Arial" w:cs="Arial"/>
          <w:sz w:val="28"/>
          <w:szCs w:val="28"/>
        </w:rPr>
        <w:softHyphen/>
        <w:t>тросопротивление и используется для изготовления электрона</w:t>
      </w:r>
      <w:r>
        <w:rPr>
          <w:rFonts w:ascii="Arial" w:hAnsi="Arial" w:cs="Arial"/>
          <w:sz w:val="28"/>
          <w:szCs w:val="28"/>
        </w:rPr>
        <w:softHyphen/>
        <w:t>гревательных элементов и реостатов.</w:t>
      </w:r>
    </w:p>
    <w:p w:rsidR="005A12CD" w:rsidRDefault="005A12CD">
      <w:pPr>
        <w:pStyle w:val="4"/>
        <w:spacing w:line="360" w:lineRule="auto"/>
        <w:ind w:firstLine="709"/>
        <w:jc w:val="left"/>
        <w:rPr>
          <w:bCs/>
          <w:color w:val="000000"/>
          <w:spacing w:val="-6"/>
          <w:sz w:val="28"/>
          <w:szCs w:val="28"/>
        </w:rPr>
      </w:pPr>
    </w:p>
    <w:p w:rsidR="005A12CD" w:rsidRDefault="005A12CD">
      <w:pPr>
        <w:pStyle w:val="4"/>
        <w:spacing w:line="360" w:lineRule="auto"/>
        <w:ind w:firstLine="709"/>
        <w:jc w:val="left"/>
        <w:rPr>
          <w:bCs/>
          <w:color w:val="000000"/>
          <w:spacing w:val="-6"/>
          <w:sz w:val="28"/>
          <w:szCs w:val="28"/>
        </w:rPr>
      </w:pPr>
      <w:bookmarkStart w:id="242" w:name="_Toc59933609"/>
      <w:r>
        <w:rPr>
          <w:bCs/>
          <w:color w:val="000000"/>
          <w:spacing w:val="-6"/>
          <w:sz w:val="28"/>
          <w:szCs w:val="28"/>
        </w:rPr>
        <w:t>2.1. Сплавы повышенного электросопротивления</w:t>
      </w:r>
      <w:bookmarkEnd w:id="242"/>
    </w:p>
    <w:p w:rsidR="005A12CD" w:rsidRDefault="005A12CD">
      <w:pPr>
        <w:spacing w:line="360" w:lineRule="auto"/>
        <w:ind w:firstLine="547"/>
        <w:jc w:val="both"/>
        <w:rPr>
          <w:rFonts w:ascii="Arial" w:hAnsi="Arial" w:cs="Arial"/>
          <w:sz w:val="28"/>
          <w:szCs w:val="28"/>
        </w:rPr>
      </w:pPr>
    </w:p>
    <w:p w:rsidR="005A12CD" w:rsidRDefault="005A12CD">
      <w:pPr>
        <w:spacing w:line="360" w:lineRule="auto"/>
        <w:ind w:firstLine="547"/>
        <w:jc w:val="both"/>
        <w:rPr>
          <w:rFonts w:ascii="Arial" w:hAnsi="Arial" w:cs="Arial"/>
          <w:sz w:val="28"/>
          <w:szCs w:val="28"/>
        </w:rPr>
      </w:pPr>
      <w:r>
        <w:rPr>
          <w:rFonts w:ascii="Arial" w:hAnsi="Arial" w:cs="Arial"/>
          <w:sz w:val="28"/>
          <w:szCs w:val="28"/>
        </w:rPr>
        <w:t>Такие материалы имеют применение для прецизионных элемен</w:t>
      </w:r>
      <w:r>
        <w:rPr>
          <w:rFonts w:ascii="Arial" w:hAnsi="Arial" w:cs="Arial"/>
          <w:sz w:val="28"/>
          <w:szCs w:val="28"/>
        </w:rPr>
        <w:softHyphen/>
        <w:t>тов сопротивления (обмоток потенциометров, шунтов, катушек сопро</w:t>
      </w:r>
      <w:r>
        <w:rPr>
          <w:rFonts w:ascii="Arial" w:hAnsi="Arial" w:cs="Arial"/>
          <w:sz w:val="28"/>
          <w:szCs w:val="28"/>
        </w:rPr>
        <w:softHyphen/>
        <w:t>тивления, резисторов термопар, тензометрических датчиков) и нагрева</w:t>
      </w:r>
      <w:r>
        <w:rPr>
          <w:rFonts w:ascii="Arial" w:hAnsi="Arial" w:cs="Arial"/>
          <w:sz w:val="28"/>
          <w:szCs w:val="28"/>
        </w:rPr>
        <w:softHyphen/>
        <w:t>тельных элементов электрических приборов и печей.</w:t>
      </w:r>
    </w:p>
    <w:p w:rsidR="005A12CD" w:rsidRDefault="005A12CD">
      <w:pPr>
        <w:spacing w:line="360" w:lineRule="auto"/>
        <w:ind w:firstLine="547"/>
        <w:jc w:val="both"/>
        <w:rPr>
          <w:rFonts w:ascii="Arial" w:hAnsi="Arial" w:cs="Arial"/>
          <w:sz w:val="28"/>
          <w:szCs w:val="28"/>
        </w:rPr>
      </w:pPr>
      <w:r>
        <w:rPr>
          <w:rFonts w:ascii="Arial" w:hAnsi="Arial" w:cs="Arial"/>
          <w:sz w:val="28"/>
          <w:szCs w:val="28"/>
        </w:rPr>
        <w:t>Повышенное сопротивление обеспечивается применением ме</w:t>
      </w:r>
      <w:r>
        <w:rPr>
          <w:rFonts w:ascii="Arial" w:hAnsi="Arial" w:cs="Arial"/>
          <w:sz w:val="28"/>
          <w:szCs w:val="28"/>
        </w:rPr>
        <w:softHyphen/>
        <w:t>таллических сплавов со структурой твердых растворов. Физико-механические свойства, в том числе электросопротивле</w:t>
      </w:r>
      <w:r>
        <w:rPr>
          <w:rFonts w:ascii="Arial" w:hAnsi="Arial" w:cs="Arial"/>
          <w:sz w:val="28"/>
          <w:szCs w:val="28"/>
        </w:rPr>
        <w:softHyphen/>
        <w:t>ние, таких сплавов изменяются по криволинейной зависимости, причем электросопротивление сплавов выше сопротивления металлов его составляющих. Кроме этого, сплавы высокого сопротивле</w:t>
      </w:r>
      <w:r>
        <w:rPr>
          <w:rFonts w:ascii="Arial" w:hAnsi="Arial" w:cs="Arial"/>
          <w:sz w:val="28"/>
          <w:szCs w:val="28"/>
        </w:rPr>
        <w:softHyphen/>
        <w:t>ния должны обладать малым температурным коэффициентом электросо</w:t>
      </w:r>
      <w:r>
        <w:rPr>
          <w:rFonts w:ascii="Arial" w:hAnsi="Arial" w:cs="Arial"/>
          <w:sz w:val="28"/>
          <w:szCs w:val="28"/>
        </w:rPr>
        <w:softHyphen/>
        <w:t>противления, а также высокой жаростойкостью, что особенно важно для нагревательных элементов.     При использовании сплавов в электроизме</w:t>
      </w:r>
      <w:r>
        <w:rPr>
          <w:rFonts w:ascii="Arial" w:hAnsi="Arial" w:cs="Arial"/>
          <w:sz w:val="28"/>
          <w:szCs w:val="28"/>
        </w:rPr>
        <w:softHyphen/>
        <w:t>рительных приборах в паре с медью от них требуется малая ТЭДС. В большинстве случаев сплавы используют в виде лент или проволоки, а поэтому они должны обладать хорошей пластичностью.</w:t>
      </w:r>
    </w:p>
    <w:p w:rsidR="005A12CD" w:rsidRDefault="005A12CD">
      <w:pPr>
        <w:spacing w:line="360" w:lineRule="auto"/>
        <w:ind w:firstLine="547"/>
        <w:jc w:val="both"/>
        <w:rPr>
          <w:rFonts w:ascii="Arial" w:hAnsi="Arial" w:cs="Arial"/>
          <w:sz w:val="28"/>
          <w:szCs w:val="28"/>
        </w:rPr>
      </w:pPr>
      <w:r>
        <w:rPr>
          <w:rFonts w:ascii="Arial" w:hAnsi="Arial" w:cs="Arial"/>
          <w:sz w:val="28"/>
          <w:szCs w:val="28"/>
        </w:rPr>
        <w:t xml:space="preserve">Все сплавы с повышенным электросопротивлением делят на две группы: реостатные сплавы, рабочая температура которых не выше </w:t>
      </w:r>
      <w:r>
        <w:rPr>
          <w:rFonts w:ascii="Arial" w:hAnsi="Arial" w:cs="Arial"/>
          <w:i/>
          <w:sz w:val="28"/>
          <w:szCs w:val="28"/>
        </w:rPr>
        <w:t>500°С</w:t>
      </w:r>
      <w:r>
        <w:rPr>
          <w:rFonts w:ascii="Arial" w:hAnsi="Arial" w:cs="Arial"/>
          <w:sz w:val="28"/>
          <w:szCs w:val="28"/>
        </w:rPr>
        <w:t xml:space="preserve">, и сплавы для нагревательных элементов, рабочая температура у которых значительно выше и доходит до </w:t>
      </w:r>
      <w:r>
        <w:rPr>
          <w:rFonts w:ascii="Arial" w:hAnsi="Arial" w:cs="Arial"/>
          <w:i/>
          <w:sz w:val="28"/>
          <w:szCs w:val="28"/>
        </w:rPr>
        <w:t>1100°С</w:t>
      </w:r>
      <w:r>
        <w:rPr>
          <w:rFonts w:ascii="Arial" w:hAnsi="Arial" w:cs="Arial"/>
          <w:sz w:val="28"/>
          <w:szCs w:val="28"/>
        </w:rPr>
        <w:t>.</w:t>
      </w:r>
    </w:p>
    <w:p w:rsidR="005A12CD" w:rsidRDefault="005A12CD">
      <w:pPr>
        <w:spacing w:line="360" w:lineRule="auto"/>
        <w:ind w:firstLine="547"/>
        <w:jc w:val="both"/>
        <w:rPr>
          <w:rFonts w:ascii="Arial" w:hAnsi="Arial" w:cs="Arial"/>
          <w:sz w:val="28"/>
          <w:szCs w:val="28"/>
        </w:rPr>
      </w:pPr>
      <w:r>
        <w:rPr>
          <w:rFonts w:ascii="Arial" w:hAnsi="Arial" w:cs="Arial"/>
          <w:sz w:val="28"/>
          <w:szCs w:val="28"/>
        </w:rPr>
        <w:t>Реостатные сплавы включают сплавы на медной основе с ни</w:t>
      </w:r>
      <w:r>
        <w:rPr>
          <w:rFonts w:ascii="Arial" w:hAnsi="Arial" w:cs="Arial"/>
          <w:sz w:val="28"/>
          <w:szCs w:val="28"/>
        </w:rPr>
        <w:softHyphen/>
        <w:t>келем и марганцем. Сплавы меди с никелем и марганцем образуют не</w:t>
      </w:r>
      <w:r>
        <w:rPr>
          <w:rFonts w:ascii="Arial" w:hAnsi="Arial" w:cs="Arial"/>
          <w:sz w:val="28"/>
          <w:szCs w:val="28"/>
        </w:rPr>
        <w:softHyphen/>
        <w:t xml:space="preserve">прерывный ряд твердых растворов. Сплавы с </w:t>
      </w:r>
      <w:r>
        <w:rPr>
          <w:rFonts w:ascii="Arial" w:hAnsi="Arial" w:cs="Arial"/>
          <w:i/>
          <w:sz w:val="28"/>
          <w:szCs w:val="28"/>
        </w:rPr>
        <w:t>40-50%Ni</w:t>
      </w:r>
      <w:r>
        <w:rPr>
          <w:rFonts w:ascii="Arial" w:hAnsi="Arial" w:cs="Arial"/>
          <w:sz w:val="28"/>
          <w:szCs w:val="28"/>
        </w:rPr>
        <w:t xml:space="preserve"> обладают максимальным электросопротивлением и отрицательным температурным коэффициентом электросопротивления. Наименьший температурный коэффи</w:t>
      </w:r>
      <w:r>
        <w:rPr>
          <w:rFonts w:ascii="Arial" w:hAnsi="Arial" w:cs="Arial"/>
          <w:sz w:val="28"/>
          <w:szCs w:val="28"/>
        </w:rPr>
        <w:softHyphen/>
        <w:t xml:space="preserve">циент электросопротивления имеет </w:t>
      </w:r>
      <w:r w:rsidRPr="007901BC">
        <w:rPr>
          <w:rFonts w:ascii="Arial" w:hAnsi="Arial" w:cs="Arial"/>
          <w:i/>
          <w:sz w:val="28"/>
          <w:szCs w:val="28"/>
        </w:rPr>
        <w:t>манганин</w:t>
      </w:r>
      <w:r>
        <w:rPr>
          <w:rFonts w:ascii="Arial" w:hAnsi="Arial" w:cs="Arial"/>
          <w:sz w:val="28"/>
          <w:szCs w:val="28"/>
        </w:rPr>
        <w:t xml:space="preserve"> </w:t>
      </w:r>
      <w:r>
        <w:rPr>
          <w:rFonts w:ascii="Arial" w:hAnsi="Arial" w:cs="Arial"/>
          <w:i/>
          <w:sz w:val="28"/>
          <w:szCs w:val="28"/>
        </w:rPr>
        <w:t>МНМц 3-12-0,3-0,3</w:t>
      </w:r>
      <w:r>
        <w:rPr>
          <w:rFonts w:ascii="Arial" w:hAnsi="Arial" w:cs="Arial"/>
          <w:sz w:val="28"/>
          <w:szCs w:val="28"/>
        </w:rPr>
        <w:t>, дополни</w:t>
      </w:r>
      <w:r>
        <w:rPr>
          <w:rFonts w:ascii="Arial" w:hAnsi="Arial" w:cs="Arial"/>
          <w:sz w:val="28"/>
          <w:szCs w:val="28"/>
        </w:rPr>
        <w:softHyphen/>
        <w:t xml:space="preserve">тельно легированный </w:t>
      </w:r>
      <w:r>
        <w:rPr>
          <w:rFonts w:ascii="Arial" w:hAnsi="Arial" w:cs="Arial"/>
          <w:i/>
          <w:sz w:val="28"/>
          <w:szCs w:val="28"/>
        </w:rPr>
        <w:t>A</w:t>
      </w:r>
      <w:r>
        <w:rPr>
          <w:rFonts w:ascii="Arial" w:hAnsi="Arial" w:cs="Arial"/>
          <w:i/>
          <w:sz w:val="28"/>
          <w:szCs w:val="28"/>
          <w:lang w:val="en-US"/>
        </w:rPr>
        <w:t>l</w:t>
      </w:r>
      <w:r>
        <w:rPr>
          <w:rFonts w:ascii="Arial" w:hAnsi="Arial" w:cs="Arial"/>
          <w:sz w:val="28"/>
          <w:szCs w:val="28"/>
        </w:rPr>
        <w:t xml:space="preserve"> и </w:t>
      </w:r>
      <w:r>
        <w:rPr>
          <w:rFonts w:ascii="Arial" w:hAnsi="Arial" w:cs="Arial"/>
          <w:i/>
          <w:sz w:val="28"/>
          <w:szCs w:val="28"/>
        </w:rPr>
        <w:t>Fe</w:t>
      </w:r>
      <w:r>
        <w:rPr>
          <w:rFonts w:ascii="Arial" w:hAnsi="Arial" w:cs="Arial"/>
          <w:sz w:val="28"/>
          <w:szCs w:val="28"/>
        </w:rPr>
        <w:t xml:space="preserve"> в количе</w:t>
      </w:r>
      <w:r>
        <w:rPr>
          <w:rFonts w:ascii="Arial" w:hAnsi="Arial" w:cs="Arial"/>
          <w:sz w:val="28"/>
          <w:szCs w:val="28"/>
        </w:rPr>
        <w:softHyphen/>
        <w:t xml:space="preserve">стве по </w:t>
      </w:r>
      <w:r>
        <w:rPr>
          <w:rFonts w:ascii="Arial" w:hAnsi="Arial" w:cs="Arial"/>
          <w:i/>
          <w:sz w:val="28"/>
          <w:szCs w:val="28"/>
        </w:rPr>
        <w:t>0,3%.</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Сплавы </w:t>
      </w:r>
      <w:r w:rsidRPr="007901BC">
        <w:rPr>
          <w:rFonts w:ascii="Arial" w:hAnsi="Arial" w:cs="Arial"/>
          <w:i/>
          <w:sz w:val="28"/>
          <w:szCs w:val="28"/>
        </w:rPr>
        <w:t>константан</w:t>
      </w:r>
      <w:r>
        <w:rPr>
          <w:rFonts w:ascii="Arial" w:hAnsi="Arial" w:cs="Arial"/>
          <w:sz w:val="28"/>
          <w:szCs w:val="28"/>
        </w:rPr>
        <w:t xml:space="preserve"> и </w:t>
      </w:r>
      <w:r w:rsidRPr="007901BC">
        <w:rPr>
          <w:rFonts w:ascii="Arial" w:hAnsi="Arial" w:cs="Arial"/>
          <w:i/>
          <w:sz w:val="28"/>
          <w:szCs w:val="28"/>
        </w:rPr>
        <w:t>копель</w:t>
      </w:r>
      <w:r>
        <w:rPr>
          <w:rFonts w:ascii="Arial" w:hAnsi="Arial" w:cs="Arial"/>
          <w:sz w:val="28"/>
          <w:szCs w:val="28"/>
        </w:rPr>
        <w:t xml:space="preserve"> (табл.4.3) в паре с медью обладают большой ТЭДС, поэтому в из</w:t>
      </w:r>
      <w:r>
        <w:rPr>
          <w:rFonts w:ascii="Arial" w:hAnsi="Arial" w:cs="Arial"/>
          <w:sz w:val="28"/>
          <w:szCs w:val="28"/>
        </w:rPr>
        <w:softHyphen/>
        <w:t>мерительных схемах и для прецизион</w:t>
      </w:r>
      <w:r>
        <w:rPr>
          <w:rFonts w:ascii="Arial" w:hAnsi="Arial" w:cs="Arial"/>
          <w:sz w:val="28"/>
          <w:szCs w:val="28"/>
        </w:rPr>
        <w:softHyphen/>
        <w:t>ных сопротивлений используют манга</w:t>
      </w:r>
      <w:r>
        <w:rPr>
          <w:rFonts w:ascii="Arial" w:hAnsi="Arial" w:cs="Arial"/>
          <w:sz w:val="28"/>
          <w:szCs w:val="28"/>
        </w:rPr>
        <w:softHyphen/>
        <w:t>нин. Константан и копель используют для термопар.</w:t>
      </w:r>
    </w:p>
    <w:p w:rsidR="005A12CD" w:rsidRDefault="005A12CD">
      <w:pPr>
        <w:shd w:val="clear" w:color="auto" w:fill="FFFFFF"/>
        <w:spacing w:before="5" w:line="360" w:lineRule="auto"/>
        <w:ind w:right="14"/>
        <w:jc w:val="right"/>
        <w:rPr>
          <w:i/>
          <w:color w:val="000000"/>
          <w:spacing w:val="-5"/>
        </w:rPr>
      </w:pPr>
    </w:p>
    <w:p w:rsidR="005A12CD" w:rsidRDefault="005A12CD">
      <w:pPr>
        <w:shd w:val="clear" w:color="auto" w:fill="FFFFFF"/>
        <w:spacing w:before="5" w:line="360" w:lineRule="auto"/>
        <w:ind w:right="14"/>
        <w:jc w:val="right"/>
        <w:rPr>
          <w:i/>
          <w:iCs/>
          <w:color w:val="000000"/>
          <w:spacing w:val="-5"/>
        </w:rPr>
      </w:pPr>
      <w:r>
        <w:rPr>
          <w:i/>
          <w:color w:val="000000"/>
          <w:spacing w:val="-5"/>
        </w:rPr>
        <w:t xml:space="preserve">Таблица </w:t>
      </w:r>
      <w:r>
        <w:rPr>
          <w:i/>
          <w:iCs/>
          <w:color w:val="000000"/>
          <w:spacing w:val="-5"/>
        </w:rPr>
        <w:t>4.3</w:t>
      </w:r>
    </w:p>
    <w:p w:rsidR="005A12CD" w:rsidRDefault="005A12CD">
      <w:pPr>
        <w:shd w:val="clear" w:color="auto" w:fill="FFFFFF"/>
        <w:spacing w:before="5" w:line="360" w:lineRule="auto"/>
        <w:ind w:right="14"/>
        <w:jc w:val="right"/>
        <w:rPr>
          <w:i/>
        </w:rPr>
      </w:pPr>
    </w:p>
    <w:p w:rsidR="005A12CD" w:rsidRDefault="005A12CD">
      <w:pPr>
        <w:shd w:val="clear" w:color="auto" w:fill="FFFFFF"/>
        <w:spacing w:line="360" w:lineRule="auto"/>
        <w:ind w:right="422" w:firstLine="709"/>
        <w:jc w:val="center"/>
        <w:rPr>
          <w:color w:val="000000"/>
          <w:spacing w:val="-4"/>
          <w:u w:val="single"/>
        </w:rPr>
      </w:pPr>
      <w:r>
        <w:rPr>
          <w:color w:val="000000"/>
          <w:spacing w:val="-2"/>
        </w:rPr>
        <w:t xml:space="preserve">Химический состав (%) и свойства реостатных сплавов </w:t>
      </w:r>
      <w:r>
        <w:rPr>
          <w:color w:val="000000"/>
          <w:spacing w:val="-4"/>
          <w:u w:val="single"/>
        </w:rPr>
        <w:t>(ГОСТ 492-73)</w:t>
      </w:r>
    </w:p>
    <w:p w:rsidR="005A12CD" w:rsidRDefault="005A12CD">
      <w:pPr>
        <w:shd w:val="clear" w:color="auto" w:fill="FFFFFF"/>
        <w:spacing w:line="360" w:lineRule="auto"/>
        <w:ind w:right="422" w:firstLine="709"/>
        <w:jc w:val="center"/>
      </w:pPr>
    </w:p>
    <w:tbl>
      <w:tblPr>
        <w:tblW w:w="0" w:type="auto"/>
        <w:jc w:val="center"/>
        <w:tblLayout w:type="fixed"/>
        <w:tblCellMar>
          <w:left w:w="40" w:type="dxa"/>
          <w:right w:w="40" w:type="dxa"/>
        </w:tblCellMar>
        <w:tblLook w:val="0000" w:firstRow="0" w:lastRow="0" w:firstColumn="0" w:lastColumn="0" w:noHBand="0" w:noVBand="0"/>
      </w:tblPr>
      <w:tblGrid>
        <w:gridCol w:w="1724"/>
        <w:gridCol w:w="1124"/>
        <w:gridCol w:w="1125"/>
        <w:gridCol w:w="1124"/>
        <w:gridCol w:w="1125"/>
        <w:gridCol w:w="1124"/>
        <w:gridCol w:w="1125"/>
      </w:tblGrid>
      <w:tr w:rsidR="005A12CD">
        <w:tblPrEx>
          <w:tblCellMar>
            <w:top w:w="0" w:type="dxa"/>
            <w:bottom w:w="0" w:type="dxa"/>
          </w:tblCellMar>
        </w:tblPrEx>
        <w:trPr>
          <w:trHeight w:val="475"/>
          <w:jc w:val="center"/>
        </w:trPr>
        <w:tc>
          <w:tcPr>
            <w:tcW w:w="17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Марка сплава</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Ni</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М</w:t>
            </w:r>
            <w:r>
              <w:rPr>
                <w:lang w:val="en-US"/>
              </w:rPr>
              <w:t>n</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lang w:val="en-US"/>
              </w:rPr>
            </w:pPr>
            <w:r>
              <w:t>С</w:t>
            </w:r>
            <w:r>
              <w:rPr>
                <w:lang w:val="en-US"/>
              </w:rPr>
              <w:t>u</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sym w:font="Symbol" w:char="F072"/>
            </w:r>
            <w:r>
              <w:t xml:space="preserve"> Ом∙мм</w:t>
            </w:r>
            <w:r>
              <w:rPr>
                <w:vertAlign w:val="superscript"/>
              </w:rPr>
              <w:t>2</w:t>
            </w:r>
            <w:r>
              <w:t>/м</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α 1/°С</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rPr>
                <w:lang w:val="en-US"/>
              </w:rPr>
              <w:t>t</w:t>
            </w:r>
            <w:r>
              <w:rPr>
                <w:vertAlign w:val="subscript"/>
              </w:rPr>
              <w:t>раб</w:t>
            </w:r>
            <w:r>
              <w:t>,°C</w:t>
            </w:r>
          </w:p>
        </w:tc>
      </w:tr>
      <w:tr w:rsidR="005A12CD">
        <w:tblPrEx>
          <w:tblCellMar>
            <w:top w:w="0" w:type="dxa"/>
            <w:bottom w:w="0" w:type="dxa"/>
          </w:tblCellMar>
        </w:tblPrEx>
        <w:trPr>
          <w:cantSplit/>
          <w:trHeight w:val="476"/>
          <w:jc w:val="center"/>
        </w:trPr>
        <w:tc>
          <w:tcPr>
            <w:tcW w:w="17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МНМц-3-12 (манганин)</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2,5-3,5</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11,6-13,15</w:t>
            </w:r>
          </w:p>
        </w:tc>
        <w:tc>
          <w:tcPr>
            <w:tcW w:w="1124" w:type="dxa"/>
            <w:vMerge w:val="restart"/>
            <w:tcBorders>
              <w:top w:val="single" w:sz="6" w:space="0" w:color="auto"/>
              <w:left w:val="single" w:sz="6" w:space="0" w:color="auto"/>
              <w:right w:val="single" w:sz="6" w:space="0" w:color="auto"/>
            </w:tcBorders>
            <w:shd w:val="clear" w:color="auto" w:fill="FFFFFF"/>
            <w:vAlign w:val="center"/>
          </w:tcPr>
          <w:p w:rsidR="005A12CD" w:rsidRDefault="005A12CD">
            <w:pPr>
              <w:spacing w:line="360" w:lineRule="auto"/>
              <w:jc w:val="center"/>
            </w:pPr>
            <w:r>
              <w:t>Осталь</w:t>
            </w:r>
            <w:r w:rsidR="00180EA9">
              <w:t>-</w:t>
            </w:r>
            <w:r>
              <w:t>ное</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- 0,43</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(1-2)∙10</w:t>
            </w:r>
            <w:r>
              <w:rPr>
                <w:vertAlign w:val="superscript"/>
              </w:rPr>
              <w:t>-5</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200</w:t>
            </w:r>
          </w:p>
        </w:tc>
      </w:tr>
      <w:tr w:rsidR="005A12CD">
        <w:tblPrEx>
          <w:tblCellMar>
            <w:top w:w="0" w:type="dxa"/>
            <w:bottom w:w="0" w:type="dxa"/>
          </w:tblCellMar>
        </w:tblPrEx>
        <w:trPr>
          <w:cantSplit/>
          <w:trHeight w:val="475"/>
          <w:jc w:val="center"/>
        </w:trPr>
        <w:tc>
          <w:tcPr>
            <w:tcW w:w="17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МНМц-40-1,5 (константан)</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39-41</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1-2</w:t>
            </w:r>
          </w:p>
        </w:tc>
        <w:tc>
          <w:tcPr>
            <w:tcW w:w="1124" w:type="dxa"/>
            <w:vMerge/>
            <w:tcBorders>
              <w:left w:val="single" w:sz="6" w:space="0" w:color="auto"/>
              <w:right w:val="single" w:sz="6" w:space="0" w:color="auto"/>
            </w:tcBorders>
            <w:shd w:val="clear" w:color="auto" w:fill="FFFFFF"/>
            <w:vAlign w:val="center"/>
          </w:tcPr>
          <w:p w:rsidR="005A12CD" w:rsidRDefault="005A12CD">
            <w:pPr>
              <w:spacing w:line="360" w:lineRule="auto"/>
              <w:jc w:val="center"/>
            </w:pP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0,48</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3∙10</w:t>
            </w:r>
            <w:r>
              <w:rPr>
                <w:vertAlign w:val="superscript"/>
              </w:rPr>
              <w:t>-5</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500</w:t>
            </w:r>
          </w:p>
        </w:tc>
      </w:tr>
      <w:tr w:rsidR="005A12CD">
        <w:tblPrEx>
          <w:tblCellMar>
            <w:top w:w="0" w:type="dxa"/>
            <w:bottom w:w="0" w:type="dxa"/>
          </w:tblCellMar>
        </w:tblPrEx>
        <w:trPr>
          <w:cantSplit/>
          <w:trHeight w:val="476"/>
          <w:jc w:val="center"/>
        </w:trPr>
        <w:tc>
          <w:tcPr>
            <w:tcW w:w="17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МНМц-43-0,5 (копель)</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42,5-44,0</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0,1-1,0</w:t>
            </w:r>
          </w:p>
        </w:tc>
        <w:tc>
          <w:tcPr>
            <w:tcW w:w="1124" w:type="dxa"/>
            <w:vMerge/>
            <w:tcBorders>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0,50</w:t>
            </w:r>
          </w:p>
        </w:tc>
        <w:tc>
          <w:tcPr>
            <w:tcW w:w="112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(1-4)∙10</w:t>
            </w:r>
            <w:r>
              <w:rPr>
                <w:vertAlign w:val="superscript"/>
              </w:rPr>
              <w:t>-4</w:t>
            </w:r>
          </w:p>
        </w:tc>
        <w:tc>
          <w:tcPr>
            <w:tcW w:w="11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pPr>
            <w:r>
              <w:t>500</w:t>
            </w:r>
          </w:p>
        </w:tc>
      </w:tr>
    </w:tbl>
    <w:p w:rsidR="005A12CD" w:rsidRDefault="005A12CD">
      <w:pPr>
        <w:shd w:val="clear" w:color="auto" w:fill="FFFFFF"/>
        <w:spacing w:line="360" w:lineRule="auto"/>
        <w:ind w:left="14" w:right="38" w:firstLine="754"/>
        <w:jc w:val="both"/>
        <w:rPr>
          <w:color w:val="000000"/>
          <w:spacing w:val="-1"/>
          <w:sz w:val="19"/>
          <w:szCs w:val="19"/>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получения стабильных значений электросопротивления и коэффициента электросопротивления проволоку из манганина подверга</w:t>
      </w:r>
      <w:r>
        <w:rPr>
          <w:rFonts w:ascii="Arial" w:hAnsi="Arial" w:cs="Arial"/>
          <w:sz w:val="28"/>
          <w:szCs w:val="28"/>
        </w:rPr>
        <w:softHyphen/>
        <w:t xml:space="preserve">ют рекристаллизационному отжигу в вакууме при </w:t>
      </w:r>
      <w:r>
        <w:rPr>
          <w:rFonts w:ascii="Arial" w:hAnsi="Arial" w:cs="Arial"/>
          <w:i/>
          <w:sz w:val="28"/>
          <w:szCs w:val="28"/>
        </w:rPr>
        <w:t>400°С</w:t>
      </w:r>
      <w:r>
        <w:rPr>
          <w:rFonts w:ascii="Arial" w:hAnsi="Arial" w:cs="Arial"/>
          <w:sz w:val="28"/>
          <w:szCs w:val="28"/>
        </w:rPr>
        <w:t>, а после изго</w:t>
      </w:r>
      <w:r>
        <w:rPr>
          <w:rFonts w:ascii="Arial" w:hAnsi="Arial" w:cs="Arial"/>
          <w:sz w:val="28"/>
          <w:szCs w:val="28"/>
        </w:rPr>
        <w:softHyphen/>
        <w:t>товления сопротивления подвергают повторному невысокому нагреву (</w:t>
      </w:r>
      <w:r>
        <w:rPr>
          <w:rFonts w:ascii="Arial" w:hAnsi="Arial" w:cs="Arial"/>
          <w:i/>
          <w:sz w:val="28"/>
          <w:szCs w:val="28"/>
        </w:rPr>
        <w:t>250°С</w:t>
      </w:r>
      <w:r>
        <w:rPr>
          <w:rFonts w:ascii="Arial" w:hAnsi="Arial" w:cs="Arial"/>
          <w:sz w:val="28"/>
          <w:szCs w:val="28"/>
        </w:rPr>
        <w:t>) для устранения остаточных напряжений.</w:t>
      </w:r>
    </w:p>
    <w:p w:rsidR="005A12CD" w:rsidRDefault="005A12CD">
      <w:pPr>
        <w:spacing w:line="360" w:lineRule="auto"/>
        <w:ind w:firstLine="708"/>
        <w:jc w:val="both"/>
        <w:rPr>
          <w:rFonts w:ascii="Arial" w:hAnsi="Arial" w:cs="Arial"/>
          <w:spacing w:val="-3"/>
        </w:rPr>
      </w:pPr>
      <w:r>
        <w:rPr>
          <w:rFonts w:ascii="Arial" w:hAnsi="Arial" w:cs="Arial"/>
          <w:sz w:val="28"/>
          <w:szCs w:val="28"/>
        </w:rPr>
        <w:t>Сплавы для нагревательных элементов включают сплавы на железной и никелевой основе, что обеспечивает высокое электросо</w:t>
      </w:r>
      <w:r>
        <w:rPr>
          <w:rFonts w:ascii="Arial" w:hAnsi="Arial" w:cs="Arial"/>
          <w:sz w:val="28"/>
          <w:szCs w:val="28"/>
        </w:rPr>
        <w:softHyphen/>
        <w:t>противление вследствие образования твердых растворов (табл.4.4). Для повышения жаростойкости сплавы должны содержать высокий процент хрома и алюминия. Однако</w:t>
      </w:r>
      <w:r w:rsidR="00180EA9">
        <w:rPr>
          <w:rFonts w:ascii="Arial" w:hAnsi="Arial" w:cs="Arial"/>
          <w:sz w:val="28"/>
          <w:szCs w:val="28"/>
        </w:rPr>
        <w:t>,</w:t>
      </w:r>
      <w:r>
        <w:rPr>
          <w:rFonts w:ascii="Arial" w:hAnsi="Arial" w:cs="Arial"/>
          <w:sz w:val="28"/>
          <w:szCs w:val="28"/>
        </w:rPr>
        <w:t xml:space="preserve"> последний ухудшает пластичность сплава и затрудняет тем самым получение проволоки. Так как сплавы на железной основе дешевы, их используют для грубых реостатов и нагревательных элементов в мощных электронагревательных установках и промышлен</w:t>
      </w:r>
      <w:r>
        <w:rPr>
          <w:rFonts w:ascii="Arial" w:hAnsi="Arial" w:cs="Arial"/>
          <w:sz w:val="28"/>
          <w:szCs w:val="28"/>
        </w:rPr>
        <w:softHyphen/>
        <w:t>ных печах</w:t>
      </w:r>
      <w:r>
        <w:rPr>
          <w:rFonts w:ascii="Arial" w:hAnsi="Arial" w:cs="Arial"/>
          <w:spacing w:val="-3"/>
        </w:rPr>
        <w:t>.</w:t>
      </w:r>
    </w:p>
    <w:p w:rsidR="00180EA9" w:rsidRDefault="00180EA9" w:rsidP="00180EA9">
      <w:pPr>
        <w:spacing w:line="360" w:lineRule="auto"/>
        <w:ind w:firstLine="708"/>
        <w:jc w:val="both"/>
        <w:rPr>
          <w:rFonts w:ascii="Arial" w:hAnsi="Arial" w:cs="Arial"/>
          <w:sz w:val="28"/>
          <w:szCs w:val="28"/>
        </w:rPr>
      </w:pPr>
      <w:r>
        <w:rPr>
          <w:rFonts w:ascii="Arial" w:hAnsi="Arial" w:cs="Arial"/>
          <w:sz w:val="28"/>
          <w:szCs w:val="28"/>
        </w:rPr>
        <w:t xml:space="preserve">При температурах выше </w:t>
      </w:r>
      <w:r>
        <w:rPr>
          <w:rFonts w:ascii="Arial" w:hAnsi="Arial" w:cs="Arial"/>
          <w:i/>
          <w:sz w:val="28"/>
          <w:szCs w:val="28"/>
        </w:rPr>
        <w:t>1200°С</w:t>
      </w:r>
      <w:r>
        <w:rPr>
          <w:rFonts w:ascii="Arial" w:hAnsi="Arial" w:cs="Arial"/>
          <w:sz w:val="28"/>
          <w:szCs w:val="28"/>
        </w:rPr>
        <w:t xml:space="preserve"> используют сплавы на основе тугоплавких металлов (</w:t>
      </w:r>
      <w:r>
        <w:rPr>
          <w:rFonts w:ascii="Arial" w:hAnsi="Arial" w:cs="Arial"/>
          <w:i/>
          <w:sz w:val="28"/>
          <w:szCs w:val="28"/>
        </w:rPr>
        <w:t>W, Мо, Та</w:t>
      </w:r>
      <w:r>
        <w:rPr>
          <w:rFonts w:ascii="Arial" w:hAnsi="Arial" w:cs="Arial"/>
          <w:sz w:val="28"/>
          <w:szCs w:val="28"/>
        </w:rPr>
        <w:t xml:space="preserve">), а также керамические материалы (силит). Силитовые стержни спекают из карбида кремния и используют в качестве нагревателей в электрических печах до </w:t>
      </w:r>
      <w:r>
        <w:rPr>
          <w:rFonts w:ascii="Arial" w:hAnsi="Arial" w:cs="Arial"/>
          <w:i/>
          <w:sz w:val="28"/>
          <w:szCs w:val="28"/>
        </w:rPr>
        <w:t>1500°С</w:t>
      </w:r>
      <w:r>
        <w:rPr>
          <w:rFonts w:ascii="Arial" w:hAnsi="Arial" w:cs="Arial"/>
          <w:sz w:val="28"/>
          <w:szCs w:val="28"/>
        </w:rPr>
        <w:t>. Силит является полупроводниковым материалом и имеет высокое электросопротивление (</w:t>
      </w:r>
      <w:r>
        <w:rPr>
          <w:rFonts w:ascii="Arial" w:hAnsi="Arial" w:cs="Arial"/>
          <w:i/>
          <w:sz w:val="28"/>
          <w:szCs w:val="28"/>
        </w:rPr>
        <w:t>0,1-10 Ом∙см</w:t>
      </w:r>
      <w:r>
        <w:rPr>
          <w:rFonts w:ascii="Arial" w:hAnsi="Arial" w:cs="Arial"/>
          <w:sz w:val="28"/>
          <w:szCs w:val="28"/>
        </w:rPr>
        <w:t>).</w:t>
      </w:r>
    </w:p>
    <w:p w:rsidR="005A12CD" w:rsidRDefault="005A12CD">
      <w:pPr>
        <w:spacing w:line="360" w:lineRule="auto"/>
        <w:jc w:val="right"/>
        <w:rPr>
          <w:rFonts w:ascii="Arial" w:hAnsi="Arial" w:cs="Arial"/>
          <w:i/>
        </w:rPr>
      </w:pPr>
      <w:r>
        <w:rPr>
          <w:rFonts w:ascii="Arial" w:hAnsi="Arial" w:cs="Arial"/>
          <w:i/>
        </w:rPr>
        <w:t>Таблица 4.4</w:t>
      </w:r>
    </w:p>
    <w:p w:rsidR="005A12CD" w:rsidRDefault="005A12CD">
      <w:pPr>
        <w:spacing w:line="360" w:lineRule="auto"/>
        <w:jc w:val="center"/>
        <w:rPr>
          <w:rFonts w:ascii="Arial" w:hAnsi="Arial" w:cs="Arial"/>
        </w:rPr>
      </w:pPr>
      <w:r>
        <w:rPr>
          <w:rFonts w:ascii="Arial" w:hAnsi="Arial" w:cs="Arial"/>
        </w:rPr>
        <w:t>Химический состав (%) и свойства сплавов для нагревательных элементов</w:t>
      </w:r>
    </w:p>
    <w:p w:rsidR="005A12CD" w:rsidRDefault="005A12CD">
      <w:pPr>
        <w:spacing w:line="360" w:lineRule="auto"/>
        <w:jc w:val="center"/>
        <w:rPr>
          <w:rFonts w:ascii="Arial" w:hAnsi="Arial" w:cs="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546"/>
        <w:gridCol w:w="1133"/>
        <w:gridCol w:w="909"/>
        <w:gridCol w:w="1384"/>
        <w:gridCol w:w="850"/>
        <w:gridCol w:w="993"/>
        <w:gridCol w:w="1058"/>
        <w:gridCol w:w="850"/>
      </w:tblGrid>
      <w:tr w:rsidR="005A12CD">
        <w:tblPrEx>
          <w:tblCellMar>
            <w:top w:w="0" w:type="dxa"/>
            <w:bottom w:w="0" w:type="dxa"/>
          </w:tblCellMar>
        </w:tblPrEx>
        <w:trPr>
          <w:trHeight w:val="828"/>
          <w:jc w:val="center"/>
        </w:trPr>
        <w:tc>
          <w:tcPr>
            <w:tcW w:w="1546" w:type="dxa"/>
            <w:shd w:val="clear" w:color="auto" w:fill="FFFFFF"/>
            <w:vAlign w:val="center"/>
          </w:tcPr>
          <w:p w:rsidR="005A12CD" w:rsidRDefault="005A12CD">
            <w:pPr>
              <w:spacing w:line="360" w:lineRule="auto"/>
              <w:jc w:val="center"/>
              <w:rPr>
                <w:rFonts w:ascii="Arial" w:hAnsi="Arial" w:cs="Arial"/>
              </w:rPr>
            </w:pPr>
            <w:r>
              <w:rPr>
                <w:rFonts w:ascii="Arial" w:hAnsi="Arial" w:cs="Arial"/>
              </w:rPr>
              <w:t>Марка сплава</w:t>
            </w:r>
          </w:p>
        </w:tc>
        <w:tc>
          <w:tcPr>
            <w:tcW w:w="1133" w:type="dxa"/>
            <w:shd w:val="clear" w:color="auto" w:fill="FFFFFF"/>
            <w:vAlign w:val="center"/>
          </w:tcPr>
          <w:p w:rsidR="005A12CD" w:rsidRDefault="005A12CD">
            <w:pPr>
              <w:spacing w:line="360" w:lineRule="auto"/>
              <w:jc w:val="center"/>
              <w:rPr>
                <w:rFonts w:ascii="Arial" w:hAnsi="Arial" w:cs="Arial"/>
              </w:rPr>
            </w:pPr>
            <w:r>
              <w:rPr>
                <w:rFonts w:ascii="Arial" w:hAnsi="Arial" w:cs="Arial"/>
              </w:rPr>
              <w:t>Сг</w:t>
            </w:r>
          </w:p>
        </w:tc>
        <w:tc>
          <w:tcPr>
            <w:tcW w:w="909" w:type="dxa"/>
            <w:shd w:val="clear" w:color="auto" w:fill="FFFFFF"/>
            <w:vAlign w:val="center"/>
          </w:tcPr>
          <w:p w:rsidR="005A12CD" w:rsidRDefault="005A12CD">
            <w:pPr>
              <w:spacing w:line="360" w:lineRule="auto"/>
              <w:jc w:val="center"/>
              <w:rPr>
                <w:rFonts w:ascii="Arial" w:hAnsi="Arial" w:cs="Arial"/>
              </w:rPr>
            </w:pPr>
            <w:r>
              <w:rPr>
                <w:rFonts w:ascii="Arial" w:hAnsi="Arial" w:cs="Arial"/>
              </w:rPr>
              <w:t>AI</w:t>
            </w:r>
          </w:p>
        </w:tc>
        <w:tc>
          <w:tcPr>
            <w:tcW w:w="1384" w:type="dxa"/>
            <w:shd w:val="clear" w:color="auto" w:fill="FFFFFF"/>
            <w:vAlign w:val="center"/>
          </w:tcPr>
          <w:p w:rsidR="005A12CD" w:rsidRDefault="005A12CD">
            <w:pPr>
              <w:spacing w:line="360" w:lineRule="auto"/>
              <w:jc w:val="center"/>
              <w:rPr>
                <w:rFonts w:ascii="Arial" w:hAnsi="Arial" w:cs="Arial"/>
              </w:rPr>
            </w:pPr>
            <w:r>
              <w:rPr>
                <w:rFonts w:ascii="Arial" w:hAnsi="Arial" w:cs="Arial"/>
              </w:rPr>
              <w:t>Fe</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N</w:t>
            </w:r>
            <w:r>
              <w:rPr>
                <w:rFonts w:ascii="Arial" w:hAnsi="Arial" w:cs="Arial"/>
                <w:lang w:val="en-US"/>
              </w:rPr>
              <w:t>i</w:t>
            </w:r>
          </w:p>
        </w:tc>
        <w:tc>
          <w:tcPr>
            <w:tcW w:w="993" w:type="dxa"/>
            <w:shd w:val="clear" w:color="auto" w:fill="FFFFFF"/>
            <w:vAlign w:val="center"/>
          </w:tcPr>
          <w:p w:rsidR="005A12CD" w:rsidRDefault="005A12CD">
            <w:pPr>
              <w:spacing w:line="360" w:lineRule="auto"/>
              <w:jc w:val="center"/>
              <w:rPr>
                <w:rFonts w:ascii="Arial" w:hAnsi="Arial" w:cs="Arial"/>
              </w:rPr>
            </w:pPr>
            <w:r>
              <w:rPr>
                <w:rFonts w:ascii="Arial" w:hAnsi="Arial" w:cs="Arial"/>
              </w:rPr>
              <w:sym w:font="Symbol" w:char="F072"/>
            </w:r>
            <w:r>
              <w:rPr>
                <w:rFonts w:ascii="Arial" w:hAnsi="Arial" w:cs="Arial"/>
              </w:rPr>
              <w:t>, Ом∙мм</w:t>
            </w:r>
            <w:r>
              <w:rPr>
                <w:rFonts w:ascii="Arial" w:hAnsi="Arial" w:cs="Arial"/>
                <w:vertAlign w:val="superscript"/>
              </w:rPr>
              <w:t>2</w:t>
            </w:r>
            <w:r>
              <w:rPr>
                <w:rFonts w:ascii="Arial" w:hAnsi="Arial" w:cs="Arial"/>
              </w:rPr>
              <w:t>/м</w:t>
            </w:r>
          </w:p>
        </w:tc>
        <w:tc>
          <w:tcPr>
            <w:tcW w:w="1058" w:type="dxa"/>
            <w:shd w:val="clear" w:color="auto" w:fill="FFFFFF"/>
            <w:vAlign w:val="center"/>
          </w:tcPr>
          <w:p w:rsidR="005A12CD" w:rsidRDefault="005A12CD">
            <w:pPr>
              <w:spacing w:line="360" w:lineRule="auto"/>
              <w:jc w:val="center"/>
              <w:rPr>
                <w:rFonts w:ascii="Arial" w:hAnsi="Arial" w:cs="Arial"/>
              </w:rPr>
            </w:pPr>
            <w:r>
              <w:rPr>
                <w:rFonts w:ascii="Arial" w:hAnsi="Arial" w:cs="Arial"/>
              </w:rPr>
              <w:t>α, 1/°С</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t</w:t>
            </w:r>
            <w:r>
              <w:rPr>
                <w:rFonts w:ascii="Arial" w:hAnsi="Arial" w:cs="Arial"/>
                <w:vertAlign w:val="subscript"/>
              </w:rPr>
              <w:t>раб</w:t>
            </w:r>
            <w:r>
              <w:rPr>
                <w:rFonts w:ascii="Arial" w:hAnsi="Arial" w:cs="Arial"/>
              </w:rPr>
              <w:t>,   °С</w:t>
            </w:r>
          </w:p>
        </w:tc>
      </w:tr>
      <w:tr w:rsidR="005A12CD">
        <w:tblPrEx>
          <w:tblCellMar>
            <w:top w:w="0" w:type="dxa"/>
            <w:bottom w:w="0" w:type="dxa"/>
          </w:tblCellMar>
        </w:tblPrEx>
        <w:trPr>
          <w:cantSplit/>
          <w:trHeight w:val="829"/>
          <w:jc w:val="center"/>
        </w:trPr>
        <w:tc>
          <w:tcPr>
            <w:tcW w:w="1546" w:type="dxa"/>
            <w:shd w:val="clear" w:color="auto" w:fill="FFFFFF"/>
            <w:vAlign w:val="center"/>
          </w:tcPr>
          <w:p w:rsidR="005A12CD" w:rsidRDefault="005A12CD">
            <w:pPr>
              <w:spacing w:line="360" w:lineRule="auto"/>
              <w:jc w:val="center"/>
              <w:rPr>
                <w:rFonts w:ascii="Arial" w:hAnsi="Arial" w:cs="Arial"/>
              </w:rPr>
            </w:pPr>
            <w:r>
              <w:rPr>
                <w:rFonts w:ascii="Arial" w:hAnsi="Arial" w:cs="Arial"/>
              </w:rPr>
              <w:t>ОХ23Ю5</w:t>
            </w:r>
          </w:p>
          <w:p w:rsidR="005A12CD" w:rsidRDefault="005A12CD">
            <w:pPr>
              <w:spacing w:line="360" w:lineRule="auto"/>
              <w:jc w:val="center"/>
              <w:rPr>
                <w:rFonts w:ascii="Arial" w:hAnsi="Arial" w:cs="Arial"/>
              </w:rPr>
            </w:pPr>
            <w:r>
              <w:rPr>
                <w:rFonts w:ascii="Arial" w:hAnsi="Arial" w:cs="Arial"/>
              </w:rPr>
              <w:t>(хромаль)</w:t>
            </w:r>
          </w:p>
        </w:tc>
        <w:tc>
          <w:tcPr>
            <w:tcW w:w="1133" w:type="dxa"/>
            <w:shd w:val="clear" w:color="auto" w:fill="FFFFFF"/>
            <w:vAlign w:val="center"/>
          </w:tcPr>
          <w:p w:rsidR="005A12CD" w:rsidRDefault="005A12CD">
            <w:pPr>
              <w:spacing w:line="360" w:lineRule="auto"/>
              <w:jc w:val="center"/>
              <w:rPr>
                <w:rFonts w:ascii="Arial" w:hAnsi="Arial" w:cs="Arial"/>
              </w:rPr>
            </w:pPr>
            <w:r>
              <w:rPr>
                <w:rFonts w:ascii="Arial" w:hAnsi="Arial" w:cs="Arial"/>
              </w:rPr>
              <w:t>21,5-23,5</w:t>
            </w:r>
          </w:p>
        </w:tc>
        <w:tc>
          <w:tcPr>
            <w:tcW w:w="909" w:type="dxa"/>
            <w:shd w:val="clear" w:color="auto" w:fill="FFFFFF"/>
            <w:vAlign w:val="center"/>
          </w:tcPr>
          <w:p w:rsidR="005A12CD" w:rsidRDefault="005A12CD">
            <w:pPr>
              <w:spacing w:line="360" w:lineRule="auto"/>
              <w:jc w:val="center"/>
              <w:rPr>
                <w:rFonts w:ascii="Arial" w:hAnsi="Arial" w:cs="Arial"/>
              </w:rPr>
            </w:pPr>
            <w:r>
              <w:rPr>
                <w:rFonts w:ascii="Arial" w:hAnsi="Arial" w:cs="Arial"/>
              </w:rPr>
              <w:t>4,6-5,3</w:t>
            </w:r>
          </w:p>
        </w:tc>
        <w:tc>
          <w:tcPr>
            <w:tcW w:w="1384" w:type="dxa"/>
            <w:vMerge w:val="restart"/>
            <w:shd w:val="clear" w:color="auto" w:fill="FFFFFF"/>
            <w:vAlign w:val="center"/>
          </w:tcPr>
          <w:p w:rsidR="005A12CD" w:rsidRDefault="005A12CD">
            <w:pPr>
              <w:spacing w:line="360" w:lineRule="auto"/>
              <w:jc w:val="center"/>
              <w:rPr>
                <w:rFonts w:ascii="Arial" w:hAnsi="Arial" w:cs="Arial"/>
              </w:rPr>
            </w:pPr>
            <w:r>
              <w:rPr>
                <w:rFonts w:ascii="Arial" w:hAnsi="Arial" w:cs="Arial"/>
              </w:rPr>
              <w:t>Остальное</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w:t>
            </w:r>
          </w:p>
        </w:tc>
        <w:tc>
          <w:tcPr>
            <w:tcW w:w="993" w:type="dxa"/>
            <w:shd w:val="clear" w:color="auto" w:fill="FFFFFF"/>
            <w:vAlign w:val="center"/>
          </w:tcPr>
          <w:p w:rsidR="005A12CD" w:rsidRDefault="005A12CD">
            <w:pPr>
              <w:spacing w:line="360" w:lineRule="auto"/>
              <w:jc w:val="center"/>
              <w:rPr>
                <w:rFonts w:ascii="Arial" w:hAnsi="Arial" w:cs="Arial"/>
              </w:rPr>
            </w:pPr>
            <w:r>
              <w:rPr>
                <w:rFonts w:ascii="Arial" w:hAnsi="Arial" w:cs="Arial"/>
              </w:rPr>
              <w:t>1,37</w:t>
            </w:r>
          </w:p>
        </w:tc>
        <w:tc>
          <w:tcPr>
            <w:tcW w:w="1058" w:type="dxa"/>
            <w:shd w:val="clear" w:color="auto" w:fill="FFFFFF"/>
            <w:vAlign w:val="center"/>
          </w:tcPr>
          <w:p w:rsidR="005A12CD" w:rsidRDefault="005A12CD">
            <w:pPr>
              <w:spacing w:line="360" w:lineRule="auto"/>
              <w:jc w:val="center"/>
              <w:rPr>
                <w:rFonts w:ascii="Arial" w:hAnsi="Arial" w:cs="Arial"/>
              </w:rPr>
            </w:pPr>
            <w:r>
              <w:rPr>
                <w:rFonts w:ascii="Arial" w:hAnsi="Arial" w:cs="Arial"/>
              </w:rPr>
              <w:t>1,4∙10</w:t>
            </w:r>
            <w:r>
              <w:rPr>
                <w:rFonts w:ascii="Arial" w:hAnsi="Arial" w:cs="Arial"/>
                <w:vertAlign w:val="superscript"/>
              </w:rPr>
              <w:t>-5</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1200</w:t>
            </w:r>
          </w:p>
        </w:tc>
      </w:tr>
      <w:tr w:rsidR="005A12CD">
        <w:tblPrEx>
          <w:tblCellMar>
            <w:top w:w="0" w:type="dxa"/>
            <w:bottom w:w="0" w:type="dxa"/>
          </w:tblCellMar>
        </w:tblPrEx>
        <w:trPr>
          <w:cantSplit/>
          <w:trHeight w:val="829"/>
          <w:jc w:val="center"/>
        </w:trPr>
        <w:tc>
          <w:tcPr>
            <w:tcW w:w="1546" w:type="dxa"/>
            <w:shd w:val="clear" w:color="auto" w:fill="FFFFFF"/>
            <w:vAlign w:val="center"/>
          </w:tcPr>
          <w:p w:rsidR="005A12CD" w:rsidRDefault="005A12CD">
            <w:pPr>
              <w:spacing w:line="360" w:lineRule="auto"/>
              <w:jc w:val="center"/>
              <w:rPr>
                <w:rFonts w:ascii="Arial" w:hAnsi="Arial" w:cs="Arial"/>
              </w:rPr>
            </w:pPr>
            <w:r>
              <w:rPr>
                <w:rFonts w:ascii="Arial" w:hAnsi="Arial" w:cs="Arial"/>
              </w:rPr>
              <w:t>Х13Ю4 (фехраль)</w:t>
            </w:r>
          </w:p>
        </w:tc>
        <w:tc>
          <w:tcPr>
            <w:tcW w:w="1133" w:type="dxa"/>
            <w:shd w:val="clear" w:color="auto" w:fill="FFFFFF"/>
            <w:vAlign w:val="center"/>
          </w:tcPr>
          <w:p w:rsidR="005A12CD" w:rsidRDefault="005A12CD">
            <w:pPr>
              <w:spacing w:line="360" w:lineRule="auto"/>
              <w:jc w:val="center"/>
              <w:rPr>
                <w:rFonts w:ascii="Arial" w:hAnsi="Arial" w:cs="Arial"/>
              </w:rPr>
            </w:pPr>
            <w:r>
              <w:rPr>
                <w:rFonts w:ascii="Arial" w:hAnsi="Arial" w:cs="Arial"/>
              </w:rPr>
              <w:t>12-15</w:t>
            </w:r>
          </w:p>
        </w:tc>
        <w:tc>
          <w:tcPr>
            <w:tcW w:w="909" w:type="dxa"/>
            <w:shd w:val="clear" w:color="auto" w:fill="FFFFFF"/>
            <w:vAlign w:val="center"/>
          </w:tcPr>
          <w:p w:rsidR="005A12CD" w:rsidRDefault="005A12CD">
            <w:pPr>
              <w:spacing w:line="360" w:lineRule="auto"/>
              <w:jc w:val="center"/>
              <w:rPr>
                <w:rFonts w:ascii="Arial" w:hAnsi="Arial" w:cs="Arial"/>
              </w:rPr>
            </w:pPr>
            <w:r>
              <w:rPr>
                <w:rFonts w:ascii="Arial" w:hAnsi="Arial" w:cs="Arial"/>
              </w:rPr>
              <w:t>3,5-5,5</w:t>
            </w:r>
          </w:p>
        </w:tc>
        <w:tc>
          <w:tcPr>
            <w:tcW w:w="1384" w:type="dxa"/>
            <w:vMerge/>
            <w:shd w:val="clear" w:color="auto" w:fill="FFFFFF"/>
            <w:vAlign w:val="center"/>
          </w:tcPr>
          <w:p w:rsidR="005A12CD" w:rsidRDefault="005A12CD">
            <w:pPr>
              <w:spacing w:line="360" w:lineRule="auto"/>
              <w:jc w:val="center"/>
              <w:rPr>
                <w:rFonts w:ascii="Arial" w:hAnsi="Arial" w:cs="Arial"/>
              </w:rPr>
            </w:pP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w:t>
            </w:r>
          </w:p>
        </w:tc>
        <w:tc>
          <w:tcPr>
            <w:tcW w:w="993" w:type="dxa"/>
            <w:shd w:val="clear" w:color="auto" w:fill="FFFFFF"/>
            <w:vAlign w:val="center"/>
          </w:tcPr>
          <w:p w:rsidR="005A12CD" w:rsidRDefault="005A12CD">
            <w:pPr>
              <w:spacing w:line="360" w:lineRule="auto"/>
              <w:jc w:val="center"/>
              <w:rPr>
                <w:rFonts w:ascii="Arial" w:hAnsi="Arial" w:cs="Arial"/>
              </w:rPr>
            </w:pPr>
            <w:r>
              <w:rPr>
                <w:rFonts w:ascii="Arial" w:hAnsi="Arial" w:cs="Arial"/>
              </w:rPr>
              <w:t>1,26</w:t>
            </w:r>
          </w:p>
        </w:tc>
        <w:tc>
          <w:tcPr>
            <w:tcW w:w="1058" w:type="dxa"/>
            <w:shd w:val="clear" w:color="auto" w:fill="FFFFFF"/>
            <w:vAlign w:val="center"/>
          </w:tcPr>
          <w:p w:rsidR="005A12CD" w:rsidRDefault="005A12CD">
            <w:pPr>
              <w:spacing w:line="360" w:lineRule="auto"/>
              <w:jc w:val="center"/>
              <w:rPr>
                <w:rFonts w:ascii="Arial" w:hAnsi="Arial" w:cs="Arial"/>
              </w:rPr>
            </w:pPr>
            <w:r>
              <w:rPr>
                <w:rFonts w:ascii="Arial" w:hAnsi="Arial" w:cs="Arial"/>
              </w:rPr>
              <w:t>1,8∙10</w:t>
            </w:r>
            <w:r>
              <w:rPr>
                <w:rFonts w:ascii="Arial" w:hAnsi="Arial" w:cs="Arial"/>
                <w:vertAlign w:val="superscript"/>
              </w:rPr>
              <w:t>-4</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1000</w:t>
            </w:r>
          </w:p>
        </w:tc>
      </w:tr>
      <w:tr w:rsidR="005A12CD">
        <w:tblPrEx>
          <w:tblCellMar>
            <w:top w:w="0" w:type="dxa"/>
            <w:bottom w:w="0" w:type="dxa"/>
          </w:tblCellMar>
        </w:tblPrEx>
        <w:trPr>
          <w:trHeight w:val="829"/>
          <w:jc w:val="center"/>
        </w:trPr>
        <w:tc>
          <w:tcPr>
            <w:tcW w:w="1546" w:type="dxa"/>
            <w:shd w:val="clear" w:color="auto" w:fill="FFFFFF"/>
            <w:vAlign w:val="center"/>
          </w:tcPr>
          <w:p w:rsidR="005A12CD" w:rsidRDefault="005A12CD">
            <w:pPr>
              <w:spacing w:line="360" w:lineRule="auto"/>
              <w:jc w:val="center"/>
              <w:rPr>
                <w:rFonts w:ascii="Arial" w:hAnsi="Arial" w:cs="Arial"/>
              </w:rPr>
            </w:pPr>
            <w:r>
              <w:rPr>
                <w:rFonts w:ascii="Arial" w:hAnsi="Arial" w:cs="Arial"/>
              </w:rPr>
              <w:t>Х20Н80 (нихром)</w:t>
            </w:r>
          </w:p>
        </w:tc>
        <w:tc>
          <w:tcPr>
            <w:tcW w:w="1133" w:type="dxa"/>
            <w:shd w:val="clear" w:color="auto" w:fill="FFFFFF"/>
            <w:vAlign w:val="center"/>
          </w:tcPr>
          <w:p w:rsidR="005A12CD" w:rsidRDefault="005A12CD">
            <w:pPr>
              <w:spacing w:line="360" w:lineRule="auto"/>
              <w:jc w:val="center"/>
              <w:rPr>
                <w:rFonts w:ascii="Arial" w:hAnsi="Arial" w:cs="Arial"/>
              </w:rPr>
            </w:pPr>
            <w:r>
              <w:rPr>
                <w:rFonts w:ascii="Arial" w:hAnsi="Arial" w:cs="Arial"/>
              </w:rPr>
              <w:t>20-23</w:t>
            </w:r>
          </w:p>
        </w:tc>
        <w:tc>
          <w:tcPr>
            <w:tcW w:w="909" w:type="dxa"/>
            <w:shd w:val="clear" w:color="auto" w:fill="FFFFFF"/>
            <w:vAlign w:val="center"/>
          </w:tcPr>
          <w:p w:rsidR="005A12CD" w:rsidRDefault="005A12CD">
            <w:pPr>
              <w:spacing w:line="360" w:lineRule="auto"/>
              <w:jc w:val="center"/>
              <w:rPr>
                <w:rFonts w:ascii="Arial" w:hAnsi="Arial" w:cs="Arial"/>
              </w:rPr>
            </w:pPr>
            <w:r>
              <w:rPr>
                <w:rFonts w:ascii="Arial" w:hAnsi="Arial" w:cs="Arial"/>
              </w:rPr>
              <w:t>-</w:t>
            </w:r>
          </w:p>
        </w:tc>
        <w:tc>
          <w:tcPr>
            <w:tcW w:w="1384" w:type="dxa"/>
            <w:shd w:val="clear" w:color="auto" w:fill="FFFFFF"/>
            <w:vAlign w:val="center"/>
          </w:tcPr>
          <w:p w:rsidR="005A12CD" w:rsidRDefault="005A12CD">
            <w:pPr>
              <w:spacing w:line="360" w:lineRule="auto"/>
              <w:jc w:val="center"/>
              <w:rPr>
                <w:rFonts w:ascii="Arial" w:hAnsi="Arial" w:cs="Arial"/>
              </w:rPr>
            </w:pPr>
            <w:r>
              <w:rPr>
                <w:rFonts w:ascii="Arial" w:hAnsi="Arial" w:cs="Arial"/>
              </w:rPr>
              <w:t>Менее 1,5</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75-78</w:t>
            </w:r>
          </w:p>
        </w:tc>
        <w:tc>
          <w:tcPr>
            <w:tcW w:w="993" w:type="dxa"/>
            <w:shd w:val="clear" w:color="auto" w:fill="FFFFFF"/>
            <w:vAlign w:val="center"/>
          </w:tcPr>
          <w:p w:rsidR="005A12CD" w:rsidRDefault="005A12CD">
            <w:pPr>
              <w:spacing w:line="360" w:lineRule="auto"/>
              <w:jc w:val="center"/>
              <w:rPr>
                <w:rFonts w:ascii="Arial" w:hAnsi="Arial" w:cs="Arial"/>
              </w:rPr>
            </w:pPr>
            <w:r>
              <w:rPr>
                <w:rFonts w:ascii="Arial" w:hAnsi="Arial" w:cs="Arial"/>
              </w:rPr>
              <w:t>1.11</w:t>
            </w:r>
          </w:p>
        </w:tc>
        <w:tc>
          <w:tcPr>
            <w:tcW w:w="1058" w:type="dxa"/>
            <w:shd w:val="clear" w:color="auto" w:fill="FFFFFF"/>
            <w:vAlign w:val="center"/>
          </w:tcPr>
          <w:p w:rsidR="005A12CD" w:rsidRDefault="005A12CD">
            <w:pPr>
              <w:spacing w:line="360" w:lineRule="auto"/>
              <w:jc w:val="center"/>
              <w:rPr>
                <w:rFonts w:ascii="Arial" w:hAnsi="Arial" w:cs="Arial"/>
              </w:rPr>
            </w:pPr>
            <w:r>
              <w:rPr>
                <w:rFonts w:ascii="Arial" w:hAnsi="Arial" w:cs="Arial"/>
              </w:rPr>
              <w:t>9∙10</w:t>
            </w:r>
            <w:r>
              <w:rPr>
                <w:rFonts w:ascii="Arial" w:hAnsi="Arial" w:cs="Arial"/>
                <w:vertAlign w:val="superscript"/>
              </w:rPr>
              <w:t>-5</w:t>
            </w:r>
          </w:p>
        </w:tc>
        <w:tc>
          <w:tcPr>
            <w:tcW w:w="850" w:type="dxa"/>
            <w:shd w:val="clear" w:color="auto" w:fill="FFFFFF"/>
            <w:vAlign w:val="center"/>
          </w:tcPr>
          <w:p w:rsidR="005A12CD" w:rsidRDefault="005A12CD">
            <w:pPr>
              <w:spacing w:line="360" w:lineRule="auto"/>
              <w:jc w:val="center"/>
              <w:rPr>
                <w:rFonts w:ascii="Arial" w:hAnsi="Arial" w:cs="Arial"/>
              </w:rPr>
            </w:pPr>
            <w:r>
              <w:rPr>
                <w:rFonts w:ascii="Arial" w:hAnsi="Arial" w:cs="Arial"/>
              </w:rPr>
              <w:t>1100</w:t>
            </w:r>
          </w:p>
        </w:tc>
      </w:tr>
    </w:tbl>
    <w:p w:rsidR="005A12CD" w:rsidRDefault="005A12CD">
      <w:pPr>
        <w:spacing w:line="360" w:lineRule="auto"/>
        <w:rPr>
          <w:rFonts w:ascii="Arial" w:hAnsi="Arial" w:cs="Arial"/>
          <w:sz w:val="28"/>
          <w:szCs w:val="28"/>
        </w:rPr>
      </w:pPr>
    </w:p>
    <w:p w:rsidR="005A12CD" w:rsidRDefault="005A12CD">
      <w:pPr>
        <w:pStyle w:val="4"/>
        <w:spacing w:line="360" w:lineRule="auto"/>
        <w:ind w:firstLine="709"/>
        <w:jc w:val="left"/>
        <w:rPr>
          <w:sz w:val="28"/>
          <w:szCs w:val="28"/>
        </w:rPr>
      </w:pPr>
    </w:p>
    <w:p w:rsidR="005A12CD" w:rsidRDefault="005A12CD">
      <w:pPr>
        <w:pStyle w:val="4"/>
        <w:spacing w:line="360" w:lineRule="auto"/>
        <w:ind w:firstLine="709"/>
        <w:jc w:val="left"/>
        <w:rPr>
          <w:sz w:val="28"/>
          <w:szCs w:val="28"/>
        </w:rPr>
      </w:pPr>
      <w:bookmarkStart w:id="243" w:name="_Toc59933610"/>
      <w:r>
        <w:rPr>
          <w:sz w:val="28"/>
          <w:szCs w:val="28"/>
        </w:rPr>
        <w:t>2.2. Материалы высокой проводимости (проводниковые сплавы)</w:t>
      </w:r>
      <w:bookmarkEnd w:id="243"/>
    </w:p>
    <w:p w:rsidR="005A12CD" w:rsidRDefault="005A12CD">
      <w:pPr>
        <w:spacing w:line="360" w:lineRule="auto"/>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Практическое применение в этой группе материалов нашли хи</w:t>
      </w:r>
      <w:r>
        <w:rPr>
          <w:rFonts w:ascii="Arial" w:hAnsi="Arial" w:cs="Arial"/>
          <w:sz w:val="28"/>
          <w:szCs w:val="28"/>
        </w:rPr>
        <w:softHyphen/>
        <w:t xml:space="preserve">мически чистые металлы: </w:t>
      </w:r>
      <w:r>
        <w:rPr>
          <w:rFonts w:ascii="Arial" w:hAnsi="Arial" w:cs="Arial"/>
          <w:i/>
          <w:sz w:val="28"/>
          <w:szCs w:val="28"/>
        </w:rPr>
        <w:t>С</w:t>
      </w:r>
      <w:r>
        <w:rPr>
          <w:rFonts w:ascii="Arial" w:hAnsi="Arial" w:cs="Arial"/>
          <w:i/>
          <w:sz w:val="28"/>
          <w:szCs w:val="28"/>
          <w:lang w:val="en-US"/>
        </w:rPr>
        <w:t>u</w:t>
      </w:r>
      <w:r>
        <w:rPr>
          <w:rFonts w:ascii="Arial" w:hAnsi="Arial" w:cs="Arial"/>
          <w:i/>
          <w:sz w:val="28"/>
          <w:szCs w:val="28"/>
        </w:rPr>
        <w:t>, A</w:t>
      </w:r>
      <w:r>
        <w:rPr>
          <w:rFonts w:ascii="Arial" w:hAnsi="Arial" w:cs="Arial"/>
          <w:i/>
          <w:sz w:val="28"/>
          <w:szCs w:val="28"/>
          <w:lang w:val="en-US"/>
        </w:rPr>
        <w:t>l</w:t>
      </w:r>
      <w:r>
        <w:rPr>
          <w:rFonts w:ascii="Arial" w:hAnsi="Arial" w:cs="Arial"/>
          <w:i/>
          <w:sz w:val="28"/>
          <w:szCs w:val="28"/>
        </w:rPr>
        <w:t>, Fe</w:t>
      </w:r>
      <w:r>
        <w:rPr>
          <w:rFonts w:ascii="Arial" w:hAnsi="Arial" w:cs="Arial"/>
          <w:sz w:val="28"/>
          <w:szCs w:val="28"/>
        </w:rPr>
        <w:t>. Металлы высокой проводимости ха</w:t>
      </w:r>
      <w:r>
        <w:rPr>
          <w:rFonts w:ascii="Arial" w:hAnsi="Arial" w:cs="Arial"/>
          <w:sz w:val="28"/>
          <w:szCs w:val="28"/>
        </w:rPr>
        <w:softHyphen/>
        <w:t>рактеризуют высокая электропроводность (малое электросопротивле</w:t>
      </w:r>
      <w:r>
        <w:rPr>
          <w:rFonts w:ascii="Arial" w:hAnsi="Arial" w:cs="Arial"/>
          <w:sz w:val="28"/>
          <w:szCs w:val="28"/>
        </w:rPr>
        <w:softHyphen/>
        <w:t>ние), достаточная прочность, пластичность, которые определяют техно</w:t>
      </w:r>
      <w:r>
        <w:rPr>
          <w:rFonts w:ascii="Arial" w:hAnsi="Arial" w:cs="Arial"/>
          <w:sz w:val="28"/>
          <w:szCs w:val="28"/>
        </w:rPr>
        <w:softHyphen/>
        <w:t xml:space="preserve">логичность, а также коррозионную стойкость в атмосферных условиях и в некоторых случаях высокая износостойкость. При сварке и пайке эти металлы дают соединения высокой надежности и электропроводности. </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Все перечисленные металлы обладают высокой проводимостью при минимальном содержании примесей и дефектов кристаллической решетки, поэтому их используют как в технически чистом виде, так и в отожженном состоянии для получения максимальной электропроводно</w:t>
      </w:r>
      <w:r>
        <w:rPr>
          <w:rFonts w:ascii="Arial" w:hAnsi="Arial" w:cs="Arial"/>
          <w:sz w:val="28"/>
          <w:szCs w:val="28"/>
        </w:rPr>
        <w:softHyphen/>
        <w:t>сти (табл.4.5).</w:t>
      </w:r>
    </w:p>
    <w:p w:rsidR="00180EA9" w:rsidRDefault="00180EA9" w:rsidP="00180EA9">
      <w:pPr>
        <w:spacing w:line="360" w:lineRule="auto"/>
        <w:ind w:firstLine="708"/>
        <w:jc w:val="both"/>
        <w:rPr>
          <w:rFonts w:ascii="Arial" w:hAnsi="Arial" w:cs="Arial"/>
          <w:sz w:val="28"/>
          <w:szCs w:val="28"/>
        </w:rPr>
      </w:pPr>
      <w:r>
        <w:rPr>
          <w:rFonts w:ascii="Arial" w:hAnsi="Arial" w:cs="Arial"/>
          <w:sz w:val="28"/>
          <w:szCs w:val="28"/>
        </w:rPr>
        <w:t>Медь - проводниковый материал (ГОСТ 859-78). Наиболее чис</w:t>
      </w:r>
      <w:r>
        <w:rPr>
          <w:rFonts w:ascii="Arial" w:hAnsi="Arial" w:cs="Arial"/>
          <w:sz w:val="28"/>
          <w:szCs w:val="28"/>
        </w:rPr>
        <w:softHyphen/>
        <w:t xml:space="preserve">тая медь </w:t>
      </w:r>
      <w:r>
        <w:rPr>
          <w:rFonts w:ascii="Arial" w:hAnsi="Arial" w:cs="Arial"/>
          <w:i/>
          <w:sz w:val="28"/>
          <w:szCs w:val="28"/>
        </w:rPr>
        <w:t>М00</w:t>
      </w:r>
      <w:r>
        <w:rPr>
          <w:rFonts w:ascii="Arial" w:hAnsi="Arial" w:cs="Arial"/>
          <w:sz w:val="28"/>
          <w:szCs w:val="28"/>
        </w:rPr>
        <w:t xml:space="preserve"> имеет суммарное содержание примесей </w:t>
      </w:r>
      <w:r>
        <w:rPr>
          <w:rFonts w:ascii="Arial" w:hAnsi="Arial" w:cs="Arial"/>
          <w:i/>
          <w:sz w:val="28"/>
          <w:szCs w:val="28"/>
        </w:rPr>
        <w:t>0,01%</w:t>
      </w:r>
      <w:r>
        <w:rPr>
          <w:rFonts w:ascii="Arial" w:hAnsi="Arial" w:cs="Arial"/>
          <w:sz w:val="28"/>
          <w:szCs w:val="28"/>
        </w:rPr>
        <w:t xml:space="preserve">, </w:t>
      </w:r>
      <w:r>
        <w:rPr>
          <w:rFonts w:ascii="Arial" w:hAnsi="Arial" w:cs="Arial"/>
          <w:i/>
          <w:sz w:val="28"/>
          <w:szCs w:val="28"/>
        </w:rPr>
        <w:t>М0</w:t>
      </w:r>
      <w:r>
        <w:rPr>
          <w:rFonts w:ascii="Arial" w:hAnsi="Arial" w:cs="Arial"/>
          <w:sz w:val="28"/>
          <w:szCs w:val="28"/>
        </w:rPr>
        <w:t xml:space="preserve"> - </w:t>
      </w:r>
      <w:r>
        <w:rPr>
          <w:rFonts w:ascii="Arial" w:hAnsi="Arial" w:cs="Arial"/>
          <w:i/>
          <w:sz w:val="28"/>
          <w:szCs w:val="28"/>
        </w:rPr>
        <w:t>0,05%</w:t>
      </w:r>
      <w:r>
        <w:rPr>
          <w:rFonts w:ascii="Arial" w:hAnsi="Arial" w:cs="Arial"/>
          <w:sz w:val="28"/>
          <w:szCs w:val="28"/>
        </w:rPr>
        <w:t xml:space="preserve"> и </w:t>
      </w:r>
      <w:r>
        <w:rPr>
          <w:rFonts w:ascii="Arial" w:hAnsi="Arial" w:cs="Arial"/>
          <w:i/>
          <w:sz w:val="28"/>
          <w:szCs w:val="28"/>
        </w:rPr>
        <w:t>M1 -0,1%.</w:t>
      </w:r>
    </w:p>
    <w:p w:rsidR="005A12CD" w:rsidRDefault="005A12CD">
      <w:pPr>
        <w:spacing w:line="360" w:lineRule="auto"/>
        <w:jc w:val="right"/>
        <w:rPr>
          <w:rFonts w:ascii="Arial" w:hAnsi="Arial" w:cs="Arial"/>
          <w:i/>
        </w:rPr>
      </w:pPr>
      <w:r>
        <w:rPr>
          <w:rFonts w:ascii="Arial" w:hAnsi="Arial" w:cs="Arial"/>
          <w:i/>
        </w:rPr>
        <w:t>Таблица 4.5</w:t>
      </w:r>
    </w:p>
    <w:p w:rsidR="005A12CD" w:rsidRDefault="005A12CD">
      <w:pPr>
        <w:spacing w:line="360" w:lineRule="auto"/>
        <w:jc w:val="center"/>
        <w:rPr>
          <w:rFonts w:ascii="Arial" w:hAnsi="Arial" w:cs="Arial"/>
        </w:rPr>
      </w:pPr>
      <w:r>
        <w:rPr>
          <w:rFonts w:ascii="Arial" w:hAnsi="Arial" w:cs="Arial"/>
        </w:rPr>
        <w:t>Электрические свойства металлов при 20° С</w:t>
      </w:r>
    </w:p>
    <w:p w:rsidR="005A12CD" w:rsidRDefault="005A12CD">
      <w:pPr>
        <w:spacing w:after="72" w:line="360" w:lineRule="auto"/>
        <w:jc w:val="both"/>
        <w:rPr>
          <w:rFonts w:ascii="Arial" w:hAnsi="Arial" w:cs="Arial"/>
          <w:sz w:val="2"/>
          <w:szCs w:val="2"/>
        </w:rPr>
      </w:pPr>
    </w:p>
    <w:tbl>
      <w:tblPr>
        <w:tblW w:w="0" w:type="auto"/>
        <w:jc w:val="center"/>
        <w:tblLayout w:type="fixed"/>
        <w:tblCellMar>
          <w:left w:w="40" w:type="dxa"/>
          <w:right w:w="40" w:type="dxa"/>
        </w:tblCellMar>
        <w:tblLook w:val="0000" w:firstRow="0" w:lastRow="0" w:firstColumn="0" w:lastColumn="0" w:noHBand="0" w:noVBand="0"/>
      </w:tblPr>
      <w:tblGrid>
        <w:gridCol w:w="1210"/>
        <w:gridCol w:w="605"/>
        <w:gridCol w:w="595"/>
        <w:gridCol w:w="595"/>
        <w:gridCol w:w="704"/>
        <w:gridCol w:w="650"/>
        <w:gridCol w:w="730"/>
        <w:gridCol w:w="739"/>
        <w:gridCol w:w="739"/>
      </w:tblGrid>
      <w:tr w:rsidR="005A12CD">
        <w:tblPrEx>
          <w:tblCellMar>
            <w:top w:w="0" w:type="dxa"/>
            <w:bottom w:w="0" w:type="dxa"/>
          </w:tblCellMar>
        </w:tblPrEx>
        <w:trPr>
          <w:trHeight w:hRule="exact" w:val="384"/>
          <w:jc w:val="center"/>
        </w:trPr>
        <w:tc>
          <w:tcPr>
            <w:tcW w:w="121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pacing w:val="-8"/>
                <w:sz w:val="19"/>
                <w:szCs w:val="19"/>
              </w:rPr>
              <w:t>Свойства</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lang w:val="en-US"/>
              </w:rPr>
            </w:pPr>
            <w:r>
              <w:rPr>
                <w:rFonts w:ascii="Arial" w:hAnsi="Arial" w:cs="Arial"/>
                <w:color w:val="000000"/>
              </w:rPr>
              <w:t>А</w:t>
            </w:r>
            <w:r>
              <w:rPr>
                <w:rFonts w:ascii="Arial" w:hAnsi="Arial" w:cs="Arial"/>
                <w:color w:val="000000"/>
                <w:lang w:val="en-US"/>
              </w:rPr>
              <w:t>g</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lang w:val="en-US"/>
              </w:rPr>
            </w:pPr>
            <w:r>
              <w:rPr>
                <w:rFonts w:ascii="Arial" w:hAnsi="Arial" w:cs="Arial"/>
                <w:color w:val="000000"/>
              </w:rPr>
              <w:t>С</w:t>
            </w:r>
            <w:r>
              <w:rPr>
                <w:rFonts w:ascii="Arial" w:hAnsi="Arial" w:cs="Arial"/>
                <w:color w:val="000000"/>
                <w:lang w:val="en-US"/>
              </w:rPr>
              <w:t>u</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z w:val="19"/>
                <w:szCs w:val="19"/>
                <w:lang w:val="en-US"/>
              </w:rPr>
              <w:t>AI</w:t>
            </w:r>
          </w:p>
        </w:tc>
        <w:tc>
          <w:tcPr>
            <w:tcW w:w="70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left="96"/>
              <w:jc w:val="center"/>
              <w:rPr>
                <w:rFonts w:ascii="Arial" w:hAnsi="Arial" w:cs="Arial"/>
              </w:rPr>
            </w:pPr>
            <w:r>
              <w:rPr>
                <w:rFonts w:ascii="Arial" w:hAnsi="Arial" w:cs="Arial"/>
                <w:color w:val="000000"/>
                <w:sz w:val="19"/>
                <w:szCs w:val="19"/>
                <w:lang w:val="en-US"/>
              </w:rPr>
              <w:t>Fe</w:t>
            </w:r>
          </w:p>
        </w:tc>
        <w:tc>
          <w:tcPr>
            <w:tcW w:w="65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left="154"/>
              <w:jc w:val="center"/>
              <w:rPr>
                <w:rFonts w:ascii="Arial" w:hAnsi="Arial" w:cs="Arial"/>
              </w:rPr>
            </w:pPr>
            <w:r>
              <w:rPr>
                <w:rFonts w:ascii="Arial" w:hAnsi="Arial" w:cs="Arial"/>
                <w:color w:val="000000"/>
                <w:sz w:val="19"/>
                <w:szCs w:val="19"/>
                <w:lang w:val="en-US"/>
              </w:rPr>
              <w:t>Sn</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z w:val="19"/>
                <w:szCs w:val="19"/>
                <w:lang w:val="en-US"/>
              </w:rPr>
              <w:t>Zn</w:t>
            </w:r>
          </w:p>
        </w:tc>
        <w:tc>
          <w:tcPr>
            <w:tcW w:w="739"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z w:val="19"/>
                <w:szCs w:val="19"/>
                <w:lang w:val="en-US"/>
              </w:rPr>
              <w:t>Pb</w:t>
            </w:r>
          </w:p>
        </w:tc>
        <w:tc>
          <w:tcPr>
            <w:tcW w:w="739"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z w:val="19"/>
                <w:szCs w:val="19"/>
                <w:lang w:val="en-US"/>
              </w:rPr>
              <w:t>W</w:t>
            </w:r>
          </w:p>
        </w:tc>
      </w:tr>
      <w:tr w:rsidR="005A12CD">
        <w:tblPrEx>
          <w:tblCellMar>
            <w:top w:w="0" w:type="dxa"/>
            <w:bottom w:w="0" w:type="dxa"/>
          </w:tblCellMar>
        </w:tblPrEx>
        <w:trPr>
          <w:trHeight w:hRule="exact" w:val="710"/>
          <w:jc w:val="center"/>
        </w:trPr>
        <w:tc>
          <w:tcPr>
            <w:tcW w:w="121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pacing w:val="-3"/>
                <w:sz w:val="19"/>
                <w:szCs w:val="19"/>
                <w:lang w:val="en-US"/>
              </w:rPr>
              <w:sym w:font="Symbol" w:char="F072"/>
            </w:r>
            <w:r>
              <w:rPr>
                <w:rFonts w:ascii="Arial" w:hAnsi="Arial" w:cs="Arial"/>
                <w:color w:val="000000"/>
                <w:spacing w:val="-3"/>
                <w:sz w:val="19"/>
                <w:szCs w:val="19"/>
              </w:rPr>
              <w:t>, Ом·мм</w:t>
            </w:r>
            <w:r>
              <w:rPr>
                <w:rFonts w:ascii="Arial" w:hAnsi="Arial" w:cs="Arial"/>
                <w:color w:val="000000"/>
                <w:spacing w:val="-3"/>
                <w:sz w:val="19"/>
                <w:szCs w:val="19"/>
                <w:vertAlign w:val="superscript"/>
                <w:lang w:val="en-US"/>
              </w:rPr>
              <w:t>2</w:t>
            </w:r>
            <w:r>
              <w:rPr>
                <w:rFonts w:ascii="Arial" w:hAnsi="Arial" w:cs="Arial"/>
                <w:color w:val="000000"/>
                <w:spacing w:val="-3"/>
                <w:sz w:val="19"/>
                <w:szCs w:val="19"/>
              </w:rPr>
              <w:t xml:space="preserve">/м α, </w:t>
            </w:r>
            <w:r>
              <w:rPr>
                <w:rFonts w:ascii="Arial" w:hAnsi="Arial" w:cs="Arial"/>
                <w:color w:val="000000"/>
                <w:spacing w:val="9"/>
                <w:sz w:val="19"/>
                <w:szCs w:val="19"/>
              </w:rPr>
              <w:t>1/°С</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pacing w:val="-3"/>
                <w:sz w:val="19"/>
                <w:szCs w:val="19"/>
              </w:rPr>
              <w:t xml:space="preserve">0,016 </w:t>
            </w:r>
            <w:r>
              <w:rPr>
                <w:rFonts w:ascii="Arial" w:hAnsi="Arial" w:cs="Arial"/>
                <w:color w:val="000000"/>
                <w:spacing w:val="-4"/>
                <w:sz w:val="19"/>
                <w:szCs w:val="19"/>
              </w:rPr>
              <w:t>0,004</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pacing w:val="-3"/>
                <w:sz w:val="19"/>
                <w:szCs w:val="19"/>
              </w:rPr>
              <w:t xml:space="preserve">0,017 </w:t>
            </w:r>
            <w:r>
              <w:rPr>
                <w:rFonts w:ascii="Arial" w:hAnsi="Arial" w:cs="Arial"/>
                <w:color w:val="000000"/>
                <w:spacing w:val="-4"/>
                <w:sz w:val="19"/>
                <w:szCs w:val="19"/>
              </w:rPr>
              <w:t>0,004</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jc w:val="center"/>
              <w:rPr>
                <w:rFonts w:ascii="Arial" w:hAnsi="Arial" w:cs="Arial"/>
              </w:rPr>
            </w:pPr>
            <w:r>
              <w:rPr>
                <w:rFonts w:ascii="Arial" w:hAnsi="Arial" w:cs="Arial"/>
                <w:color w:val="000000"/>
                <w:spacing w:val="-4"/>
                <w:sz w:val="19"/>
                <w:szCs w:val="19"/>
              </w:rPr>
              <w:t>0,028 0,004</w:t>
            </w:r>
          </w:p>
        </w:tc>
        <w:tc>
          <w:tcPr>
            <w:tcW w:w="70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right="34"/>
              <w:jc w:val="center"/>
              <w:rPr>
                <w:rFonts w:ascii="Arial" w:hAnsi="Arial" w:cs="Arial"/>
              </w:rPr>
            </w:pPr>
            <w:r>
              <w:rPr>
                <w:rFonts w:ascii="Arial" w:hAnsi="Arial" w:cs="Arial"/>
                <w:color w:val="000000"/>
                <w:spacing w:val="-3"/>
                <w:sz w:val="19"/>
                <w:szCs w:val="19"/>
              </w:rPr>
              <w:t>0,098  0,006</w:t>
            </w:r>
          </w:p>
        </w:tc>
        <w:tc>
          <w:tcPr>
            <w:tcW w:w="65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right="34"/>
              <w:jc w:val="center"/>
              <w:rPr>
                <w:rFonts w:ascii="Arial" w:hAnsi="Arial" w:cs="Arial"/>
              </w:rPr>
            </w:pPr>
            <w:r>
              <w:rPr>
                <w:rFonts w:ascii="Arial" w:hAnsi="Arial" w:cs="Arial"/>
                <w:color w:val="000000"/>
                <w:spacing w:val="-3"/>
                <w:sz w:val="19"/>
                <w:szCs w:val="19"/>
              </w:rPr>
              <w:t>0,120</w:t>
            </w:r>
            <w:r>
              <w:rPr>
                <w:rFonts w:ascii="Arial" w:hAnsi="Arial" w:cs="Arial"/>
                <w:color w:val="000000"/>
                <w:spacing w:val="-3"/>
                <w:sz w:val="19"/>
                <w:szCs w:val="19"/>
                <w:lang w:val="en-US"/>
              </w:rPr>
              <w:t>0</w:t>
            </w:r>
            <w:r>
              <w:rPr>
                <w:rFonts w:ascii="Arial" w:hAnsi="Arial" w:cs="Arial"/>
                <w:color w:val="000000"/>
                <w:spacing w:val="-3"/>
                <w:sz w:val="19"/>
                <w:szCs w:val="19"/>
                <w:vertAlign w:val="subscript"/>
              </w:rPr>
              <w:t>,</w:t>
            </w:r>
            <w:r>
              <w:rPr>
                <w:rFonts w:ascii="Arial" w:hAnsi="Arial" w:cs="Arial"/>
                <w:color w:val="000000"/>
                <w:spacing w:val="-3"/>
                <w:sz w:val="19"/>
                <w:szCs w:val="19"/>
                <w:lang w:val="en-US"/>
              </w:rPr>
              <w:t>004</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left="19" w:right="29"/>
              <w:jc w:val="center"/>
              <w:rPr>
                <w:rFonts w:ascii="Arial" w:hAnsi="Arial" w:cs="Arial"/>
              </w:rPr>
            </w:pPr>
            <w:r>
              <w:rPr>
                <w:rFonts w:ascii="Arial" w:hAnsi="Arial" w:cs="Arial"/>
                <w:color w:val="000000"/>
                <w:spacing w:val="-6"/>
                <w:sz w:val="19"/>
                <w:szCs w:val="19"/>
              </w:rPr>
              <w:t>0,059 0,004</w:t>
            </w:r>
          </w:p>
        </w:tc>
        <w:tc>
          <w:tcPr>
            <w:tcW w:w="739"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left="24" w:right="24"/>
              <w:jc w:val="center"/>
              <w:rPr>
                <w:rFonts w:ascii="Arial" w:hAnsi="Arial" w:cs="Arial"/>
              </w:rPr>
            </w:pPr>
            <w:r>
              <w:rPr>
                <w:rFonts w:ascii="Arial" w:hAnsi="Arial" w:cs="Arial"/>
                <w:color w:val="000000"/>
                <w:spacing w:val="-5"/>
                <w:sz w:val="19"/>
                <w:szCs w:val="19"/>
              </w:rPr>
              <w:t>0,210 0,004</w:t>
            </w:r>
          </w:p>
        </w:tc>
        <w:tc>
          <w:tcPr>
            <w:tcW w:w="739"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hd w:val="clear" w:color="auto" w:fill="FFFFFF"/>
              <w:spacing w:line="360" w:lineRule="auto"/>
              <w:ind w:left="24" w:right="43"/>
              <w:jc w:val="center"/>
              <w:rPr>
                <w:rFonts w:ascii="Arial" w:hAnsi="Arial" w:cs="Arial"/>
              </w:rPr>
            </w:pPr>
            <w:r>
              <w:rPr>
                <w:rFonts w:ascii="Arial" w:hAnsi="Arial" w:cs="Arial"/>
                <w:color w:val="000000"/>
                <w:spacing w:val="-8"/>
                <w:sz w:val="19"/>
                <w:szCs w:val="19"/>
              </w:rPr>
              <w:t>0,055 0,005</w:t>
            </w:r>
          </w:p>
        </w:tc>
      </w:tr>
    </w:tbl>
    <w:p w:rsidR="005A12CD" w:rsidRDefault="005A12CD">
      <w:pPr>
        <w:shd w:val="clear" w:color="auto" w:fill="FFFFFF"/>
        <w:spacing w:before="202" w:line="360" w:lineRule="auto"/>
        <w:ind w:left="14" w:right="24" w:firstLine="773"/>
        <w:jc w:val="both"/>
        <w:rPr>
          <w:rFonts w:ascii="Arial" w:hAnsi="Arial" w:cs="Arial"/>
          <w:b/>
          <w:bCs/>
          <w:i/>
          <w:iCs/>
          <w:color w:val="000000"/>
          <w:spacing w:val="-1"/>
          <w:sz w:val="28"/>
          <w:szCs w:val="28"/>
          <w:lang w:val="en-US"/>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Наиболее вредная примесь в меди - кислород, помимо ухудше</w:t>
      </w:r>
      <w:r>
        <w:rPr>
          <w:rFonts w:ascii="Arial" w:hAnsi="Arial" w:cs="Arial"/>
          <w:sz w:val="28"/>
          <w:szCs w:val="28"/>
        </w:rPr>
        <w:softHyphen/>
        <w:t xml:space="preserve">ния проводимости, кислород при отжиге полуфабрикатов и изделий из чистой меди </w:t>
      </w:r>
      <w:r w:rsidR="00564ABD">
        <w:rPr>
          <w:rFonts w:ascii="Arial" w:hAnsi="Arial" w:cs="Arial"/>
          <w:sz w:val="28"/>
          <w:szCs w:val="28"/>
        </w:rPr>
        <w:t>в</w:t>
      </w:r>
      <w:r>
        <w:rPr>
          <w:rFonts w:ascii="Arial" w:hAnsi="Arial" w:cs="Arial"/>
          <w:sz w:val="28"/>
          <w:szCs w:val="28"/>
        </w:rPr>
        <w:t xml:space="preserve"> водороде вызывает «водородную болезнь» - растрескивание меди и потерю прочности, поэтому содержание кислорода в меди строго ограничено.</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Наибольшей электропроводностью обладает безкислородная медь </w:t>
      </w:r>
      <w:r>
        <w:rPr>
          <w:rFonts w:ascii="Arial" w:hAnsi="Arial" w:cs="Arial"/>
          <w:i/>
          <w:sz w:val="28"/>
          <w:szCs w:val="28"/>
        </w:rPr>
        <w:t>М00</w:t>
      </w:r>
      <w:r>
        <w:rPr>
          <w:rFonts w:ascii="Arial" w:hAnsi="Arial" w:cs="Arial"/>
          <w:sz w:val="28"/>
          <w:szCs w:val="28"/>
        </w:rPr>
        <w:t>. Величина электросопротивления такой меди близка к значе</w:t>
      </w:r>
      <w:r>
        <w:rPr>
          <w:rFonts w:ascii="Arial" w:hAnsi="Arial" w:cs="Arial"/>
          <w:sz w:val="28"/>
          <w:szCs w:val="28"/>
        </w:rPr>
        <w:softHyphen/>
        <w:t>нию, приведенному в табл.4.5. Такую медь получают переплавкой элек</w:t>
      </w:r>
      <w:r>
        <w:rPr>
          <w:rFonts w:ascii="Arial" w:hAnsi="Arial" w:cs="Arial"/>
          <w:sz w:val="28"/>
          <w:szCs w:val="28"/>
        </w:rPr>
        <w:softHyphen/>
        <w:t>тролитически очищенной меди в вакууме или переработкой катодной меди методами порошковой металлургии.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Указанные марки меди используют в виде проката: проволоки разных диаметров, шин, полос и прутков. Прокат марки </w:t>
      </w:r>
      <w:r>
        <w:rPr>
          <w:rFonts w:ascii="Arial" w:hAnsi="Arial" w:cs="Arial"/>
          <w:i/>
          <w:sz w:val="28"/>
          <w:szCs w:val="28"/>
        </w:rPr>
        <w:t>M1</w:t>
      </w:r>
      <w:r>
        <w:rPr>
          <w:rFonts w:ascii="Arial" w:hAnsi="Arial" w:cs="Arial"/>
          <w:sz w:val="28"/>
          <w:szCs w:val="28"/>
        </w:rPr>
        <w:t xml:space="preserve"> поставляется либо в отожженном виде (</w:t>
      </w:r>
      <w:r>
        <w:rPr>
          <w:rFonts w:ascii="Arial" w:hAnsi="Arial" w:cs="Arial"/>
          <w:i/>
          <w:sz w:val="28"/>
          <w:szCs w:val="28"/>
        </w:rPr>
        <w:t>ММ</w:t>
      </w:r>
      <w:r>
        <w:rPr>
          <w:rFonts w:ascii="Arial" w:hAnsi="Arial" w:cs="Arial"/>
          <w:sz w:val="28"/>
          <w:szCs w:val="28"/>
        </w:rPr>
        <w:t xml:space="preserve"> - мягкая медь), либо в нагартованном виде (</w:t>
      </w:r>
      <w:r>
        <w:rPr>
          <w:rFonts w:ascii="Arial" w:hAnsi="Arial" w:cs="Arial"/>
          <w:i/>
          <w:sz w:val="28"/>
          <w:szCs w:val="28"/>
        </w:rPr>
        <w:t>МТ</w:t>
      </w:r>
      <w:r>
        <w:rPr>
          <w:rFonts w:ascii="Arial" w:hAnsi="Arial" w:cs="Arial"/>
          <w:sz w:val="28"/>
          <w:szCs w:val="28"/>
        </w:rPr>
        <w:t>- твёрдая медь). В отожженном виде медь имеет более высокую про</w:t>
      </w:r>
      <w:r>
        <w:rPr>
          <w:rFonts w:ascii="Arial" w:hAnsi="Arial" w:cs="Arial"/>
          <w:sz w:val="28"/>
          <w:szCs w:val="28"/>
        </w:rPr>
        <w:softHyphen/>
        <w:t>водимость, в нагартованном - прочность.</w:t>
      </w:r>
    </w:p>
    <w:p w:rsidR="005A12CD" w:rsidRDefault="005A12CD">
      <w:pPr>
        <w:spacing w:line="360" w:lineRule="auto"/>
        <w:ind w:firstLine="709"/>
        <w:jc w:val="both"/>
        <w:rPr>
          <w:rFonts w:ascii="Arial" w:hAnsi="Arial" w:cs="Arial"/>
          <w:sz w:val="28"/>
          <w:szCs w:val="28"/>
        </w:rPr>
      </w:pPr>
      <w:r>
        <w:rPr>
          <w:rFonts w:ascii="Arial" w:hAnsi="Arial" w:cs="Arial"/>
          <w:sz w:val="28"/>
          <w:szCs w:val="28"/>
        </w:rPr>
        <w:t>Мягкую медь используют для обмоточных проводов и кабельных изделий. Твёрдую медь применяют для подвесных токонесущих прово</w:t>
      </w:r>
      <w:r>
        <w:rPr>
          <w:rFonts w:ascii="Arial" w:hAnsi="Arial" w:cs="Arial"/>
          <w:sz w:val="28"/>
          <w:szCs w:val="28"/>
        </w:rPr>
        <w:softHyphen/>
        <w:t>дов, контактных проводов и коллекторных пластин.</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Для изделий, от которых требуется прочность выше </w:t>
      </w:r>
      <w:r>
        <w:rPr>
          <w:rFonts w:ascii="Arial" w:hAnsi="Arial" w:cs="Arial"/>
          <w:i/>
          <w:sz w:val="28"/>
          <w:szCs w:val="28"/>
        </w:rPr>
        <w:t>40МПа</w:t>
      </w:r>
      <w:r>
        <w:rPr>
          <w:rFonts w:ascii="Arial" w:hAnsi="Arial" w:cs="Arial"/>
          <w:sz w:val="28"/>
          <w:szCs w:val="28"/>
        </w:rPr>
        <w:t>, ис</w:t>
      </w:r>
      <w:r>
        <w:rPr>
          <w:rFonts w:ascii="Arial" w:hAnsi="Arial" w:cs="Arial"/>
          <w:sz w:val="28"/>
          <w:szCs w:val="28"/>
        </w:rPr>
        <w:softHyphen/>
        <w:t>пользуются латуни и бронзы с кадмием и бериллием, обеспечивающие большую прочность и износостойкость, чем медь, вследствие некоторой потери электропроводности (табл.4.6)</w:t>
      </w:r>
    </w:p>
    <w:p w:rsidR="005A12CD" w:rsidRDefault="005A12CD">
      <w:pPr>
        <w:shd w:val="clear" w:color="auto" w:fill="FFFFFF"/>
        <w:spacing w:before="91" w:line="360" w:lineRule="auto"/>
        <w:ind w:left="158" w:firstLine="5573"/>
        <w:jc w:val="right"/>
        <w:rPr>
          <w:rFonts w:ascii="Arial" w:hAnsi="Arial" w:cs="Arial"/>
          <w:i/>
          <w:color w:val="000000"/>
          <w:spacing w:val="-6"/>
        </w:rPr>
      </w:pPr>
      <w:r>
        <w:rPr>
          <w:rFonts w:ascii="Arial" w:hAnsi="Arial" w:cs="Arial"/>
          <w:i/>
          <w:color w:val="000000"/>
          <w:spacing w:val="-6"/>
        </w:rPr>
        <w:t xml:space="preserve">Таблица 4.6 </w:t>
      </w:r>
    </w:p>
    <w:p w:rsidR="005A12CD" w:rsidRDefault="005A12CD">
      <w:pPr>
        <w:shd w:val="clear" w:color="auto" w:fill="FFFFFF"/>
        <w:spacing w:before="91" w:line="360" w:lineRule="auto"/>
        <w:ind w:left="158"/>
        <w:jc w:val="center"/>
        <w:rPr>
          <w:rFonts w:ascii="Arial" w:hAnsi="Arial" w:cs="Arial"/>
        </w:rPr>
      </w:pPr>
      <w:r>
        <w:rPr>
          <w:rFonts w:ascii="Arial" w:hAnsi="Arial" w:cs="Arial"/>
          <w:color w:val="000000"/>
          <w:spacing w:val="-3"/>
        </w:rPr>
        <w:t>Сравнительные механические свойства и проводимость медных сплавов</w:t>
      </w:r>
    </w:p>
    <w:p w:rsidR="005A12CD" w:rsidRDefault="005A12CD">
      <w:pPr>
        <w:spacing w:after="178" w:line="360" w:lineRule="auto"/>
        <w:jc w:val="both"/>
        <w:rPr>
          <w:rFonts w:ascii="Arial" w:hAnsi="Arial" w:cs="Arial"/>
          <w:sz w:val="2"/>
          <w:szCs w:val="2"/>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025"/>
        <w:gridCol w:w="1939"/>
        <w:gridCol w:w="1766"/>
        <w:gridCol w:w="768"/>
        <w:gridCol w:w="787"/>
      </w:tblGrid>
      <w:tr w:rsidR="005A12CD">
        <w:tblPrEx>
          <w:tblCellMar>
            <w:top w:w="0" w:type="dxa"/>
            <w:bottom w:w="0" w:type="dxa"/>
          </w:tblCellMar>
        </w:tblPrEx>
        <w:trPr>
          <w:trHeight w:val="990"/>
          <w:jc w:val="center"/>
        </w:trPr>
        <w:tc>
          <w:tcPr>
            <w:tcW w:w="2025" w:type="dxa"/>
            <w:shd w:val="clear" w:color="auto" w:fill="FFFFFF"/>
            <w:vAlign w:val="center"/>
          </w:tcPr>
          <w:p w:rsidR="005A12CD" w:rsidRDefault="005A12CD">
            <w:pPr>
              <w:spacing w:line="360" w:lineRule="auto"/>
              <w:jc w:val="center"/>
              <w:rPr>
                <w:rFonts w:ascii="Arial" w:hAnsi="Arial" w:cs="Arial"/>
              </w:rPr>
            </w:pPr>
            <w:r>
              <w:rPr>
                <w:rFonts w:ascii="Arial" w:hAnsi="Arial" w:cs="Arial"/>
              </w:rPr>
              <w:t>Название</w:t>
            </w:r>
          </w:p>
          <w:p w:rsidR="005A12CD" w:rsidRDefault="005A12CD">
            <w:pPr>
              <w:spacing w:line="360" w:lineRule="auto"/>
              <w:jc w:val="center"/>
              <w:rPr>
                <w:rFonts w:ascii="Arial" w:hAnsi="Arial" w:cs="Arial"/>
              </w:rPr>
            </w:pPr>
            <w:r>
              <w:rPr>
                <w:rFonts w:ascii="Arial" w:hAnsi="Arial" w:cs="Arial"/>
              </w:rPr>
              <w:t>сплава</w:t>
            </w:r>
          </w:p>
        </w:tc>
        <w:tc>
          <w:tcPr>
            <w:tcW w:w="1939" w:type="dxa"/>
            <w:shd w:val="clear" w:color="auto" w:fill="FFFFFF"/>
            <w:vAlign w:val="center"/>
          </w:tcPr>
          <w:p w:rsidR="005A12CD" w:rsidRDefault="005A12CD">
            <w:pPr>
              <w:spacing w:line="360" w:lineRule="auto"/>
              <w:jc w:val="center"/>
              <w:rPr>
                <w:rFonts w:ascii="Arial" w:hAnsi="Arial" w:cs="Arial"/>
              </w:rPr>
            </w:pPr>
            <w:r>
              <w:rPr>
                <w:rFonts w:ascii="Arial" w:hAnsi="Arial" w:cs="Arial"/>
              </w:rPr>
              <w:t>Состояние</w:t>
            </w:r>
          </w:p>
        </w:tc>
        <w:tc>
          <w:tcPr>
            <w:tcW w:w="1766" w:type="dxa"/>
            <w:shd w:val="clear" w:color="auto" w:fill="FFFFFF"/>
            <w:vAlign w:val="center"/>
          </w:tcPr>
          <w:p w:rsidR="005A12CD" w:rsidRDefault="005A12CD">
            <w:pPr>
              <w:spacing w:line="360" w:lineRule="auto"/>
              <w:jc w:val="center"/>
              <w:rPr>
                <w:rFonts w:ascii="Arial" w:hAnsi="Arial" w:cs="Arial"/>
              </w:rPr>
            </w:pPr>
            <w:r>
              <w:rPr>
                <w:rFonts w:ascii="Arial" w:hAnsi="Arial" w:cs="Arial"/>
              </w:rPr>
              <w:t>Проводимость</w:t>
            </w:r>
          </w:p>
          <w:p w:rsidR="005A12CD" w:rsidRDefault="005A12CD">
            <w:pPr>
              <w:spacing w:line="360" w:lineRule="auto"/>
              <w:jc w:val="center"/>
              <w:rPr>
                <w:rFonts w:ascii="Arial" w:hAnsi="Arial" w:cs="Arial"/>
              </w:rPr>
            </w:pPr>
            <w:r>
              <w:rPr>
                <w:rFonts w:ascii="Arial" w:hAnsi="Arial" w:cs="Arial"/>
              </w:rPr>
              <w:t>сплава в %</w:t>
            </w:r>
          </w:p>
          <w:p w:rsidR="005A12CD" w:rsidRDefault="005A12CD">
            <w:pPr>
              <w:spacing w:line="360" w:lineRule="auto"/>
              <w:jc w:val="center"/>
              <w:rPr>
                <w:rFonts w:ascii="Arial" w:hAnsi="Arial" w:cs="Arial"/>
              </w:rPr>
            </w:pPr>
            <w:r>
              <w:rPr>
                <w:rFonts w:ascii="Arial" w:hAnsi="Arial" w:cs="Arial"/>
              </w:rPr>
              <w:t>от проводимости</w:t>
            </w:r>
          </w:p>
          <w:p w:rsidR="005A12CD" w:rsidRDefault="005A12CD">
            <w:pPr>
              <w:spacing w:line="360" w:lineRule="auto"/>
              <w:jc w:val="center"/>
              <w:rPr>
                <w:rFonts w:ascii="Arial" w:hAnsi="Arial" w:cs="Arial"/>
              </w:rPr>
            </w:pPr>
            <w:r>
              <w:rPr>
                <w:rFonts w:ascii="Arial" w:hAnsi="Arial" w:cs="Arial"/>
              </w:rPr>
              <w:t>меди</w:t>
            </w:r>
          </w:p>
        </w:tc>
        <w:tc>
          <w:tcPr>
            <w:tcW w:w="768" w:type="dxa"/>
            <w:shd w:val="clear" w:color="auto" w:fill="FFFFFF"/>
            <w:vAlign w:val="center"/>
          </w:tcPr>
          <w:p w:rsidR="005A12CD" w:rsidRDefault="005A12CD">
            <w:pPr>
              <w:spacing w:line="360" w:lineRule="auto"/>
              <w:jc w:val="center"/>
              <w:rPr>
                <w:rFonts w:ascii="Arial" w:hAnsi="Arial" w:cs="Arial"/>
              </w:rPr>
            </w:pPr>
            <w:r>
              <w:rPr>
                <w:rFonts w:ascii="Arial" w:hAnsi="Arial" w:cs="Arial"/>
              </w:rPr>
              <w:sym w:font="Symbol" w:char="F073"/>
            </w:r>
            <w:r>
              <w:rPr>
                <w:rFonts w:ascii="Arial" w:hAnsi="Arial" w:cs="Arial"/>
                <w:vertAlign w:val="subscript"/>
              </w:rPr>
              <w:t>в</w:t>
            </w:r>
            <w:r>
              <w:rPr>
                <w:rFonts w:ascii="Arial" w:hAnsi="Arial" w:cs="Arial"/>
              </w:rPr>
              <w:t>,</w:t>
            </w:r>
          </w:p>
          <w:p w:rsidR="005A12CD" w:rsidRDefault="005A12CD">
            <w:pPr>
              <w:spacing w:line="360" w:lineRule="auto"/>
              <w:jc w:val="center"/>
              <w:rPr>
                <w:rFonts w:ascii="Arial" w:hAnsi="Arial" w:cs="Arial"/>
              </w:rPr>
            </w:pPr>
            <w:r>
              <w:rPr>
                <w:rFonts w:ascii="Arial" w:hAnsi="Arial" w:cs="Arial"/>
              </w:rPr>
              <w:t>МПа</w:t>
            </w:r>
          </w:p>
        </w:tc>
        <w:tc>
          <w:tcPr>
            <w:tcW w:w="787" w:type="dxa"/>
            <w:shd w:val="clear" w:color="auto" w:fill="FFFFFF"/>
            <w:vAlign w:val="center"/>
          </w:tcPr>
          <w:p w:rsidR="005A12CD" w:rsidRDefault="005A12CD">
            <w:pPr>
              <w:spacing w:line="360" w:lineRule="auto"/>
              <w:jc w:val="center"/>
              <w:rPr>
                <w:rFonts w:ascii="Arial" w:hAnsi="Arial" w:cs="Arial"/>
              </w:rPr>
            </w:pPr>
            <w:r>
              <w:rPr>
                <w:rFonts w:ascii="Arial" w:hAnsi="Arial" w:cs="Arial"/>
              </w:rPr>
              <w:sym w:font="Symbol" w:char="F064"/>
            </w:r>
            <w:r>
              <w:rPr>
                <w:rFonts w:ascii="Arial" w:hAnsi="Arial" w:cs="Arial"/>
              </w:rPr>
              <w:t>,%</w:t>
            </w:r>
          </w:p>
        </w:tc>
      </w:tr>
      <w:tr w:rsidR="005A12CD">
        <w:tblPrEx>
          <w:tblCellMar>
            <w:top w:w="0" w:type="dxa"/>
            <w:bottom w:w="0" w:type="dxa"/>
          </w:tblCellMar>
        </w:tblPrEx>
        <w:trPr>
          <w:trHeight w:val="675"/>
          <w:jc w:val="center"/>
        </w:trPr>
        <w:tc>
          <w:tcPr>
            <w:tcW w:w="2025" w:type="dxa"/>
            <w:shd w:val="clear" w:color="auto" w:fill="FFFFFF"/>
            <w:vAlign w:val="center"/>
          </w:tcPr>
          <w:p w:rsidR="005A12CD" w:rsidRDefault="005A12CD">
            <w:pPr>
              <w:spacing w:line="360" w:lineRule="auto"/>
              <w:jc w:val="center"/>
              <w:rPr>
                <w:rFonts w:ascii="Arial" w:hAnsi="Arial" w:cs="Arial"/>
              </w:rPr>
            </w:pPr>
            <w:r>
              <w:rPr>
                <w:rFonts w:ascii="Arial" w:hAnsi="Arial" w:cs="Arial"/>
              </w:rPr>
              <w:t>Латунь</w:t>
            </w:r>
          </w:p>
          <w:p w:rsidR="005A12CD" w:rsidRDefault="005A12CD">
            <w:pPr>
              <w:spacing w:line="360" w:lineRule="auto"/>
              <w:jc w:val="center"/>
              <w:rPr>
                <w:rFonts w:ascii="Arial" w:hAnsi="Arial" w:cs="Arial"/>
              </w:rPr>
            </w:pPr>
            <w:r>
              <w:rPr>
                <w:rFonts w:ascii="Arial" w:hAnsi="Arial" w:cs="Arial"/>
              </w:rPr>
              <w:t>(30% Zn)Л70</w:t>
            </w:r>
          </w:p>
        </w:tc>
        <w:tc>
          <w:tcPr>
            <w:tcW w:w="1939" w:type="dxa"/>
            <w:shd w:val="clear" w:color="auto" w:fill="FFFFFF"/>
            <w:vAlign w:val="center"/>
          </w:tcPr>
          <w:p w:rsidR="005A12CD" w:rsidRDefault="005A12CD">
            <w:pPr>
              <w:spacing w:line="360" w:lineRule="auto"/>
              <w:jc w:val="center"/>
              <w:rPr>
                <w:rFonts w:ascii="Arial" w:hAnsi="Arial" w:cs="Arial"/>
              </w:rPr>
            </w:pPr>
            <w:r>
              <w:rPr>
                <w:rFonts w:ascii="Arial" w:hAnsi="Arial" w:cs="Arial"/>
              </w:rPr>
              <w:t>Отожженная</w:t>
            </w:r>
          </w:p>
          <w:p w:rsidR="005A12CD" w:rsidRDefault="005A12CD">
            <w:pPr>
              <w:spacing w:line="360" w:lineRule="auto"/>
              <w:jc w:val="center"/>
              <w:rPr>
                <w:rFonts w:ascii="Arial" w:hAnsi="Arial" w:cs="Arial"/>
              </w:rPr>
            </w:pPr>
            <w:r>
              <w:rPr>
                <w:rFonts w:ascii="Arial" w:hAnsi="Arial" w:cs="Arial"/>
              </w:rPr>
              <w:t>Твердая</w:t>
            </w:r>
          </w:p>
        </w:tc>
        <w:tc>
          <w:tcPr>
            <w:tcW w:w="1766" w:type="dxa"/>
            <w:shd w:val="clear" w:color="auto" w:fill="FFFFFF"/>
            <w:vAlign w:val="center"/>
          </w:tcPr>
          <w:p w:rsidR="005A12CD" w:rsidRDefault="005A12CD">
            <w:pPr>
              <w:spacing w:line="360" w:lineRule="auto"/>
              <w:jc w:val="center"/>
              <w:rPr>
                <w:rFonts w:ascii="Arial" w:hAnsi="Arial" w:cs="Arial"/>
              </w:rPr>
            </w:pPr>
            <w:r>
              <w:rPr>
                <w:rFonts w:ascii="Arial" w:hAnsi="Arial" w:cs="Arial"/>
              </w:rPr>
              <w:t>25</w:t>
            </w:r>
          </w:p>
          <w:p w:rsidR="005A12CD" w:rsidRDefault="005A12CD">
            <w:pPr>
              <w:spacing w:line="360" w:lineRule="auto"/>
              <w:jc w:val="center"/>
              <w:rPr>
                <w:rFonts w:ascii="Arial" w:hAnsi="Arial" w:cs="Arial"/>
              </w:rPr>
            </w:pPr>
            <w:r>
              <w:rPr>
                <w:rFonts w:ascii="Arial" w:hAnsi="Arial" w:cs="Arial"/>
              </w:rPr>
              <w:t>25</w:t>
            </w:r>
          </w:p>
        </w:tc>
        <w:tc>
          <w:tcPr>
            <w:tcW w:w="768" w:type="dxa"/>
            <w:shd w:val="clear" w:color="auto" w:fill="FFFFFF"/>
            <w:vAlign w:val="center"/>
          </w:tcPr>
          <w:p w:rsidR="005A12CD" w:rsidRDefault="005A12CD">
            <w:pPr>
              <w:spacing w:line="360" w:lineRule="auto"/>
              <w:jc w:val="center"/>
              <w:rPr>
                <w:rFonts w:ascii="Arial" w:hAnsi="Arial" w:cs="Arial"/>
              </w:rPr>
            </w:pPr>
            <w:r>
              <w:rPr>
                <w:rFonts w:ascii="Arial" w:hAnsi="Arial" w:cs="Arial"/>
              </w:rPr>
              <w:t>350</w:t>
            </w:r>
          </w:p>
          <w:p w:rsidR="005A12CD" w:rsidRDefault="005A12CD">
            <w:pPr>
              <w:spacing w:line="360" w:lineRule="auto"/>
              <w:jc w:val="center"/>
              <w:rPr>
                <w:rFonts w:ascii="Arial" w:hAnsi="Arial" w:cs="Arial"/>
              </w:rPr>
            </w:pPr>
            <w:r>
              <w:rPr>
                <w:rFonts w:ascii="Arial" w:hAnsi="Arial" w:cs="Arial"/>
              </w:rPr>
              <w:t>88О</w:t>
            </w:r>
          </w:p>
        </w:tc>
        <w:tc>
          <w:tcPr>
            <w:tcW w:w="787" w:type="dxa"/>
            <w:shd w:val="clear" w:color="auto" w:fill="FFFFFF"/>
            <w:vAlign w:val="center"/>
          </w:tcPr>
          <w:p w:rsidR="005A12CD" w:rsidRDefault="005A12CD">
            <w:pPr>
              <w:spacing w:line="360" w:lineRule="auto"/>
              <w:jc w:val="center"/>
              <w:rPr>
                <w:rFonts w:ascii="Arial" w:hAnsi="Arial" w:cs="Arial"/>
              </w:rPr>
            </w:pPr>
            <w:r>
              <w:rPr>
                <w:rFonts w:ascii="Arial" w:hAnsi="Arial" w:cs="Arial"/>
              </w:rPr>
              <w:t>60-70</w:t>
            </w:r>
          </w:p>
          <w:p w:rsidR="005A12CD" w:rsidRDefault="005A12CD">
            <w:pPr>
              <w:spacing w:line="360" w:lineRule="auto"/>
              <w:jc w:val="center"/>
              <w:rPr>
                <w:rFonts w:ascii="Arial" w:hAnsi="Arial" w:cs="Arial"/>
              </w:rPr>
            </w:pPr>
            <w:r>
              <w:rPr>
                <w:rFonts w:ascii="Arial" w:hAnsi="Arial" w:cs="Arial"/>
              </w:rPr>
              <w:t>5</w:t>
            </w:r>
          </w:p>
        </w:tc>
      </w:tr>
      <w:tr w:rsidR="005A12CD">
        <w:tblPrEx>
          <w:tblCellMar>
            <w:top w:w="0" w:type="dxa"/>
            <w:bottom w:w="0" w:type="dxa"/>
          </w:tblCellMar>
        </w:tblPrEx>
        <w:trPr>
          <w:trHeight w:val="840"/>
          <w:jc w:val="center"/>
        </w:trPr>
        <w:tc>
          <w:tcPr>
            <w:tcW w:w="2025" w:type="dxa"/>
            <w:shd w:val="clear" w:color="auto" w:fill="FFFFFF"/>
            <w:vAlign w:val="center"/>
          </w:tcPr>
          <w:p w:rsidR="005A12CD" w:rsidRDefault="005A12CD">
            <w:pPr>
              <w:spacing w:line="360" w:lineRule="auto"/>
              <w:jc w:val="center"/>
              <w:rPr>
                <w:rFonts w:ascii="Arial" w:hAnsi="Arial" w:cs="Arial"/>
              </w:rPr>
            </w:pPr>
            <w:r>
              <w:rPr>
                <w:rFonts w:ascii="Arial" w:hAnsi="Arial" w:cs="Arial"/>
              </w:rPr>
              <w:t>Кадмиевая</w:t>
            </w:r>
          </w:p>
          <w:p w:rsidR="005A12CD" w:rsidRDefault="005A12CD">
            <w:pPr>
              <w:spacing w:line="360" w:lineRule="auto"/>
              <w:jc w:val="center"/>
              <w:rPr>
                <w:rFonts w:ascii="Arial" w:hAnsi="Arial" w:cs="Arial"/>
              </w:rPr>
            </w:pPr>
            <w:r>
              <w:rPr>
                <w:rFonts w:ascii="Arial" w:hAnsi="Arial" w:cs="Arial"/>
              </w:rPr>
              <w:t>бронза</w:t>
            </w:r>
          </w:p>
          <w:p w:rsidR="005A12CD" w:rsidRDefault="005A12CD">
            <w:pPr>
              <w:spacing w:line="360" w:lineRule="auto"/>
              <w:jc w:val="center"/>
              <w:rPr>
                <w:rFonts w:ascii="Arial" w:hAnsi="Arial" w:cs="Arial"/>
              </w:rPr>
            </w:pPr>
            <w:r>
              <w:rPr>
                <w:rFonts w:ascii="Arial" w:hAnsi="Arial" w:cs="Arial"/>
              </w:rPr>
              <w:t>(0,9% Cd)</w:t>
            </w:r>
          </w:p>
        </w:tc>
        <w:tc>
          <w:tcPr>
            <w:tcW w:w="1939" w:type="dxa"/>
            <w:shd w:val="clear" w:color="auto" w:fill="FFFFFF"/>
            <w:vAlign w:val="center"/>
          </w:tcPr>
          <w:p w:rsidR="005A12CD" w:rsidRDefault="005A12CD">
            <w:pPr>
              <w:spacing w:line="360" w:lineRule="auto"/>
              <w:jc w:val="center"/>
              <w:rPr>
                <w:rFonts w:ascii="Arial" w:hAnsi="Arial" w:cs="Arial"/>
              </w:rPr>
            </w:pPr>
            <w:r>
              <w:rPr>
                <w:rFonts w:ascii="Arial" w:hAnsi="Arial" w:cs="Arial"/>
              </w:rPr>
              <w:t>Отожженная</w:t>
            </w:r>
          </w:p>
          <w:p w:rsidR="005A12CD" w:rsidRDefault="005A12CD">
            <w:pPr>
              <w:spacing w:line="360" w:lineRule="auto"/>
              <w:jc w:val="center"/>
              <w:rPr>
                <w:rFonts w:ascii="Arial" w:hAnsi="Arial" w:cs="Arial"/>
              </w:rPr>
            </w:pPr>
            <w:r>
              <w:rPr>
                <w:rFonts w:ascii="Arial" w:hAnsi="Arial" w:cs="Arial"/>
              </w:rPr>
              <w:t>Твердая</w:t>
            </w:r>
          </w:p>
        </w:tc>
        <w:tc>
          <w:tcPr>
            <w:tcW w:w="1766" w:type="dxa"/>
            <w:shd w:val="clear" w:color="auto" w:fill="FFFFFF"/>
            <w:vAlign w:val="center"/>
          </w:tcPr>
          <w:p w:rsidR="005A12CD" w:rsidRDefault="005A12CD">
            <w:pPr>
              <w:spacing w:line="360" w:lineRule="auto"/>
              <w:jc w:val="center"/>
              <w:rPr>
                <w:rFonts w:ascii="Arial" w:hAnsi="Arial" w:cs="Arial"/>
              </w:rPr>
            </w:pPr>
            <w:r>
              <w:rPr>
                <w:rFonts w:ascii="Arial" w:hAnsi="Arial" w:cs="Arial"/>
              </w:rPr>
              <w:t>95</w:t>
            </w:r>
          </w:p>
          <w:p w:rsidR="005A12CD" w:rsidRDefault="005A12CD">
            <w:pPr>
              <w:spacing w:line="360" w:lineRule="auto"/>
              <w:jc w:val="center"/>
              <w:rPr>
                <w:rFonts w:ascii="Arial" w:hAnsi="Arial" w:cs="Arial"/>
              </w:rPr>
            </w:pPr>
            <w:r>
              <w:rPr>
                <w:rFonts w:ascii="Arial" w:hAnsi="Arial" w:cs="Arial"/>
              </w:rPr>
              <w:t>90</w:t>
            </w:r>
          </w:p>
        </w:tc>
        <w:tc>
          <w:tcPr>
            <w:tcW w:w="768" w:type="dxa"/>
            <w:shd w:val="clear" w:color="auto" w:fill="FFFFFF"/>
            <w:vAlign w:val="center"/>
          </w:tcPr>
          <w:p w:rsidR="005A12CD" w:rsidRDefault="005A12CD">
            <w:pPr>
              <w:spacing w:line="360" w:lineRule="auto"/>
              <w:jc w:val="center"/>
              <w:rPr>
                <w:rFonts w:ascii="Arial" w:hAnsi="Arial" w:cs="Arial"/>
              </w:rPr>
            </w:pPr>
            <w:r>
              <w:rPr>
                <w:rFonts w:ascii="Arial" w:hAnsi="Arial" w:cs="Arial"/>
              </w:rPr>
              <w:t>310</w:t>
            </w:r>
          </w:p>
          <w:p w:rsidR="005A12CD" w:rsidRDefault="005A12CD">
            <w:pPr>
              <w:spacing w:line="360" w:lineRule="auto"/>
              <w:jc w:val="center"/>
              <w:rPr>
                <w:rFonts w:ascii="Arial" w:hAnsi="Arial" w:cs="Arial"/>
              </w:rPr>
            </w:pPr>
            <w:r>
              <w:rPr>
                <w:rFonts w:ascii="Arial" w:hAnsi="Arial" w:cs="Arial"/>
              </w:rPr>
              <w:t>730</w:t>
            </w:r>
          </w:p>
        </w:tc>
        <w:tc>
          <w:tcPr>
            <w:tcW w:w="787" w:type="dxa"/>
            <w:shd w:val="clear" w:color="auto" w:fill="FFFFFF"/>
            <w:vAlign w:val="center"/>
          </w:tcPr>
          <w:p w:rsidR="005A12CD" w:rsidRDefault="005A12CD">
            <w:pPr>
              <w:spacing w:line="360" w:lineRule="auto"/>
              <w:jc w:val="center"/>
              <w:rPr>
                <w:rFonts w:ascii="Arial" w:hAnsi="Arial" w:cs="Arial"/>
              </w:rPr>
            </w:pPr>
            <w:r>
              <w:rPr>
                <w:rFonts w:ascii="Arial" w:hAnsi="Arial" w:cs="Arial"/>
              </w:rPr>
              <w:t>50</w:t>
            </w:r>
          </w:p>
          <w:p w:rsidR="005A12CD" w:rsidRDefault="005A12CD">
            <w:pPr>
              <w:spacing w:line="360" w:lineRule="auto"/>
              <w:jc w:val="center"/>
              <w:rPr>
                <w:rFonts w:ascii="Arial" w:hAnsi="Arial" w:cs="Arial"/>
              </w:rPr>
            </w:pPr>
            <w:r>
              <w:rPr>
                <w:rFonts w:ascii="Arial" w:hAnsi="Arial" w:cs="Arial"/>
              </w:rPr>
              <w:t>4</w:t>
            </w:r>
          </w:p>
        </w:tc>
      </w:tr>
      <w:tr w:rsidR="005A12CD">
        <w:tblPrEx>
          <w:tblCellMar>
            <w:top w:w="0" w:type="dxa"/>
            <w:bottom w:w="0" w:type="dxa"/>
          </w:tblCellMar>
        </w:tblPrEx>
        <w:trPr>
          <w:cantSplit/>
          <w:trHeight w:val="465"/>
          <w:jc w:val="center"/>
        </w:trPr>
        <w:tc>
          <w:tcPr>
            <w:tcW w:w="2025" w:type="dxa"/>
            <w:vMerge w:val="restart"/>
            <w:shd w:val="clear" w:color="auto" w:fill="FFFFFF"/>
            <w:vAlign w:val="center"/>
          </w:tcPr>
          <w:p w:rsidR="005A12CD" w:rsidRDefault="005A12CD">
            <w:pPr>
              <w:spacing w:line="360" w:lineRule="auto"/>
              <w:jc w:val="center"/>
              <w:rPr>
                <w:rFonts w:ascii="Arial" w:hAnsi="Arial" w:cs="Arial"/>
              </w:rPr>
            </w:pPr>
            <w:r>
              <w:rPr>
                <w:rFonts w:ascii="Arial" w:hAnsi="Arial" w:cs="Arial"/>
              </w:rPr>
              <w:t>Бериллиевая</w:t>
            </w:r>
          </w:p>
          <w:p w:rsidR="005A12CD" w:rsidRDefault="005A12CD">
            <w:pPr>
              <w:spacing w:line="360" w:lineRule="auto"/>
              <w:jc w:val="center"/>
              <w:rPr>
                <w:rFonts w:ascii="Arial" w:hAnsi="Arial" w:cs="Arial"/>
              </w:rPr>
            </w:pPr>
            <w:r>
              <w:rPr>
                <w:rFonts w:ascii="Arial" w:hAnsi="Arial" w:cs="Arial"/>
              </w:rPr>
              <w:t>бронза</w:t>
            </w:r>
          </w:p>
          <w:p w:rsidR="005A12CD" w:rsidRDefault="005A12CD">
            <w:pPr>
              <w:spacing w:line="360" w:lineRule="auto"/>
              <w:jc w:val="center"/>
              <w:rPr>
                <w:rFonts w:ascii="Arial" w:hAnsi="Arial" w:cs="Arial"/>
              </w:rPr>
            </w:pPr>
            <w:r>
              <w:rPr>
                <w:rFonts w:ascii="Arial" w:hAnsi="Arial" w:cs="Arial"/>
              </w:rPr>
              <w:t>(2,25% Be)</w:t>
            </w:r>
          </w:p>
          <w:p w:rsidR="005A12CD" w:rsidRDefault="005A12CD">
            <w:pPr>
              <w:spacing w:line="360" w:lineRule="auto"/>
              <w:jc w:val="center"/>
              <w:rPr>
                <w:rFonts w:ascii="Arial" w:hAnsi="Arial" w:cs="Arial"/>
              </w:rPr>
            </w:pPr>
            <w:r>
              <w:rPr>
                <w:rFonts w:ascii="Arial" w:hAnsi="Arial" w:cs="Arial"/>
              </w:rPr>
              <w:t>Бр.Б2</w:t>
            </w:r>
          </w:p>
        </w:tc>
        <w:tc>
          <w:tcPr>
            <w:tcW w:w="1939" w:type="dxa"/>
            <w:vMerge w:val="restart"/>
            <w:shd w:val="clear" w:color="auto" w:fill="FFFFFF"/>
            <w:vAlign w:val="center"/>
          </w:tcPr>
          <w:p w:rsidR="005A12CD" w:rsidRDefault="005A12CD">
            <w:pPr>
              <w:spacing w:line="360" w:lineRule="auto"/>
              <w:jc w:val="center"/>
              <w:rPr>
                <w:rFonts w:ascii="Arial" w:hAnsi="Arial" w:cs="Arial"/>
              </w:rPr>
            </w:pPr>
            <w:r>
              <w:rPr>
                <w:rFonts w:ascii="Arial" w:hAnsi="Arial" w:cs="Arial"/>
              </w:rPr>
              <w:t>Отожженная</w:t>
            </w:r>
          </w:p>
          <w:p w:rsidR="005A12CD" w:rsidRDefault="005A12CD">
            <w:pPr>
              <w:spacing w:line="360" w:lineRule="auto"/>
              <w:jc w:val="center"/>
              <w:rPr>
                <w:rFonts w:ascii="Arial" w:hAnsi="Arial" w:cs="Arial"/>
              </w:rPr>
            </w:pPr>
            <w:r>
              <w:rPr>
                <w:rFonts w:ascii="Arial" w:hAnsi="Arial" w:cs="Arial"/>
              </w:rPr>
              <w:t>Закаленная и искус-</w:t>
            </w:r>
          </w:p>
          <w:p w:rsidR="005A12CD" w:rsidRDefault="005A12CD">
            <w:pPr>
              <w:spacing w:line="360" w:lineRule="auto"/>
              <w:jc w:val="center"/>
              <w:rPr>
                <w:rFonts w:ascii="Arial" w:hAnsi="Arial" w:cs="Arial"/>
              </w:rPr>
            </w:pPr>
            <w:r>
              <w:rPr>
                <w:rFonts w:ascii="Arial" w:hAnsi="Arial" w:cs="Arial"/>
              </w:rPr>
              <w:t>ственно состаренная</w:t>
            </w:r>
          </w:p>
        </w:tc>
        <w:tc>
          <w:tcPr>
            <w:tcW w:w="1766" w:type="dxa"/>
            <w:vMerge w:val="restart"/>
            <w:shd w:val="clear" w:color="auto" w:fill="FFFFFF"/>
            <w:vAlign w:val="center"/>
          </w:tcPr>
          <w:p w:rsidR="005A12CD" w:rsidRDefault="005A12CD">
            <w:pPr>
              <w:spacing w:line="360" w:lineRule="auto"/>
              <w:jc w:val="center"/>
              <w:rPr>
                <w:rFonts w:ascii="Arial" w:hAnsi="Arial" w:cs="Arial"/>
              </w:rPr>
            </w:pPr>
            <w:r>
              <w:rPr>
                <w:rFonts w:ascii="Arial" w:hAnsi="Arial" w:cs="Arial"/>
              </w:rPr>
              <w:t>30</w:t>
            </w:r>
          </w:p>
          <w:p w:rsidR="005A12CD" w:rsidRDefault="005A12CD">
            <w:pPr>
              <w:spacing w:line="360" w:lineRule="auto"/>
              <w:jc w:val="center"/>
              <w:rPr>
                <w:rFonts w:ascii="Arial" w:hAnsi="Arial" w:cs="Arial"/>
              </w:rPr>
            </w:pPr>
          </w:p>
          <w:p w:rsidR="005A12CD" w:rsidRDefault="005A12CD">
            <w:pPr>
              <w:spacing w:line="360" w:lineRule="auto"/>
              <w:jc w:val="center"/>
              <w:rPr>
                <w:rFonts w:ascii="Arial" w:hAnsi="Arial" w:cs="Arial"/>
              </w:rPr>
            </w:pPr>
            <w:r>
              <w:rPr>
                <w:rFonts w:ascii="Arial" w:hAnsi="Arial" w:cs="Arial"/>
              </w:rPr>
              <w:t>17</w:t>
            </w:r>
          </w:p>
        </w:tc>
        <w:tc>
          <w:tcPr>
            <w:tcW w:w="768" w:type="dxa"/>
            <w:shd w:val="clear" w:color="auto" w:fill="FFFFFF"/>
            <w:vAlign w:val="center"/>
          </w:tcPr>
          <w:p w:rsidR="005A12CD" w:rsidRDefault="005A12CD">
            <w:pPr>
              <w:spacing w:line="360" w:lineRule="auto"/>
              <w:jc w:val="center"/>
              <w:rPr>
                <w:rFonts w:ascii="Arial" w:hAnsi="Arial" w:cs="Arial"/>
              </w:rPr>
            </w:pPr>
            <w:r>
              <w:rPr>
                <w:rFonts w:ascii="Arial" w:hAnsi="Arial" w:cs="Arial"/>
              </w:rPr>
              <w:t>600</w:t>
            </w:r>
          </w:p>
        </w:tc>
        <w:tc>
          <w:tcPr>
            <w:tcW w:w="787" w:type="dxa"/>
            <w:shd w:val="clear" w:color="auto" w:fill="FFFFFF"/>
            <w:vAlign w:val="center"/>
          </w:tcPr>
          <w:p w:rsidR="005A12CD" w:rsidRDefault="005A12CD">
            <w:pPr>
              <w:spacing w:line="360" w:lineRule="auto"/>
              <w:jc w:val="center"/>
              <w:rPr>
                <w:rFonts w:ascii="Arial" w:hAnsi="Arial" w:cs="Arial"/>
              </w:rPr>
            </w:pPr>
            <w:r>
              <w:rPr>
                <w:rFonts w:ascii="Arial" w:hAnsi="Arial" w:cs="Arial"/>
              </w:rPr>
              <w:t>40</w:t>
            </w:r>
          </w:p>
        </w:tc>
      </w:tr>
      <w:tr w:rsidR="005A12CD">
        <w:tblPrEx>
          <w:tblCellMar>
            <w:top w:w="0" w:type="dxa"/>
            <w:bottom w:w="0" w:type="dxa"/>
          </w:tblCellMar>
        </w:tblPrEx>
        <w:trPr>
          <w:cantSplit/>
          <w:trHeight w:val="645"/>
          <w:jc w:val="center"/>
        </w:trPr>
        <w:tc>
          <w:tcPr>
            <w:tcW w:w="2025" w:type="dxa"/>
            <w:vMerge/>
            <w:shd w:val="clear" w:color="auto" w:fill="FFFFFF"/>
            <w:vAlign w:val="center"/>
          </w:tcPr>
          <w:p w:rsidR="005A12CD" w:rsidRDefault="005A12CD">
            <w:pPr>
              <w:spacing w:line="360" w:lineRule="auto"/>
              <w:jc w:val="center"/>
              <w:rPr>
                <w:rFonts w:ascii="Arial" w:hAnsi="Arial" w:cs="Arial"/>
              </w:rPr>
            </w:pPr>
          </w:p>
        </w:tc>
        <w:tc>
          <w:tcPr>
            <w:tcW w:w="1939" w:type="dxa"/>
            <w:vMerge/>
            <w:shd w:val="clear" w:color="auto" w:fill="FFFFFF"/>
            <w:vAlign w:val="center"/>
          </w:tcPr>
          <w:p w:rsidR="005A12CD" w:rsidRDefault="005A12CD">
            <w:pPr>
              <w:spacing w:line="360" w:lineRule="auto"/>
              <w:jc w:val="center"/>
              <w:rPr>
                <w:rFonts w:ascii="Arial" w:hAnsi="Arial" w:cs="Arial"/>
              </w:rPr>
            </w:pPr>
          </w:p>
        </w:tc>
        <w:tc>
          <w:tcPr>
            <w:tcW w:w="1766" w:type="dxa"/>
            <w:vMerge/>
            <w:shd w:val="clear" w:color="auto" w:fill="FFFFFF"/>
            <w:vAlign w:val="center"/>
          </w:tcPr>
          <w:p w:rsidR="005A12CD" w:rsidRDefault="005A12CD">
            <w:pPr>
              <w:spacing w:line="360" w:lineRule="auto"/>
              <w:jc w:val="center"/>
              <w:rPr>
                <w:rFonts w:ascii="Arial" w:hAnsi="Arial" w:cs="Arial"/>
              </w:rPr>
            </w:pPr>
          </w:p>
        </w:tc>
        <w:tc>
          <w:tcPr>
            <w:tcW w:w="768" w:type="dxa"/>
            <w:shd w:val="clear" w:color="auto" w:fill="FFFFFF"/>
            <w:vAlign w:val="center"/>
          </w:tcPr>
          <w:p w:rsidR="005A12CD" w:rsidRDefault="005A12CD">
            <w:pPr>
              <w:spacing w:line="360" w:lineRule="auto"/>
              <w:jc w:val="center"/>
              <w:rPr>
                <w:rFonts w:ascii="Arial" w:hAnsi="Arial" w:cs="Arial"/>
              </w:rPr>
            </w:pPr>
            <w:r>
              <w:rPr>
                <w:rFonts w:ascii="Arial" w:hAnsi="Arial" w:cs="Arial"/>
              </w:rPr>
              <w:t>1100</w:t>
            </w:r>
          </w:p>
        </w:tc>
        <w:tc>
          <w:tcPr>
            <w:tcW w:w="787" w:type="dxa"/>
            <w:shd w:val="clear" w:color="auto" w:fill="FFFFFF"/>
            <w:vAlign w:val="center"/>
          </w:tcPr>
          <w:p w:rsidR="005A12CD" w:rsidRDefault="005A12CD">
            <w:pPr>
              <w:spacing w:line="360" w:lineRule="auto"/>
              <w:jc w:val="center"/>
              <w:rPr>
                <w:rFonts w:ascii="Arial" w:hAnsi="Arial" w:cs="Arial"/>
              </w:rPr>
            </w:pPr>
            <w:r>
              <w:rPr>
                <w:rFonts w:ascii="Arial" w:hAnsi="Arial" w:cs="Arial"/>
              </w:rPr>
              <w:t>7</w:t>
            </w:r>
          </w:p>
        </w:tc>
      </w:tr>
    </w:tbl>
    <w:p w:rsidR="005A12CD" w:rsidRDefault="005A12CD">
      <w:pPr>
        <w:shd w:val="clear" w:color="auto" w:fill="FFFFFF"/>
        <w:spacing w:before="182" w:line="360" w:lineRule="auto"/>
        <w:ind w:right="144" w:firstLine="758"/>
        <w:jc w:val="both"/>
        <w:rPr>
          <w:rFonts w:ascii="Arial" w:hAnsi="Arial" w:cs="Arial"/>
          <w:color w:val="000000"/>
          <w:sz w:val="19"/>
          <w:szCs w:val="19"/>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Кадмий в отличие от цинка и бериллия не растворяется в меди, но образует избыточные фазы, а поэтому, упрочняя медь, незначительно ухудшает электропроводность. Цинк при содержании его в латуни </w:t>
      </w:r>
      <w:r>
        <w:rPr>
          <w:rFonts w:ascii="Arial" w:hAnsi="Arial" w:cs="Arial"/>
          <w:i/>
          <w:sz w:val="28"/>
          <w:szCs w:val="28"/>
        </w:rPr>
        <w:t>30-36%</w:t>
      </w:r>
      <w:r>
        <w:rPr>
          <w:rFonts w:ascii="Arial" w:hAnsi="Arial" w:cs="Arial"/>
          <w:sz w:val="28"/>
          <w:szCs w:val="28"/>
        </w:rPr>
        <w:t>, хотя и понижает проводимость, но сильно увеличивает пластич</w:t>
      </w:r>
      <w:r>
        <w:rPr>
          <w:rFonts w:ascii="Arial" w:hAnsi="Arial" w:cs="Arial"/>
          <w:sz w:val="28"/>
          <w:szCs w:val="28"/>
        </w:rPr>
        <w:softHyphen/>
        <w:t>ность, что придает латуни некоторые технологические преимущества перед чистой медью. Бериллий сильно снижает проводимость, но это окупается значительным упрочнением в особенности после термической обработки.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Бериллиевую бронзу применяют для токоведущих пружин, щеткодержателей, скользящих контактов, ножевых рубильников. Латунь применяют для токопроводящих деталей, изготовление которых требует хорошей пластичности.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Алюминий - высокой чистоты </w:t>
      </w:r>
      <w:r>
        <w:rPr>
          <w:rFonts w:ascii="Arial" w:hAnsi="Arial" w:cs="Arial"/>
          <w:i/>
          <w:sz w:val="28"/>
          <w:szCs w:val="28"/>
        </w:rPr>
        <w:t>А995, А99, А97, А95</w:t>
      </w:r>
      <w:r>
        <w:rPr>
          <w:rFonts w:ascii="Arial" w:hAnsi="Arial" w:cs="Arial"/>
          <w:sz w:val="28"/>
          <w:szCs w:val="28"/>
        </w:rPr>
        <w:t>, в котором со</w:t>
      </w:r>
      <w:r>
        <w:rPr>
          <w:rFonts w:ascii="Arial" w:hAnsi="Arial" w:cs="Arial"/>
          <w:sz w:val="28"/>
          <w:szCs w:val="28"/>
        </w:rPr>
        <w:softHyphen/>
        <w:t xml:space="preserve">держание примесей соответственно изменяется от </w:t>
      </w:r>
      <w:r>
        <w:rPr>
          <w:rFonts w:ascii="Arial" w:hAnsi="Arial" w:cs="Arial"/>
          <w:i/>
          <w:sz w:val="28"/>
          <w:szCs w:val="28"/>
        </w:rPr>
        <w:t>0,005</w:t>
      </w:r>
      <w:r>
        <w:rPr>
          <w:rFonts w:ascii="Arial" w:hAnsi="Arial" w:cs="Arial"/>
          <w:sz w:val="28"/>
          <w:szCs w:val="28"/>
        </w:rPr>
        <w:t xml:space="preserve"> до </w:t>
      </w:r>
      <w:r>
        <w:rPr>
          <w:rFonts w:ascii="Arial" w:hAnsi="Arial" w:cs="Arial"/>
          <w:i/>
          <w:sz w:val="28"/>
          <w:szCs w:val="28"/>
        </w:rPr>
        <w:t>0,05%,</w:t>
      </w:r>
      <w:r>
        <w:rPr>
          <w:rFonts w:ascii="Arial" w:hAnsi="Arial" w:cs="Arial"/>
          <w:sz w:val="28"/>
          <w:szCs w:val="28"/>
        </w:rPr>
        <w:t xml:space="preserve"> ис</w:t>
      </w:r>
      <w:r>
        <w:rPr>
          <w:rFonts w:ascii="Arial" w:hAnsi="Arial" w:cs="Arial"/>
          <w:sz w:val="28"/>
          <w:szCs w:val="28"/>
        </w:rPr>
        <w:softHyphen/>
        <w:t>пользуют в электротехнических целях, в этих же целях используют алю</w:t>
      </w:r>
      <w:r>
        <w:rPr>
          <w:rFonts w:ascii="Arial" w:hAnsi="Arial" w:cs="Arial"/>
          <w:sz w:val="28"/>
          <w:szCs w:val="28"/>
        </w:rPr>
        <w:softHyphen/>
        <w:t xml:space="preserve">миний технической чистоты </w:t>
      </w:r>
      <w:r>
        <w:rPr>
          <w:rFonts w:ascii="Arial" w:hAnsi="Arial" w:cs="Arial"/>
          <w:i/>
          <w:sz w:val="28"/>
          <w:szCs w:val="28"/>
        </w:rPr>
        <w:t>А85, А8, А7</w:t>
      </w:r>
      <w:r>
        <w:rPr>
          <w:rFonts w:ascii="Arial" w:hAnsi="Arial" w:cs="Arial"/>
          <w:sz w:val="28"/>
          <w:szCs w:val="28"/>
        </w:rPr>
        <w:t xml:space="preserve"> с содержанием примесей от </w:t>
      </w:r>
      <w:r>
        <w:rPr>
          <w:rFonts w:ascii="Arial" w:hAnsi="Arial" w:cs="Arial"/>
          <w:i/>
          <w:sz w:val="28"/>
          <w:szCs w:val="28"/>
        </w:rPr>
        <w:t>0,15</w:t>
      </w:r>
      <w:r>
        <w:rPr>
          <w:rFonts w:ascii="Arial" w:hAnsi="Arial" w:cs="Arial"/>
          <w:sz w:val="28"/>
          <w:szCs w:val="28"/>
        </w:rPr>
        <w:t xml:space="preserve"> до </w:t>
      </w:r>
      <w:r>
        <w:rPr>
          <w:rFonts w:ascii="Arial" w:hAnsi="Arial" w:cs="Arial"/>
          <w:i/>
          <w:sz w:val="28"/>
          <w:szCs w:val="28"/>
        </w:rPr>
        <w:t>0,3%</w:t>
      </w:r>
      <w:r>
        <w:rPr>
          <w:rFonts w:ascii="Arial" w:hAnsi="Arial" w:cs="Arial"/>
          <w:sz w:val="28"/>
          <w:szCs w:val="28"/>
        </w:rPr>
        <w:t xml:space="preserve"> (ГОСТ 11069-78). Все примеси так же, как и в меди, снижают проводимость алюминия, которая несколько ниже, чем у меди (см. табл.4.5).</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Алюминии высокой чистоты обладает хорошей пластичностью, а поэтому его используют в конденсаторах в виде фольги толщиной </w:t>
      </w:r>
      <w:r>
        <w:rPr>
          <w:rFonts w:ascii="Arial" w:hAnsi="Arial" w:cs="Arial"/>
          <w:i/>
          <w:sz w:val="28"/>
          <w:szCs w:val="28"/>
        </w:rPr>
        <w:t>6-7</w:t>
      </w:r>
      <w:r>
        <w:rPr>
          <w:rFonts w:ascii="Arial" w:hAnsi="Arial" w:cs="Arial"/>
          <w:sz w:val="28"/>
          <w:szCs w:val="28"/>
        </w:rPr>
        <w:t xml:space="preserve"> </w:t>
      </w:r>
      <w:r>
        <w:rPr>
          <w:rFonts w:ascii="Arial" w:hAnsi="Arial" w:cs="Arial"/>
          <w:i/>
          <w:sz w:val="28"/>
          <w:szCs w:val="28"/>
        </w:rPr>
        <w:t>мкм</w:t>
      </w:r>
      <w:r>
        <w:rPr>
          <w:rFonts w:ascii="Arial" w:hAnsi="Arial" w:cs="Arial"/>
          <w:sz w:val="28"/>
          <w:szCs w:val="28"/>
        </w:rPr>
        <w:t>. Технически чистый алюминий используют в виде проволоки в производстве кабелей и токонесущих проводов.</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Алюминий уступает меди в электропроводности и прочности, но он значительно легче, больше распространен в природе. При замене медного провода алюминиевым последний должен иметь диаметр в </w:t>
      </w:r>
      <w:r>
        <w:rPr>
          <w:rFonts w:ascii="Arial" w:hAnsi="Arial" w:cs="Arial"/>
          <w:i/>
          <w:sz w:val="28"/>
          <w:szCs w:val="28"/>
        </w:rPr>
        <w:t>1,3</w:t>
      </w:r>
      <w:r>
        <w:rPr>
          <w:rFonts w:ascii="Arial" w:hAnsi="Arial" w:cs="Arial"/>
          <w:sz w:val="28"/>
          <w:szCs w:val="28"/>
        </w:rPr>
        <w:t xml:space="preserve"> раза больше, но вес его и в этом случае будет в </w:t>
      </w:r>
      <w:r>
        <w:rPr>
          <w:rFonts w:ascii="Arial" w:hAnsi="Arial" w:cs="Arial"/>
          <w:i/>
          <w:sz w:val="28"/>
          <w:szCs w:val="28"/>
        </w:rPr>
        <w:t>2</w:t>
      </w:r>
      <w:r>
        <w:rPr>
          <w:rFonts w:ascii="Arial" w:hAnsi="Arial" w:cs="Arial"/>
          <w:sz w:val="28"/>
          <w:szCs w:val="28"/>
        </w:rPr>
        <w:t xml:space="preserve"> раза меньше. Так же, как и медь, алюминий используют в отожженном и нагартованном виде.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токонесущих проводов воздушных линий электропередачи с большими расстояниями между опорами используют алюминиевые спла</w:t>
      </w:r>
      <w:r>
        <w:rPr>
          <w:rFonts w:ascii="Arial" w:hAnsi="Arial" w:cs="Arial"/>
          <w:sz w:val="28"/>
          <w:szCs w:val="28"/>
        </w:rPr>
        <w:softHyphen/>
        <w:t>вы (</w:t>
      </w:r>
      <w:r>
        <w:rPr>
          <w:rFonts w:ascii="Arial" w:hAnsi="Arial" w:cs="Arial"/>
          <w:i/>
          <w:sz w:val="28"/>
          <w:szCs w:val="28"/>
        </w:rPr>
        <w:t>AI-Mg-Si</w:t>
      </w:r>
      <w:r>
        <w:rPr>
          <w:rFonts w:ascii="Arial" w:hAnsi="Arial" w:cs="Arial"/>
          <w:sz w:val="28"/>
          <w:szCs w:val="28"/>
        </w:rPr>
        <w:t>) большей прочности, чем чистый алюминий.</w:t>
      </w:r>
    </w:p>
    <w:p w:rsidR="005A12CD" w:rsidRDefault="005A12CD">
      <w:pPr>
        <w:spacing w:line="360" w:lineRule="auto"/>
        <w:ind w:firstLine="708"/>
        <w:jc w:val="both"/>
        <w:rPr>
          <w:rFonts w:ascii="Arial" w:hAnsi="Arial" w:cs="Arial"/>
          <w:sz w:val="28"/>
          <w:szCs w:val="28"/>
        </w:rPr>
      </w:pPr>
      <w:r>
        <w:rPr>
          <w:rFonts w:ascii="Arial" w:hAnsi="Arial" w:cs="Arial"/>
          <w:sz w:val="28"/>
          <w:szCs w:val="28"/>
        </w:rPr>
        <w:t>Легирование алюминия магнием и кремнием в небольших коли</w:t>
      </w:r>
      <w:r>
        <w:rPr>
          <w:rFonts w:ascii="Arial" w:hAnsi="Arial" w:cs="Arial"/>
          <w:sz w:val="28"/>
          <w:szCs w:val="28"/>
        </w:rPr>
        <w:softHyphen/>
        <w:t xml:space="preserve">чествах (менее </w:t>
      </w:r>
      <w:r>
        <w:rPr>
          <w:rFonts w:ascii="Arial" w:hAnsi="Arial" w:cs="Arial"/>
          <w:i/>
          <w:sz w:val="28"/>
          <w:szCs w:val="28"/>
        </w:rPr>
        <w:t>1%</w:t>
      </w:r>
      <w:r>
        <w:rPr>
          <w:rFonts w:ascii="Arial" w:hAnsi="Arial" w:cs="Arial"/>
          <w:sz w:val="28"/>
          <w:szCs w:val="28"/>
        </w:rPr>
        <w:t xml:space="preserve"> каждого) несколько ухудшает электропроводность, но, упрочняет сплав, практически не ухудшая пластичность и коррозион</w:t>
      </w:r>
      <w:r>
        <w:rPr>
          <w:rFonts w:ascii="Arial" w:hAnsi="Arial" w:cs="Arial"/>
          <w:sz w:val="28"/>
          <w:szCs w:val="28"/>
        </w:rPr>
        <w:softHyphen/>
        <w:t xml:space="preserve">ную стойкость. Такие сплавы, как </w:t>
      </w:r>
      <w:r>
        <w:rPr>
          <w:rFonts w:ascii="Arial" w:hAnsi="Arial" w:cs="Arial"/>
          <w:i/>
          <w:sz w:val="28"/>
          <w:szCs w:val="28"/>
        </w:rPr>
        <w:t>АД31</w:t>
      </w:r>
      <w:r>
        <w:rPr>
          <w:rFonts w:ascii="Arial" w:hAnsi="Arial" w:cs="Arial"/>
          <w:sz w:val="28"/>
          <w:szCs w:val="28"/>
        </w:rPr>
        <w:t xml:space="preserve">, </w:t>
      </w:r>
      <w:r>
        <w:rPr>
          <w:rFonts w:ascii="Arial" w:hAnsi="Arial" w:cs="Arial"/>
          <w:i/>
          <w:sz w:val="28"/>
          <w:szCs w:val="28"/>
        </w:rPr>
        <w:t>АДЗЗ</w:t>
      </w:r>
      <w:r>
        <w:rPr>
          <w:rFonts w:ascii="Arial" w:hAnsi="Arial" w:cs="Arial"/>
          <w:sz w:val="28"/>
          <w:szCs w:val="28"/>
        </w:rPr>
        <w:t>, наилучшую пластичность имеют в свежезакаленном состоянии, так как после закалки структура сплава представляет собой однофазный несколько пересыщенный твёр</w:t>
      </w:r>
      <w:r>
        <w:rPr>
          <w:rFonts w:ascii="Arial" w:hAnsi="Arial" w:cs="Arial"/>
          <w:sz w:val="28"/>
          <w:szCs w:val="28"/>
        </w:rPr>
        <w:softHyphen/>
        <w:t xml:space="preserve">дый раствор магния и кремния в алюминии. В таком состоянии сплав подвергают волочению. Готовая проволока приобретает максимальную прочность после естественного старения, при котором идут процессы предвыделения фазы </w:t>
      </w:r>
      <w:r>
        <w:rPr>
          <w:rFonts w:ascii="Arial" w:hAnsi="Arial" w:cs="Arial"/>
          <w:i/>
          <w:sz w:val="28"/>
          <w:szCs w:val="28"/>
        </w:rPr>
        <w:t>Mg</w:t>
      </w:r>
      <w:r>
        <w:rPr>
          <w:rFonts w:ascii="Arial" w:hAnsi="Arial" w:cs="Arial"/>
          <w:i/>
          <w:sz w:val="28"/>
          <w:szCs w:val="28"/>
          <w:vertAlign w:val="subscript"/>
        </w:rPr>
        <w:t>2</w:t>
      </w:r>
      <w:r>
        <w:rPr>
          <w:rFonts w:ascii="Arial" w:hAnsi="Arial" w:cs="Arial"/>
          <w:i/>
          <w:sz w:val="28"/>
          <w:szCs w:val="28"/>
        </w:rPr>
        <w:t>Si</w:t>
      </w:r>
      <w:r>
        <w:rPr>
          <w:rFonts w:ascii="Arial" w:hAnsi="Arial" w:cs="Arial"/>
          <w:sz w:val="28"/>
          <w:szCs w:val="28"/>
        </w:rPr>
        <w:t xml:space="preserve">. Прочность сплава после закалки и старения составляет </w:t>
      </w:r>
      <w:r>
        <w:rPr>
          <w:rFonts w:ascii="Arial" w:hAnsi="Arial" w:cs="Arial"/>
          <w:i/>
          <w:sz w:val="28"/>
          <w:szCs w:val="28"/>
        </w:rPr>
        <w:sym w:font="Symbol" w:char="F073"/>
      </w:r>
      <w:r>
        <w:rPr>
          <w:rFonts w:ascii="Arial" w:hAnsi="Arial" w:cs="Arial"/>
          <w:i/>
          <w:sz w:val="28"/>
          <w:szCs w:val="28"/>
          <w:vertAlign w:val="subscript"/>
        </w:rPr>
        <w:t>в</w:t>
      </w:r>
      <w:r>
        <w:rPr>
          <w:rFonts w:ascii="Arial" w:hAnsi="Arial" w:cs="Arial"/>
          <w:i/>
          <w:sz w:val="28"/>
          <w:szCs w:val="28"/>
        </w:rPr>
        <w:t xml:space="preserve"> =350МПа</w:t>
      </w:r>
      <w:r>
        <w:rPr>
          <w:rFonts w:ascii="Arial" w:hAnsi="Arial" w:cs="Arial"/>
          <w:sz w:val="28"/>
          <w:szCs w:val="28"/>
        </w:rPr>
        <w:t xml:space="preserve">, </w:t>
      </w:r>
      <w:r>
        <w:rPr>
          <w:rFonts w:ascii="Arial" w:hAnsi="Arial" w:cs="Arial"/>
          <w:i/>
          <w:sz w:val="28"/>
          <w:szCs w:val="28"/>
        </w:rPr>
        <w:sym w:font="Symbol" w:char="F064"/>
      </w:r>
      <w:r>
        <w:rPr>
          <w:rFonts w:ascii="Arial" w:hAnsi="Arial" w:cs="Arial"/>
          <w:i/>
          <w:sz w:val="28"/>
          <w:szCs w:val="28"/>
        </w:rPr>
        <w:t>=6%</w:t>
      </w:r>
      <w:r>
        <w:rPr>
          <w:rFonts w:ascii="Arial" w:hAnsi="Arial" w:cs="Arial"/>
          <w:sz w:val="28"/>
          <w:szCs w:val="28"/>
        </w:rPr>
        <w:t xml:space="preserve"> при </w:t>
      </w:r>
      <w:r>
        <w:rPr>
          <w:rFonts w:ascii="Arial" w:hAnsi="Arial" w:cs="Arial"/>
          <w:i/>
          <w:sz w:val="28"/>
          <w:szCs w:val="28"/>
        </w:rPr>
        <w:sym w:font="Symbol" w:char="F072"/>
      </w:r>
      <w:r>
        <w:rPr>
          <w:rFonts w:ascii="Arial" w:hAnsi="Arial" w:cs="Arial"/>
          <w:i/>
          <w:sz w:val="28"/>
          <w:szCs w:val="28"/>
        </w:rPr>
        <w:t>=0,032 Ом∙мм</w:t>
      </w:r>
      <w:r>
        <w:rPr>
          <w:rFonts w:ascii="Arial" w:hAnsi="Arial" w:cs="Arial"/>
          <w:i/>
          <w:sz w:val="28"/>
          <w:szCs w:val="28"/>
          <w:vertAlign w:val="superscript"/>
        </w:rPr>
        <w:t>2</w:t>
      </w:r>
      <w:r>
        <w:rPr>
          <w:rFonts w:ascii="Arial" w:hAnsi="Arial" w:cs="Arial"/>
          <w:i/>
          <w:sz w:val="28"/>
          <w:szCs w:val="28"/>
        </w:rPr>
        <w:t>/м</w:t>
      </w:r>
      <w:r>
        <w:rPr>
          <w:rFonts w:ascii="Arial" w:hAnsi="Arial" w:cs="Arial"/>
          <w:sz w:val="28"/>
          <w:szCs w:val="28"/>
        </w:rPr>
        <w:t>.</w:t>
      </w:r>
    </w:p>
    <w:p w:rsidR="005A12CD" w:rsidRDefault="005A12CD">
      <w:pPr>
        <w:spacing w:line="360" w:lineRule="auto"/>
        <w:ind w:firstLine="708"/>
        <w:jc w:val="both"/>
        <w:rPr>
          <w:rFonts w:ascii="Arial" w:hAnsi="Arial" w:cs="Arial"/>
          <w:sz w:val="28"/>
          <w:szCs w:val="28"/>
        </w:rPr>
      </w:pPr>
      <w:r>
        <w:rPr>
          <w:rFonts w:ascii="Arial" w:hAnsi="Arial" w:cs="Arial"/>
          <w:sz w:val="28"/>
          <w:szCs w:val="28"/>
        </w:rPr>
        <w:t>Алюминий обладает высокой коррозионной стойкостью вследст</w:t>
      </w:r>
      <w:r>
        <w:rPr>
          <w:rFonts w:ascii="Arial" w:hAnsi="Arial" w:cs="Arial"/>
          <w:sz w:val="28"/>
          <w:szCs w:val="28"/>
        </w:rPr>
        <w:softHyphen/>
        <w:t xml:space="preserve">вие образования на поверхности защитной тонкой окисной пленки </w:t>
      </w:r>
      <w:r>
        <w:rPr>
          <w:rFonts w:ascii="Arial" w:hAnsi="Arial" w:cs="Arial"/>
          <w:i/>
          <w:sz w:val="28"/>
          <w:szCs w:val="28"/>
        </w:rPr>
        <w:t>А</w:t>
      </w:r>
      <w:r>
        <w:rPr>
          <w:rFonts w:ascii="Arial" w:hAnsi="Arial" w:cs="Arial"/>
          <w:i/>
          <w:sz w:val="28"/>
          <w:szCs w:val="28"/>
          <w:lang w:val="en-US"/>
        </w:rPr>
        <w:t>l</w:t>
      </w:r>
      <w:r>
        <w:rPr>
          <w:rFonts w:ascii="Arial" w:hAnsi="Arial" w:cs="Arial"/>
          <w:i/>
          <w:sz w:val="28"/>
          <w:szCs w:val="28"/>
          <w:vertAlign w:val="subscript"/>
        </w:rPr>
        <w:t>2</w:t>
      </w:r>
      <w:r>
        <w:rPr>
          <w:rFonts w:ascii="Arial" w:hAnsi="Arial" w:cs="Arial"/>
          <w:i/>
          <w:sz w:val="28"/>
          <w:szCs w:val="28"/>
        </w:rPr>
        <w:t>0</w:t>
      </w:r>
      <w:r>
        <w:rPr>
          <w:rFonts w:ascii="Arial" w:hAnsi="Arial" w:cs="Arial"/>
          <w:i/>
          <w:sz w:val="28"/>
          <w:szCs w:val="28"/>
          <w:vertAlign w:val="subscript"/>
        </w:rPr>
        <w:t>3</w:t>
      </w:r>
      <w:r>
        <w:rPr>
          <w:rFonts w:ascii="Arial" w:hAnsi="Arial" w:cs="Arial"/>
          <w:sz w:val="28"/>
          <w:szCs w:val="28"/>
        </w:rPr>
        <w:t>.</w:t>
      </w:r>
    </w:p>
    <w:p w:rsidR="005A12CD" w:rsidRDefault="005A12CD">
      <w:pPr>
        <w:spacing w:line="360" w:lineRule="auto"/>
        <w:ind w:firstLine="708"/>
        <w:jc w:val="both"/>
        <w:rPr>
          <w:rFonts w:ascii="Arial" w:hAnsi="Arial" w:cs="Arial"/>
          <w:sz w:val="28"/>
          <w:szCs w:val="28"/>
        </w:rPr>
      </w:pPr>
      <w:r>
        <w:rPr>
          <w:rFonts w:ascii="Arial" w:hAnsi="Arial" w:cs="Arial"/>
          <w:sz w:val="28"/>
          <w:szCs w:val="28"/>
        </w:rPr>
        <w:t>Эта пленка обладает высоким электросопротивлением (полупроводник), что затрудняет пайку алюминиевых проводов обычными методами, необ</w:t>
      </w:r>
      <w:r>
        <w:rPr>
          <w:rFonts w:ascii="Arial" w:hAnsi="Arial" w:cs="Arial"/>
          <w:sz w:val="28"/>
          <w:szCs w:val="28"/>
        </w:rPr>
        <w:softHyphen/>
        <w:t>ходим специальный припой или ультразвуковые паяльники. Места кон</w:t>
      </w:r>
      <w:r>
        <w:rPr>
          <w:rFonts w:ascii="Arial" w:hAnsi="Arial" w:cs="Arial"/>
          <w:sz w:val="28"/>
          <w:szCs w:val="28"/>
        </w:rPr>
        <w:softHyphen/>
        <w:t>такта алюминиевого провода с медным следует покрывать лаком во из</w:t>
      </w:r>
      <w:r>
        <w:rPr>
          <w:rFonts w:ascii="Arial" w:hAnsi="Arial" w:cs="Arial"/>
          <w:sz w:val="28"/>
          <w:szCs w:val="28"/>
        </w:rPr>
        <w:softHyphen/>
        <w:t>бежание атомосферной коррозии. При наличии влажной атмосферы алюминий в контакте с более благородным металлом - медью - быстро разрушается.</w:t>
      </w:r>
    </w:p>
    <w:p w:rsidR="005A12CD" w:rsidRDefault="005A12CD">
      <w:pPr>
        <w:spacing w:line="360" w:lineRule="auto"/>
        <w:ind w:firstLine="709"/>
        <w:jc w:val="both"/>
        <w:rPr>
          <w:rFonts w:ascii="Arial" w:hAnsi="Arial" w:cs="Arial"/>
          <w:sz w:val="28"/>
          <w:szCs w:val="28"/>
        </w:rPr>
      </w:pPr>
      <w:r>
        <w:rPr>
          <w:rFonts w:ascii="Arial" w:hAnsi="Arial" w:cs="Arial"/>
          <w:sz w:val="28"/>
          <w:szCs w:val="28"/>
        </w:rPr>
        <w:t>Железо</w:t>
      </w:r>
      <w:r w:rsidR="00564ABD">
        <w:rPr>
          <w:rFonts w:ascii="Arial" w:hAnsi="Arial" w:cs="Arial"/>
          <w:sz w:val="28"/>
          <w:szCs w:val="28"/>
        </w:rPr>
        <w:t>,</w:t>
      </w:r>
      <w:r>
        <w:rPr>
          <w:rFonts w:ascii="Arial" w:hAnsi="Arial" w:cs="Arial"/>
          <w:sz w:val="28"/>
          <w:szCs w:val="28"/>
        </w:rPr>
        <w:t xml:space="preserve"> как проводниковый металл значительно уступает меди и алюминию по проводимости, но имеет, большую прочность, что в неко</w:t>
      </w:r>
      <w:r>
        <w:rPr>
          <w:rFonts w:ascii="Arial" w:hAnsi="Arial" w:cs="Arial"/>
          <w:sz w:val="28"/>
          <w:szCs w:val="28"/>
        </w:rPr>
        <w:softHyphen/>
        <w:t>торых случаях оправдывает его применение, как проводникового мате</w:t>
      </w:r>
      <w:r>
        <w:rPr>
          <w:rFonts w:ascii="Arial" w:hAnsi="Arial" w:cs="Arial"/>
          <w:sz w:val="28"/>
          <w:szCs w:val="28"/>
        </w:rPr>
        <w:softHyphen/>
        <w:t>риала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Проводимость железа сильно снижают примеси, особенно </w:t>
      </w:r>
      <w:r>
        <w:rPr>
          <w:rFonts w:ascii="Arial" w:hAnsi="Arial" w:cs="Arial"/>
          <w:i/>
          <w:sz w:val="28"/>
          <w:szCs w:val="28"/>
        </w:rPr>
        <w:t>Si, Р</w:t>
      </w:r>
      <w:r>
        <w:rPr>
          <w:rFonts w:ascii="Arial" w:hAnsi="Arial" w:cs="Arial"/>
          <w:sz w:val="28"/>
          <w:szCs w:val="28"/>
        </w:rPr>
        <w:t xml:space="preserve">, </w:t>
      </w:r>
      <w:r>
        <w:rPr>
          <w:rFonts w:ascii="Arial" w:hAnsi="Arial" w:cs="Arial"/>
          <w:i/>
          <w:sz w:val="28"/>
          <w:szCs w:val="28"/>
        </w:rPr>
        <w:t>М</w:t>
      </w:r>
      <w:r>
        <w:rPr>
          <w:rFonts w:ascii="Arial" w:hAnsi="Arial" w:cs="Arial"/>
          <w:i/>
          <w:sz w:val="28"/>
          <w:szCs w:val="28"/>
          <w:lang w:val="en-US"/>
        </w:rPr>
        <w:t>n</w:t>
      </w:r>
      <w:r>
        <w:rPr>
          <w:rFonts w:ascii="Arial" w:hAnsi="Arial" w:cs="Arial"/>
          <w:i/>
          <w:sz w:val="28"/>
          <w:szCs w:val="28"/>
        </w:rPr>
        <w:t>, С</w:t>
      </w:r>
      <w:r>
        <w:rPr>
          <w:rFonts w:ascii="Arial" w:hAnsi="Arial" w:cs="Arial"/>
          <w:sz w:val="28"/>
          <w:szCs w:val="28"/>
        </w:rPr>
        <w:t>. Обычно в таких случаях используют низкоуглеродистые качест</w:t>
      </w:r>
      <w:r>
        <w:rPr>
          <w:rFonts w:ascii="Arial" w:hAnsi="Arial" w:cs="Arial"/>
          <w:sz w:val="28"/>
          <w:szCs w:val="28"/>
        </w:rPr>
        <w:softHyphen/>
        <w:t>венные стали (</w:t>
      </w:r>
      <w:r>
        <w:rPr>
          <w:rFonts w:ascii="Arial" w:hAnsi="Arial" w:cs="Arial"/>
          <w:i/>
          <w:sz w:val="28"/>
          <w:szCs w:val="28"/>
        </w:rPr>
        <w:t>08, 10, 15</w:t>
      </w:r>
      <w:r>
        <w:rPr>
          <w:rFonts w:ascii="Arial" w:hAnsi="Arial" w:cs="Arial"/>
          <w:sz w:val="28"/>
          <w:szCs w:val="28"/>
        </w:rPr>
        <w:t xml:space="preserve">) с содержанием углерода </w:t>
      </w:r>
      <w:r>
        <w:rPr>
          <w:rFonts w:ascii="Arial" w:hAnsi="Arial" w:cs="Arial"/>
          <w:i/>
          <w:sz w:val="28"/>
          <w:szCs w:val="28"/>
        </w:rPr>
        <w:t>0,1-0,15%</w:t>
      </w:r>
      <w:r>
        <w:rPr>
          <w:rFonts w:ascii="Arial" w:hAnsi="Arial" w:cs="Arial"/>
          <w:sz w:val="28"/>
          <w:szCs w:val="28"/>
        </w:rPr>
        <w:t>, а также стали обыкновенного качества (</w:t>
      </w:r>
      <w:r>
        <w:rPr>
          <w:rFonts w:ascii="Arial" w:hAnsi="Arial" w:cs="Arial"/>
          <w:i/>
          <w:sz w:val="28"/>
          <w:szCs w:val="28"/>
        </w:rPr>
        <w:t>СтЗ, Ст4, Ст5</w:t>
      </w:r>
      <w:r>
        <w:rPr>
          <w:rFonts w:ascii="Arial" w:hAnsi="Arial" w:cs="Arial"/>
          <w:sz w:val="28"/>
          <w:szCs w:val="28"/>
        </w:rPr>
        <w:t xml:space="preserve"> и т.д. до </w:t>
      </w:r>
      <w:r>
        <w:rPr>
          <w:rFonts w:ascii="Arial" w:hAnsi="Arial" w:cs="Arial"/>
          <w:i/>
          <w:sz w:val="28"/>
          <w:szCs w:val="28"/>
        </w:rPr>
        <w:t>Ст7</w:t>
      </w:r>
      <w:r>
        <w:rPr>
          <w:rFonts w:ascii="Arial" w:hAnsi="Arial" w:cs="Arial"/>
          <w:sz w:val="28"/>
          <w:szCs w:val="28"/>
        </w:rPr>
        <w:t xml:space="preserve">). Такие стали обеспечивают достаточно высокую прочность </w:t>
      </w:r>
      <w:r>
        <w:rPr>
          <w:rFonts w:ascii="Arial" w:hAnsi="Arial" w:cs="Arial"/>
          <w:i/>
          <w:sz w:val="28"/>
          <w:szCs w:val="28"/>
        </w:rPr>
        <w:sym w:font="Symbol" w:char="F073"/>
      </w:r>
      <w:r>
        <w:rPr>
          <w:rFonts w:ascii="Arial" w:hAnsi="Arial" w:cs="Arial"/>
          <w:i/>
          <w:sz w:val="28"/>
          <w:szCs w:val="28"/>
          <w:vertAlign w:val="subscript"/>
        </w:rPr>
        <w:t>в</w:t>
      </w:r>
      <w:r>
        <w:rPr>
          <w:rFonts w:ascii="Arial" w:hAnsi="Arial" w:cs="Arial"/>
          <w:i/>
          <w:sz w:val="28"/>
          <w:szCs w:val="28"/>
        </w:rPr>
        <w:t>=300-700 МПа</w:t>
      </w:r>
      <w:r>
        <w:rPr>
          <w:rFonts w:ascii="Arial" w:hAnsi="Arial" w:cs="Arial"/>
          <w:sz w:val="28"/>
          <w:szCs w:val="28"/>
        </w:rPr>
        <w:t xml:space="preserve"> и идут на изготовление шин, трамвайных рельсов, рельсов метро и железных дорог с электрической тягой, а также проводок воздушных линий при передаче небольшой мощности (телефон, телеграф). В последнем случае сечение провода определяется не электропроводностью, а механической прочно</w:t>
      </w:r>
      <w:r>
        <w:rPr>
          <w:rFonts w:ascii="Arial" w:hAnsi="Arial" w:cs="Arial"/>
          <w:sz w:val="28"/>
          <w:szCs w:val="28"/>
        </w:rPr>
        <w:softHyphen/>
        <w:t>стью материала.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Биметаллический провод (стальной провод, покрытый медью) используют при переменном токе повышенной частоты для умень</w:t>
      </w:r>
      <w:r>
        <w:rPr>
          <w:rFonts w:ascii="Arial" w:hAnsi="Arial" w:cs="Arial"/>
          <w:sz w:val="28"/>
          <w:szCs w:val="28"/>
        </w:rPr>
        <w:softHyphen/>
        <w:t>шения электрических потерь, связанных с ферромагнетизмом железа, и уменьшения расхода дефицитной меди. В этом случае проводимость оп</w:t>
      </w:r>
      <w:r>
        <w:rPr>
          <w:rFonts w:ascii="Arial" w:hAnsi="Arial" w:cs="Arial"/>
          <w:sz w:val="28"/>
          <w:szCs w:val="28"/>
        </w:rPr>
        <w:softHyphen/>
        <w:t>ределяет металл наружного слоя, так как токи повышенной частоты вследствие скин-эффекта распространяются по наружному контуру про</w:t>
      </w:r>
      <w:r>
        <w:rPr>
          <w:rFonts w:ascii="Arial" w:hAnsi="Arial" w:cs="Arial"/>
          <w:sz w:val="28"/>
          <w:szCs w:val="28"/>
        </w:rPr>
        <w:softHyphen/>
        <w:t>вода. Сердцевина из стали воспринимает силовую нагрузку. Покрытие создаётся гальваническим способом или плакированием. Наружный мед</w:t>
      </w:r>
      <w:r>
        <w:rPr>
          <w:rFonts w:ascii="Arial" w:hAnsi="Arial" w:cs="Arial"/>
          <w:sz w:val="28"/>
          <w:szCs w:val="28"/>
        </w:rPr>
        <w:softHyphen/>
        <w:t>ный слой, кроме этого, предохраняет железо от атмосферной коррозии.</w:t>
      </w:r>
    </w:p>
    <w:p w:rsidR="005A12CD" w:rsidRDefault="005A12CD">
      <w:pPr>
        <w:spacing w:line="360" w:lineRule="auto"/>
        <w:ind w:firstLine="709"/>
        <w:jc w:val="both"/>
      </w:pPr>
      <w:r>
        <w:rPr>
          <w:rFonts w:ascii="Arial" w:hAnsi="Arial" w:cs="Arial"/>
          <w:sz w:val="28"/>
          <w:szCs w:val="28"/>
        </w:rPr>
        <w:t>Биметаллический провод используют для линий связи, линий электропередачи. Кроме этого, из биметаллического металла изготовля</w:t>
      </w:r>
      <w:r>
        <w:rPr>
          <w:rFonts w:ascii="Arial" w:hAnsi="Arial" w:cs="Arial"/>
          <w:sz w:val="28"/>
          <w:szCs w:val="28"/>
        </w:rPr>
        <w:softHyphen/>
        <w:t>ют шины для распределительных устройств, полосы для рубильников, различные токопроводящие части электрических аппаратов.</w:t>
      </w:r>
    </w:p>
    <w:p w:rsidR="005A12CD" w:rsidRDefault="005A12CD">
      <w:pPr>
        <w:pStyle w:val="4"/>
        <w:spacing w:line="360" w:lineRule="auto"/>
        <w:ind w:firstLine="709"/>
        <w:jc w:val="left"/>
        <w:rPr>
          <w:bCs/>
          <w:color w:val="000000"/>
          <w:spacing w:val="3"/>
          <w:sz w:val="28"/>
          <w:szCs w:val="28"/>
        </w:rPr>
      </w:pPr>
    </w:p>
    <w:p w:rsidR="005A12CD" w:rsidRDefault="005A12CD">
      <w:pPr>
        <w:pStyle w:val="4"/>
        <w:spacing w:line="360" w:lineRule="auto"/>
        <w:ind w:firstLine="709"/>
        <w:jc w:val="left"/>
        <w:rPr>
          <w:bCs/>
          <w:color w:val="000000"/>
          <w:spacing w:val="3"/>
          <w:sz w:val="28"/>
          <w:szCs w:val="28"/>
        </w:rPr>
      </w:pPr>
      <w:bookmarkStart w:id="244" w:name="_Toc59933611"/>
      <w:r>
        <w:rPr>
          <w:bCs/>
          <w:color w:val="000000"/>
          <w:spacing w:val="3"/>
          <w:sz w:val="28"/>
          <w:szCs w:val="28"/>
        </w:rPr>
        <w:t>2.3. Контактные материалы</w:t>
      </w:r>
      <w:bookmarkEnd w:id="244"/>
    </w:p>
    <w:p w:rsidR="005A12CD" w:rsidRDefault="005A12CD">
      <w:pPr>
        <w:spacing w:line="360" w:lineRule="auto"/>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Электрические контакты подразделяют на разрывные, скользя</w:t>
      </w:r>
      <w:r>
        <w:rPr>
          <w:rFonts w:ascii="Arial" w:hAnsi="Arial" w:cs="Arial"/>
          <w:sz w:val="28"/>
          <w:szCs w:val="28"/>
        </w:rPr>
        <w:softHyphen/>
        <w:t>щие и неподвижные. Основное требование для всех контактов - малое переходное электросопротивление.</w:t>
      </w:r>
    </w:p>
    <w:p w:rsidR="005A12CD" w:rsidRDefault="005A12CD">
      <w:pPr>
        <w:spacing w:line="360" w:lineRule="auto"/>
        <w:ind w:firstLine="708"/>
        <w:jc w:val="both"/>
        <w:rPr>
          <w:rFonts w:ascii="Arial" w:hAnsi="Arial" w:cs="Arial"/>
          <w:sz w:val="28"/>
          <w:szCs w:val="28"/>
        </w:rPr>
      </w:pPr>
      <w:r>
        <w:rPr>
          <w:rFonts w:ascii="Arial" w:hAnsi="Arial" w:cs="Arial"/>
          <w:b/>
          <w:sz w:val="28"/>
          <w:szCs w:val="28"/>
        </w:rPr>
        <w:t>Материалы для разрывных контактов.</w:t>
      </w:r>
      <w:r>
        <w:rPr>
          <w:rFonts w:ascii="Arial" w:hAnsi="Arial" w:cs="Arial"/>
          <w:sz w:val="28"/>
          <w:szCs w:val="28"/>
        </w:rPr>
        <w:t xml:space="preserve"> Эти контакты пред</w:t>
      </w:r>
      <w:r>
        <w:rPr>
          <w:rFonts w:ascii="Arial" w:hAnsi="Arial" w:cs="Arial"/>
          <w:sz w:val="28"/>
          <w:szCs w:val="28"/>
        </w:rPr>
        <w:softHyphen/>
        <w:t>назначаются для периодического замыкания и размыкания цепи и рабо</w:t>
      </w:r>
      <w:r>
        <w:rPr>
          <w:rFonts w:ascii="Arial" w:hAnsi="Arial" w:cs="Arial"/>
          <w:sz w:val="28"/>
          <w:szCs w:val="28"/>
        </w:rPr>
        <w:softHyphen/>
        <w:t>тают в наиболее трудных условиях. В процессе работы разрывных кон</w:t>
      </w:r>
      <w:r>
        <w:rPr>
          <w:rFonts w:ascii="Arial" w:hAnsi="Arial" w:cs="Arial"/>
          <w:sz w:val="28"/>
          <w:szCs w:val="28"/>
        </w:rPr>
        <w:softHyphen/>
        <w:t>тактов возникает искра или электрическая дуга, что вызывает коррозию и электрический износ (эрозию). Коррозия приводит к окислению контак</w:t>
      </w:r>
      <w:r>
        <w:rPr>
          <w:rFonts w:ascii="Arial" w:hAnsi="Arial" w:cs="Arial"/>
          <w:sz w:val="28"/>
          <w:szCs w:val="28"/>
        </w:rPr>
        <w:softHyphen/>
        <w:t>та. Это повышает переходное электросопротивление, вызывает разогрев и сваривание (или прилипание) контакта. Электрический износ приводит к появлению кратера и иглы на противоположных контактных поверхностях, так как металл контакта плавится, испаряется, распыляется на ра</w:t>
      </w:r>
      <w:r>
        <w:rPr>
          <w:rFonts w:ascii="Arial" w:hAnsi="Arial" w:cs="Arial"/>
          <w:sz w:val="28"/>
          <w:szCs w:val="28"/>
        </w:rPr>
        <w:softHyphen/>
        <w:t>бочей поверхности и переносится с одного контакта на другой. Сопро</w:t>
      </w:r>
      <w:r>
        <w:rPr>
          <w:rFonts w:ascii="Arial" w:hAnsi="Arial" w:cs="Arial"/>
          <w:sz w:val="28"/>
          <w:szCs w:val="28"/>
        </w:rPr>
        <w:softHyphen/>
        <w:t>тивление электрическому износу в металлах растет с повышением тем</w:t>
      </w:r>
      <w:r>
        <w:rPr>
          <w:rFonts w:ascii="Arial" w:hAnsi="Arial" w:cs="Arial"/>
          <w:sz w:val="28"/>
          <w:szCs w:val="28"/>
        </w:rPr>
        <w:softHyphen/>
        <w:t>пературы плавления, в сплавах оно повышается с ростом твердости и прочности. Из всего сказанного следует, что материал для разрывных контактов должен иметь не только небольшое переходное электросопро</w:t>
      </w:r>
      <w:r>
        <w:rPr>
          <w:rFonts w:ascii="Arial" w:hAnsi="Arial" w:cs="Arial"/>
          <w:sz w:val="28"/>
          <w:szCs w:val="28"/>
        </w:rPr>
        <w:softHyphen/>
        <w:t>тивление, но и хорошее сопротивление коррозии и электрическому износу.</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зависимости от электрической мощности разрывные контакты подразделяют на слабонагруженные и высоконагруженные.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Слабонагруженные контакты изготовляют из благородных ме</w:t>
      </w:r>
      <w:r>
        <w:rPr>
          <w:rFonts w:ascii="Arial" w:hAnsi="Arial" w:cs="Arial"/>
          <w:sz w:val="28"/>
          <w:szCs w:val="28"/>
        </w:rPr>
        <w:softHyphen/>
        <w:t>таллов: золота, серебра, платины, палладия и их сплавов, которые обла</w:t>
      </w:r>
      <w:r>
        <w:rPr>
          <w:rFonts w:ascii="Arial" w:hAnsi="Arial" w:cs="Arial"/>
          <w:sz w:val="28"/>
          <w:szCs w:val="28"/>
        </w:rPr>
        <w:softHyphen/>
        <w:t>дают низким переходным электросопротивлением и повышенной стойко</w:t>
      </w:r>
      <w:r>
        <w:rPr>
          <w:rFonts w:ascii="Arial" w:hAnsi="Arial" w:cs="Arial"/>
          <w:sz w:val="28"/>
          <w:szCs w:val="28"/>
        </w:rPr>
        <w:softHyphen/>
        <w:t>стью против окисления. Высокой стойкостью против электрического из</w:t>
      </w:r>
      <w:r>
        <w:rPr>
          <w:rFonts w:ascii="Arial" w:hAnsi="Arial" w:cs="Arial"/>
          <w:sz w:val="28"/>
          <w:szCs w:val="28"/>
        </w:rPr>
        <w:softHyphen/>
        <w:t>носа эти металлы и сплавы не обладают, поэтому их можно использовать только в слабонагруженных контактах.</w:t>
      </w:r>
    </w:p>
    <w:p w:rsidR="005A12CD" w:rsidRDefault="005A12CD">
      <w:pPr>
        <w:spacing w:line="360" w:lineRule="auto"/>
        <w:ind w:firstLine="708"/>
        <w:jc w:val="both"/>
        <w:rPr>
          <w:rFonts w:ascii="Arial" w:hAnsi="Arial" w:cs="Arial"/>
          <w:sz w:val="28"/>
          <w:szCs w:val="28"/>
        </w:rPr>
      </w:pPr>
      <w:r>
        <w:rPr>
          <w:rFonts w:ascii="Arial" w:hAnsi="Arial" w:cs="Arial"/>
          <w:sz w:val="28"/>
          <w:szCs w:val="28"/>
        </w:rPr>
        <w:t>Наибольшее распространение имеет серебро и сплавы на его основе. Основным преимуществом серебра является его высокая элек</w:t>
      </w:r>
      <w:r>
        <w:rPr>
          <w:rFonts w:ascii="Arial" w:hAnsi="Arial" w:cs="Arial"/>
          <w:sz w:val="28"/>
          <w:szCs w:val="28"/>
        </w:rPr>
        <w:softHyphen/>
        <w:t>тропроводность, а</w:t>
      </w:r>
      <w:r w:rsidR="00564ABD">
        <w:rPr>
          <w:rFonts w:ascii="Arial" w:hAnsi="Arial" w:cs="Arial"/>
          <w:sz w:val="28"/>
          <w:szCs w:val="28"/>
        </w:rPr>
        <w:t>,</w:t>
      </w:r>
      <w:r>
        <w:rPr>
          <w:rFonts w:ascii="Arial" w:hAnsi="Arial" w:cs="Arial"/>
          <w:sz w:val="28"/>
          <w:szCs w:val="28"/>
        </w:rPr>
        <w:t xml:space="preserve"> следовательно, малое переходное электросопротивле</w:t>
      </w:r>
      <w:r>
        <w:rPr>
          <w:rFonts w:ascii="Arial" w:hAnsi="Arial" w:cs="Arial"/>
          <w:sz w:val="28"/>
          <w:szCs w:val="28"/>
        </w:rPr>
        <w:softHyphen/>
        <w:t>ние. Однако при воздействии электрической дуги оно окисляется и под</w:t>
      </w:r>
      <w:r>
        <w:rPr>
          <w:rFonts w:ascii="Arial" w:hAnsi="Arial" w:cs="Arial"/>
          <w:sz w:val="28"/>
          <w:szCs w:val="28"/>
        </w:rPr>
        <w:softHyphen/>
        <w:t>вергается электрическому износу. Окисление не приводит к значитель</w:t>
      </w:r>
      <w:r>
        <w:rPr>
          <w:rFonts w:ascii="Arial" w:hAnsi="Arial" w:cs="Arial"/>
          <w:sz w:val="28"/>
          <w:szCs w:val="28"/>
        </w:rPr>
        <w:softHyphen/>
        <w:t>ному росту переходного электросопротивления, так как окисел серебра электропроводен и при нагреве восстанавливается. Чистое серебро при</w:t>
      </w:r>
      <w:r>
        <w:rPr>
          <w:rFonts w:ascii="Arial" w:hAnsi="Arial" w:cs="Arial"/>
          <w:sz w:val="28"/>
          <w:szCs w:val="28"/>
        </w:rPr>
        <w:softHyphen/>
        <w:t>меняют в слабонагруженных контактах при небольшой частоте переклю</w:t>
      </w:r>
      <w:r>
        <w:rPr>
          <w:rFonts w:ascii="Arial" w:hAnsi="Arial" w:cs="Arial"/>
          <w:sz w:val="28"/>
          <w:szCs w:val="28"/>
        </w:rPr>
        <w:softHyphen/>
        <w:t>чении. Серебро технологично в производстве проката и наиболее дешево из всех благородных металлов.</w:t>
      </w:r>
    </w:p>
    <w:p w:rsidR="005A12CD" w:rsidRDefault="005A12CD">
      <w:pPr>
        <w:spacing w:line="360" w:lineRule="auto"/>
        <w:ind w:firstLine="708"/>
        <w:jc w:val="both"/>
        <w:rPr>
          <w:rFonts w:ascii="Arial" w:hAnsi="Arial" w:cs="Arial"/>
          <w:sz w:val="28"/>
          <w:szCs w:val="28"/>
        </w:rPr>
      </w:pPr>
      <w:r>
        <w:rPr>
          <w:rFonts w:ascii="Arial" w:hAnsi="Arial" w:cs="Arial"/>
          <w:sz w:val="28"/>
          <w:szCs w:val="28"/>
        </w:rPr>
        <w:t>Широко применяются также сплавы серебра с медью, которые образуют диаграмму состояния с эвтектикой и областями ограниченной растворимости твердых растворов. Такие сплавы сохраняют высокую электропроводность и имеют более высокую твердость и сопро</w:t>
      </w:r>
      <w:r>
        <w:rPr>
          <w:rFonts w:ascii="Arial" w:hAnsi="Arial" w:cs="Arial"/>
          <w:sz w:val="28"/>
          <w:szCs w:val="28"/>
        </w:rPr>
        <w:softHyphen/>
        <w:t>тивление электрическому износу, чем чистое серебро. Но медь ухудшает стойкость сплавов против окисления, а поэтому такие сплавы используют также в слабонагруженных контактах, где нет дуги.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Высоконагруженные контакты изготовляют из вольфрама, </w:t>
      </w:r>
      <w:r w:rsidR="00564ABD">
        <w:rPr>
          <w:rFonts w:ascii="Arial" w:hAnsi="Arial" w:cs="Arial"/>
          <w:sz w:val="28"/>
          <w:szCs w:val="28"/>
        </w:rPr>
        <w:t>молибдена</w:t>
      </w:r>
      <w:r>
        <w:rPr>
          <w:rFonts w:ascii="Arial" w:hAnsi="Arial" w:cs="Arial"/>
          <w:sz w:val="28"/>
          <w:szCs w:val="28"/>
        </w:rPr>
        <w:t>, их сплавов и металлокерамических композиций. Вольфрам вследствие тугоплавкости хорошо сопротивляется электрическому изно</w:t>
      </w:r>
      <w:r>
        <w:rPr>
          <w:rFonts w:ascii="Arial" w:hAnsi="Arial" w:cs="Arial"/>
          <w:sz w:val="28"/>
          <w:szCs w:val="28"/>
        </w:rPr>
        <w:softHyphen/>
        <w:t>су. Кроме этого, такие контакты не свариваются в работе, а поэтому их применяют при большой частоте переключения и высоких давлениях. Несмотря на окисление, вольфрам имеет невысокое и устойчивое пере</w:t>
      </w:r>
      <w:r>
        <w:rPr>
          <w:rFonts w:ascii="Arial" w:hAnsi="Arial" w:cs="Arial"/>
          <w:sz w:val="28"/>
          <w:szCs w:val="28"/>
        </w:rPr>
        <w:softHyphen/>
        <w:t>ходное сопротивление, так как он достаточно электропроводен, а окисная пленка вольфрама при контакте разрушается.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В тех же целях используют вольфрамовые сплавы с молибденом. Эти сплавы с </w:t>
      </w:r>
      <w:r>
        <w:rPr>
          <w:rFonts w:ascii="Arial" w:hAnsi="Arial" w:cs="Arial"/>
          <w:i/>
          <w:sz w:val="28"/>
          <w:szCs w:val="28"/>
        </w:rPr>
        <w:t>40-50%Мо</w:t>
      </w:r>
      <w:r>
        <w:rPr>
          <w:rFonts w:ascii="Arial" w:hAnsi="Arial" w:cs="Arial"/>
          <w:sz w:val="28"/>
          <w:szCs w:val="28"/>
        </w:rPr>
        <w:t xml:space="preserve"> обладают высоким сопротивлением электрическому износу, но вследствие образования непрерывного ряда твердых растворов, электросопротивление спла</w:t>
      </w:r>
      <w:r>
        <w:rPr>
          <w:rFonts w:ascii="Arial" w:hAnsi="Arial" w:cs="Arial"/>
          <w:sz w:val="28"/>
          <w:szCs w:val="28"/>
        </w:rPr>
        <w:softHyphen/>
        <w:t>вов и переходное электросопротивление велико. Сплавы обладают пониженным сопротивлением газовой коррозии, так как молибден способствует получению легко испаряющихся окисных пленок. Поэтому такие сплавы можно использо</w:t>
      </w:r>
      <w:r>
        <w:rPr>
          <w:rFonts w:ascii="Arial" w:hAnsi="Arial" w:cs="Arial"/>
          <w:sz w:val="28"/>
          <w:szCs w:val="28"/>
        </w:rPr>
        <w:softHyphen/>
        <w:t xml:space="preserve">вать в мощных контактах, но в среде инертных газов или в вакууме. Сплавы вольфрама с </w:t>
      </w:r>
      <w:r>
        <w:rPr>
          <w:rFonts w:ascii="Arial" w:hAnsi="Arial" w:cs="Arial"/>
          <w:i/>
          <w:sz w:val="28"/>
          <w:szCs w:val="28"/>
        </w:rPr>
        <w:t>45%Мо</w:t>
      </w:r>
      <w:r>
        <w:rPr>
          <w:rFonts w:ascii="Arial" w:hAnsi="Arial" w:cs="Arial"/>
          <w:sz w:val="28"/>
          <w:szCs w:val="28"/>
        </w:rPr>
        <w:t xml:space="preserve"> помимо контактов используют для нитей накаливания элек</w:t>
      </w:r>
      <w:r>
        <w:rPr>
          <w:rFonts w:ascii="Arial" w:hAnsi="Arial" w:cs="Arial"/>
          <w:sz w:val="28"/>
          <w:szCs w:val="28"/>
        </w:rPr>
        <w:softHyphen/>
        <w:t>трических ламп и катодов как сплавы повышенного сопротивления.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наиболее мощных контактах используют спеченные композиции вольфрама с серебром или медью, либо спекают пористый вольфрам, который затем пропитывают жидкой медью или серебром в вакууме.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Разработан новый способ обра</w:t>
      </w:r>
      <w:r>
        <w:rPr>
          <w:rFonts w:ascii="Arial" w:hAnsi="Arial" w:cs="Arial"/>
          <w:sz w:val="28"/>
          <w:szCs w:val="28"/>
        </w:rPr>
        <w:softHyphen/>
        <w:t>ботки серебряно-медных контактов - ме</w:t>
      </w:r>
      <w:r>
        <w:rPr>
          <w:rFonts w:ascii="Arial" w:hAnsi="Arial" w:cs="Arial"/>
          <w:sz w:val="28"/>
          <w:szCs w:val="28"/>
        </w:rPr>
        <w:softHyphen/>
        <w:t xml:space="preserve">тод внутреннего окисления. Сплав </w:t>
      </w:r>
      <w:r>
        <w:rPr>
          <w:rFonts w:ascii="Arial" w:hAnsi="Arial" w:cs="Arial"/>
          <w:i/>
          <w:sz w:val="28"/>
          <w:szCs w:val="28"/>
        </w:rPr>
        <w:t>СОМ-10</w:t>
      </w:r>
      <w:r>
        <w:rPr>
          <w:rFonts w:ascii="Arial" w:hAnsi="Arial" w:cs="Arial"/>
          <w:sz w:val="28"/>
          <w:szCs w:val="28"/>
        </w:rPr>
        <w:t xml:space="preserve"> с содержанием </w:t>
      </w:r>
      <w:r>
        <w:rPr>
          <w:rFonts w:ascii="Arial" w:hAnsi="Arial" w:cs="Arial"/>
          <w:i/>
          <w:sz w:val="28"/>
          <w:szCs w:val="28"/>
        </w:rPr>
        <w:t>10%С</w:t>
      </w:r>
      <w:r>
        <w:rPr>
          <w:rFonts w:ascii="Arial" w:hAnsi="Arial" w:cs="Arial"/>
          <w:i/>
          <w:sz w:val="28"/>
          <w:szCs w:val="28"/>
          <w:lang w:val="en-US"/>
        </w:rPr>
        <w:t>u</w:t>
      </w:r>
      <w:r>
        <w:rPr>
          <w:rFonts w:ascii="Arial" w:hAnsi="Arial" w:cs="Arial"/>
          <w:sz w:val="28"/>
          <w:szCs w:val="28"/>
        </w:rPr>
        <w:t xml:space="preserve"> подвергают длительному (в течение </w:t>
      </w:r>
      <w:r>
        <w:rPr>
          <w:rFonts w:ascii="Arial" w:hAnsi="Arial" w:cs="Arial"/>
          <w:i/>
          <w:sz w:val="28"/>
          <w:szCs w:val="28"/>
        </w:rPr>
        <w:t>50ч</w:t>
      </w:r>
      <w:r>
        <w:rPr>
          <w:rFonts w:ascii="Arial" w:hAnsi="Arial" w:cs="Arial"/>
          <w:sz w:val="28"/>
          <w:szCs w:val="28"/>
        </w:rPr>
        <w:t xml:space="preserve">) окислению при температуре </w:t>
      </w:r>
      <w:r>
        <w:rPr>
          <w:rFonts w:ascii="Arial" w:hAnsi="Arial" w:cs="Arial"/>
          <w:i/>
          <w:sz w:val="28"/>
          <w:szCs w:val="28"/>
        </w:rPr>
        <w:t>700°С</w:t>
      </w:r>
      <w:r>
        <w:rPr>
          <w:rFonts w:ascii="Arial" w:hAnsi="Arial" w:cs="Arial"/>
          <w:sz w:val="28"/>
          <w:szCs w:val="28"/>
        </w:rPr>
        <w:t xml:space="preserve"> на воздухе. Благодаря большой растворимости и скорости диффузии кислорода в серебре он проникает в металл и окисляет менее благородную медь. В результате такой обработки получается композиционный материал: в серебряной матрице равномерно распреде</w:t>
      </w:r>
      <w:r>
        <w:rPr>
          <w:rFonts w:ascii="Arial" w:hAnsi="Arial" w:cs="Arial"/>
          <w:sz w:val="28"/>
          <w:szCs w:val="28"/>
        </w:rPr>
        <w:softHyphen/>
        <w:t>лены окислы меди. Наличие окислов меди повышает сопротивление сва</w:t>
      </w:r>
      <w:r>
        <w:rPr>
          <w:rFonts w:ascii="Arial" w:hAnsi="Arial" w:cs="Arial"/>
          <w:sz w:val="28"/>
          <w:szCs w:val="28"/>
        </w:rPr>
        <w:softHyphen/>
        <w:t>риванию и стойкость против электрического износа. Такие сплавы при</w:t>
      </w:r>
      <w:r>
        <w:rPr>
          <w:rFonts w:ascii="Arial" w:hAnsi="Arial" w:cs="Arial"/>
          <w:sz w:val="28"/>
          <w:szCs w:val="28"/>
        </w:rPr>
        <w:softHyphen/>
        <w:t>меняют в тяжелонагруженных контактах. Кроме этого, такие материалы можно использовать в скользящих контактах, так как у них высокое со</w:t>
      </w:r>
      <w:r>
        <w:rPr>
          <w:rFonts w:ascii="Arial" w:hAnsi="Arial" w:cs="Arial"/>
          <w:sz w:val="28"/>
          <w:szCs w:val="28"/>
        </w:rPr>
        <w:softHyphen/>
        <w:t>противление свариванию.</w:t>
      </w:r>
    </w:p>
    <w:p w:rsidR="005A12CD" w:rsidRDefault="005A12CD">
      <w:pPr>
        <w:spacing w:line="360" w:lineRule="auto"/>
        <w:ind w:firstLine="708"/>
        <w:jc w:val="both"/>
        <w:rPr>
          <w:rFonts w:ascii="Arial" w:hAnsi="Arial" w:cs="Arial"/>
          <w:sz w:val="28"/>
          <w:szCs w:val="28"/>
        </w:rPr>
      </w:pPr>
      <w:r>
        <w:rPr>
          <w:rFonts w:ascii="Arial" w:hAnsi="Arial" w:cs="Arial"/>
          <w:b/>
          <w:sz w:val="28"/>
          <w:szCs w:val="28"/>
        </w:rPr>
        <w:t>Материалы для скользящих контактов</w:t>
      </w:r>
      <w:r>
        <w:rPr>
          <w:rFonts w:ascii="Arial" w:hAnsi="Arial" w:cs="Arial"/>
          <w:sz w:val="28"/>
          <w:szCs w:val="28"/>
        </w:rPr>
        <w:t>. К ним предъявляют те же требования, что и к разрывным. Но основное требование - это вы</w:t>
      </w:r>
      <w:r>
        <w:rPr>
          <w:rFonts w:ascii="Arial" w:hAnsi="Arial" w:cs="Arial"/>
          <w:sz w:val="28"/>
          <w:szCs w:val="28"/>
        </w:rPr>
        <w:softHyphen/>
        <w:t>сокое сопротивление свариванию, в связи с этим кроме вышеназванного окисленного серебряно-медного сплава применяют металлокерамические композиции из порошков меди или серебра с небольшой добавкой графита, который препятствует свариванию (</w:t>
      </w:r>
      <w:r>
        <w:rPr>
          <w:rFonts w:ascii="Arial" w:hAnsi="Arial" w:cs="Arial"/>
          <w:i/>
          <w:sz w:val="28"/>
          <w:szCs w:val="28"/>
        </w:rPr>
        <w:t>МГЗ, МГ5, СГ3, СГ5</w:t>
      </w:r>
      <w:r>
        <w:rPr>
          <w:rFonts w:ascii="Arial" w:hAnsi="Arial" w:cs="Arial"/>
          <w:sz w:val="28"/>
          <w:szCs w:val="28"/>
        </w:rPr>
        <w:t>). Цифра в марках указывает на содержание графита в процентах.</w:t>
      </w:r>
    </w:p>
    <w:p w:rsidR="005A12CD" w:rsidRDefault="005A12CD">
      <w:pPr>
        <w:spacing w:line="360" w:lineRule="auto"/>
        <w:ind w:firstLine="708"/>
        <w:jc w:val="both"/>
        <w:rPr>
          <w:rFonts w:ascii="Arial" w:hAnsi="Arial" w:cs="Arial"/>
        </w:rPr>
      </w:pPr>
      <w:r>
        <w:rPr>
          <w:rFonts w:ascii="Arial" w:hAnsi="Arial" w:cs="Arial"/>
          <w:b/>
          <w:sz w:val="28"/>
          <w:szCs w:val="28"/>
        </w:rPr>
        <w:t>Материалы для неподвижных контактов.</w:t>
      </w:r>
      <w:r>
        <w:rPr>
          <w:rFonts w:ascii="Arial" w:hAnsi="Arial" w:cs="Arial"/>
          <w:sz w:val="28"/>
          <w:szCs w:val="28"/>
        </w:rPr>
        <w:t xml:space="preserve"> Эти контакты должны иметь низкое значение переходного сопротивления. Кроме этого, это значение должно быть стабильным при небольших контактных уси</w:t>
      </w:r>
      <w:r>
        <w:rPr>
          <w:rFonts w:ascii="Arial" w:hAnsi="Arial" w:cs="Arial"/>
          <w:sz w:val="28"/>
          <w:szCs w:val="28"/>
        </w:rPr>
        <w:softHyphen/>
        <w:t>лиях, поэтому материал для зажимных контактов должен быть коррози</w:t>
      </w:r>
      <w:r>
        <w:rPr>
          <w:rFonts w:ascii="Arial" w:hAnsi="Arial" w:cs="Arial"/>
          <w:sz w:val="28"/>
          <w:szCs w:val="28"/>
        </w:rPr>
        <w:softHyphen/>
        <w:t>онно-стойким и не образовывать окисных пленок высокого электросопро</w:t>
      </w:r>
      <w:r>
        <w:rPr>
          <w:rFonts w:ascii="Arial" w:hAnsi="Arial" w:cs="Arial"/>
          <w:sz w:val="28"/>
          <w:szCs w:val="28"/>
        </w:rPr>
        <w:softHyphen/>
        <w:t>тивления на контактной поверхности. Таким требованиям удовлетворя</w:t>
      </w:r>
      <w:r>
        <w:rPr>
          <w:rFonts w:ascii="Arial" w:hAnsi="Arial" w:cs="Arial"/>
          <w:sz w:val="28"/>
          <w:szCs w:val="28"/>
        </w:rPr>
        <w:softHyphen/>
        <w:t>ют: медь, латунь, цинк.</w:t>
      </w:r>
    </w:p>
    <w:p w:rsidR="005A12CD" w:rsidRDefault="005A12CD">
      <w:pPr>
        <w:pStyle w:val="2"/>
        <w:ind w:left="0"/>
      </w:pPr>
      <w:bookmarkStart w:id="245" w:name="_Toc59933612"/>
      <w:r>
        <w:t>3. Сплавы с особыми тепловыми и упругими свойствами</w:t>
      </w:r>
      <w:bookmarkEnd w:id="245"/>
    </w:p>
    <w:p w:rsidR="005A12CD" w:rsidRDefault="005A12CD">
      <w:pPr>
        <w:pStyle w:val="3"/>
        <w:rPr>
          <w:b w:val="0"/>
        </w:rPr>
      </w:pPr>
      <w:bookmarkStart w:id="246" w:name="_Toc59933613"/>
      <w:r>
        <w:rPr>
          <w:b w:val="0"/>
        </w:rPr>
        <w:t>3.1. Общие сведения</w:t>
      </w:r>
      <w:bookmarkEnd w:id="246"/>
    </w:p>
    <w:p w:rsidR="005A12CD" w:rsidRDefault="005A12CD">
      <w:pPr>
        <w:spacing w:line="360" w:lineRule="auto"/>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ряда отраслей машиностроения и приборостроения необ</w:t>
      </w:r>
      <w:r>
        <w:rPr>
          <w:rFonts w:ascii="Arial" w:hAnsi="Arial" w:cs="Arial"/>
          <w:sz w:val="28"/>
          <w:szCs w:val="28"/>
        </w:rPr>
        <w:softHyphen/>
        <w:t>ходимо применение материалов со строго регламентированными значениями в определенных температурных интервалах эксплуа</w:t>
      </w:r>
      <w:r>
        <w:rPr>
          <w:rFonts w:ascii="Arial" w:hAnsi="Arial" w:cs="Arial"/>
          <w:sz w:val="28"/>
          <w:szCs w:val="28"/>
        </w:rPr>
        <w:softHyphen/>
        <w:t>тации таких физических свойств, как температурные коэффици</w:t>
      </w:r>
      <w:r>
        <w:rPr>
          <w:rFonts w:ascii="Arial" w:hAnsi="Arial" w:cs="Arial"/>
          <w:sz w:val="28"/>
          <w:szCs w:val="28"/>
        </w:rPr>
        <w:softHyphen/>
        <w:t xml:space="preserve">енты линейного расширения </w:t>
      </w:r>
      <w:r>
        <w:rPr>
          <w:rFonts w:ascii="Arial" w:hAnsi="Arial" w:cs="Arial"/>
          <w:i/>
          <w:sz w:val="28"/>
          <w:szCs w:val="28"/>
        </w:rPr>
        <w:t>α</w:t>
      </w:r>
      <w:r>
        <w:rPr>
          <w:rFonts w:ascii="Arial" w:hAnsi="Arial" w:cs="Arial"/>
          <w:sz w:val="28"/>
          <w:szCs w:val="28"/>
        </w:rPr>
        <w:t xml:space="preserve"> (ТКЛР) и модуля нормальной упру</w:t>
      </w:r>
      <w:r>
        <w:rPr>
          <w:rFonts w:ascii="Arial" w:hAnsi="Arial" w:cs="Arial"/>
          <w:sz w:val="28"/>
          <w:szCs w:val="28"/>
        </w:rPr>
        <w:softHyphen/>
        <w:t xml:space="preserve">гости </w:t>
      </w:r>
      <w:r>
        <w:rPr>
          <w:rFonts w:ascii="Arial" w:hAnsi="Arial" w:cs="Arial"/>
          <w:i/>
          <w:sz w:val="28"/>
          <w:szCs w:val="28"/>
        </w:rPr>
        <w:t xml:space="preserve">β </w:t>
      </w:r>
      <w:r>
        <w:rPr>
          <w:rFonts w:ascii="Arial" w:hAnsi="Arial" w:cs="Arial"/>
          <w:sz w:val="28"/>
          <w:szCs w:val="28"/>
        </w:rPr>
        <w:t>(ТКМУ). Эти коэффи</w:t>
      </w:r>
      <w:r>
        <w:rPr>
          <w:rFonts w:ascii="Arial" w:hAnsi="Arial" w:cs="Arial"/>
          <w:sz w:val="28"/>
          <w:szCs w:val="28"/>
        </w:rPr>
        <w:softHyphen/>
        <w:t>циенты определяют характер изменения размеров детали и модуля упругости сплава при нагреве.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ТКЛР сплава определяют с помощью дилатометра по  относительному удлинению образца в заданном температурном интервале.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Согласно правилу Курнакова, в том случае, если компоненты образуют твердый раствор, то ТКЛР сплава изменяется по криво</w:t>
      </w:r>
      <w:r>
        <w:rPr>
          <w:rFonts w:ascii="Arial" w:hAnsi="Arial" w:cs="Arial"/>
          <w:sz w:val="28"/>
          <w:szCs w:val="28"/>
        </w:rPr>
        <w:softHyphen/>
        <w:t>линейной зависимости внутри пределов, ограниченных значе</w:t>
      </w:r>
      <w:r>
        <w:rPr>
          <w:rFonts w:ascii="Arial" w:hAnsi="Arial" w:cs="Arial"/>
          <w:sz w:val="28"/>
          <w:szCs w:val="28"/>
        </w:rPr>
        <w:softHyphen/>
        <w:t xml:space="preserve">ниями ТКЛР этих чистых компонентов. Коэффициент линейного расширения </w:t>
      </w:r>
      <w:r>
        <w:rPr>
          <w:rFonts w:ascii="Arial" w:hAnsi="Arial" w:cs="Arial"/>
          <w:i/>
          <w:sz w:val="28"/>
          <w:szCs w:val="28"/>
        </w:rPr>
        <w:t>α</w:t>
      </w:r>
      <w:r>
        <w:rPr>
          <w:rFonts w:ascii="Arial" w:hAnsi="Arial" w:cs="Arial"/>
          <w:sz w:val="28"/>
          <w:szCs w:val="28"/>
        </w:rPr>
        <w:t xml:space="preserve"> возрастает с повышением температуры. Однако сплавы </w:t>
      </w:r>
      <w:r>
        <w:rPr>
          <w:rFonts w:ascii="Arial" w:hAnsi="Arial" w:cs="Arial"/>
          <w:i/>
          <w:sz w:val="28"/>
          <w:szCs w:val="28"/>
        </w:rPr>
        <w:t xml:space="preserve">Fe - Ni </w:t>
      </w:r>
      <w:r>
        <w:rPr>
          <w:rFonts w:ascii="Arial" w:hAnsi="Arial" w:cs="Arial"/>
          <w:sz w:val="28"/>
          <w:szCs w:val="28"/>
        </w:rPr>
        <w:t xml:space="preserve">не подчиняются общим закономерностям. В области концентраций от </w:t>
      </w:r>
      <w:r>
        <w:rPr>
          <w:rFonts w:ascii="Arial" w:hAnsi="Arial" w:cs="Arial"/>
          <w:i/>
          <w:sz w:val="28"/>
          <w:szCs w:val="28"/>
        </w:rPr>
        <w:t xml:space="preserve">30 </w:t>
      </w:r>
      <w:r>
        <w:rPr>
          <w:rFonts w:ascii="Arial" w:hAnsi="Arial" w:cs="Arial"/>
          <w:sz w:val="28"/>
          <w:szCs w:val="28"/>
        </w:rPr>
        <w:t xml:space="preserve">до </w:t>
      </w:r>
      <w:r>
        <w:rPr>
          <w:rFonts w:ascii="Arial" w:hAnsi="Arial" w:cs="Arial"/>
          <w:i/>
          <w:sz w:val="28"/>
          <w:szCs w:val="28"/>
        </w:rPr>
        <w:t>45%</w:t>
      </w:r>
      <w:r>
        <w:rPr>
          <w:rFonts w:ascii="Arial" w:hAnsi="Arial" w:cs="Arial"/>
          <w:sz w:val="28"/>
          <w:szCs w:val="28"/>
        </w:rPr>
        <w:t xml:space="preserve"> никеля для них характер</w:t>
      </w:r>
      <w:r>
        <w:rPr>
          <w:rFonts w:ascii="Arial" w:hAnsi="Arial" w:cs="Arial"/>
          <w:sz w:val="28"/>
          <w:szCs w:val="28"/>
        </w:rPr>
        <w:softHyphen/>
        <w:t>ны аномалии, связанные с инварным эффектом. Са</w:t>
      </w:r>
      <w:r>
        <w:rPr>
          <w:rFonts w:ascii="Arial" w:hAnsi="Arial" w:cs="Arial"/>
          <w:sz w:val="28"/>
          <w:szCs w:val="28"/>
        </w:rPr>
        <w:softHyphen/>
        <w:t>мое низкое значение ТКЛР в диапазоне температур от   -</w:t>
      </w:r>
      <w:r>
        <w:rPr>
          <w:rFonts w:ascii="Arial" w:hAnsi="Arial" w:cs="Arial"/>
          <w:i/>
          <w:sz w:val="28"/>
          <w:szCs w:val="28"/>
        </w:rPr>
        <w:t>100</w:t>
      </w:r>
      <w:r>
        <w:rPr>
          <w:rFonts w:ascii="Arial" w:hAnsi="Arial" w:cs="Arial"/>
          <w:sz w:val="28"/>
          <w:szCs w:val="28"/>
        </w:rPr>
        <w:t xml:space="preserve"> до </w:t>
      </w:r>
      <w:r>
        <w:rPr>
          <w:rFonts w:ascii="Arial" w:hAnsi="Arial" w:cs="Arial"/>
          <w:i/>
          <w:sz w:val="28"/>
          <w:szCs w:val="28"/>
        </w:rPr>
        <w:t>+100°С</w:t>
      </w:r>
      <w:r>
        <w:rPr>
          <w:rFonts w:ascii="Arial" w:hAnsi="Arial" w:cs="Arial"/>
          <w:sz w:val="28"/>
          <w:szCs w:val="28"/>
        </w:rPr>
        <w:t xml:space="preserve"> имеет сплав, содержащий </w:t>
      </w:r>
      <w:r>
        <w:rPr>
          <w:rFonts w:ascii="Arial" w:hAnsi="Arial" w:cs="Arial"/>
          <w:i/>
          <w:sz w:val="28"/>
          <w:szCs w:val="28"/>
        </w:rPr>
        <w:t>36%Ni</w:t>
      </w:r>
      <w:r>
        <w:rPr>
          <w:rFonts w:ascii="Arial" w:hAnsi="Arial" w:cs="Arial"/>
          <w:sz w:val="28"/>
          <w:szCs w:val="28"/>
        </w:rPr>
        <w:t>. Этот сплав был открыт Гийомом в 1897 г. и назван инваром (лат. invariabilis - неизменный) из-за минимальных значений теплового расширения.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металлов с кубической кристаллической решеткой ТКЛР изотропен. Его значения не зависят от направлений кристалличес</w:t>
      </w:r>
      <w:r>
        <w:rPr>
          <w:rFonts w:ascii="Arial" w:hAnsi="Arial" w:cs="Arial"/>
          <w:sz w:val="28"/>
          <w:szCs w:val="28"/>
        </w:rPr>
        <w:softHyphen/>
        <w:t>кой решетки и преимущественной ориентации текстуры. Термичес</w:t>
      </w:r>
      <w:r>
        <w:rPr>
          <w:rFonts w:ascii="Arial" w:hAnsi="Arial" w:cs="Arial"/>
          <w:sz w:val="28"/>
          <w:szCs w:val="28"/>
        </w:rPr>
        <w:softHyphen/>
        <w:t>кий коэффициент объемного расширения втрое превышает ТКЛР.</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Для сплавов </w:t>
      </w:r>
      <w:r>
        <w:rPr>
          <w:rFonts w:ascii="Arial" w:hAnsi="Arial" w:cs="Arial"/>
          <w:i/>
          <w:sz w:val="28"/>
          <w:szCs w:val="28"/>
        </w:rPr>
        <w:t>Fe - Ni</w:t>
      </w:r>
      <w:r>
        <w:rPr>
          <w:rFonts w:ascii="Arial" w:hAnsi="Arial" w:cs="Arial"/>
          <w:sz w:val="28"/>
          <w:szCs w:val="28"/>
        </w:rPr>
        <w:t xml:space="preserve"> инварного состава, помимо низких значе</w:t>
      </w:r>
      <w:r>
        <w:rPr>
          <w:rFonts w:ascii="Arial" w:hAnsi="Arial" w:cs="Arial"/>
          <w:sz w:val="28"/>
          <w:szCs w:val="28"/>
        </w:rPr>
        <w:softHyphen/>
        <w:t>ний ТКЛР, характерна еще одна аномалия - аномалия термиче</w:t>
      </w:r>
      <w:r>
        <w:rPr>
          <w:rFonts w:ascii="Arial" w:hAnsi="Arial" w:cs="Arial"/>
          <w:sz w:val="28"/>
          <w:szCs w:val="28"/>
        </w:rPr>
        <w:softHyphen/>
        <w:t>ского коэффициента модуля упругости (ТКМУ). В любых твердых телах, в том числе металлах, при нагреве наблюдается уменьше</w:t>
      </w:r>
      <w:r>
        <w:rPr>
          <w:rFonts w:ascii="Arial" w:hAnsi="Arial" w:cs="Arial"/>
          <w:sz w:val="28"/>
          <w:szCs w:val="28"/>
        </w:rPr>
        <w:softHyphen/>
        <w:t>ние модуля упругости, являющегося мерой сил межатомных свя</w:t>
      </w:r>
      <w:r>
        <w:rPr>
          <w:rFonts w:ascii="Arial" w:hAnsi="Arial" w:cs="Arial"/>
          <w:sz w:val="28"/>
          <w:szCs w:val="28"/>
        </w:rPr>
        <w:softHyphen/>
        <w:t xml:space="preserve">зей. В сплавах с инварным эффектом модуль упругости растет или остается постоянным с повышением температуры. Характерно, что максимальной величиной ТКМУ обладает тот же </w:t>
      </w:r>
      <w:r>
        <w:rPr>
          <w:rFonts w:ascii="Arial" w:hAnsi="Arial" w:cs="Arial"/>
          <w:i/>
          <w:sz w:val="28"/>
          <w:szCs w:val="28"/>
        </w:rPr>
        <w:t>Fe - Ni</w:t>
      </w:r>
      <w:r>
        <w:rPr>
          <w:rFonts w:ascii="Arial" w:hAnsi="Arial" w:cs="Arial"/>
          <w:sz w:val="28"/>
          <w:szCs w:val="28"/>
        </w:rPr>
        <w:t xml:space="preserve"> сплав с самым низким значением ТКЛР, содержащий </w:t>
      </w:r>
      <w:r>
        <w:rPr>
          <w:rFonts w:ascii="Arial" w:hAnsi="Arial" w:cs="Arial"/>
          <w:i/>
          <w:sz w:val="28"/>
          <w:szCs w:val="28"/>
        </w:rPr>
        <w:t>36%Ni</w:t>
      </w:r>
      <w:r>
        <w:rPr>
          <w:rFonts w:ascii="Arial" w:hAnsi="Arial" w:cs="Arial"/>
          <w:sz w:val="28"/>
          <w:szCs w:val="28"/>
        </w:rPr>
        <w:t>. Подбор определенного химического состава позволяет разработать сплавы, модуль упругости которых практически не зависит от тем</w:t>
      </w:r>
      <w:r>
        <w:rPr>
          <w:rFonts w:ascii="Arial" w:hAnsi="Arial" w:cs="Arial"/>
          <w:sz w:val="28"/>
          <w:szCs w:val="28"/>
        </w:rPr>
        <w:softHyphen/>
        <w:t>пературы. Сплавы, сохраняющие постоянство модуля упругости в широком интервале температур, называют элинварами. Природа аномального изменения ТКЛР инварных сплавов, так же как и мо</w:t>
      </w:r>
      <w:r>
        <w:rPr>
          <w:rFonts w:ascii="Arial" w:hAnsi="Arial" w:cs="Arial"/>
          <w:sz w:val="28"/>
          <w:szCs w:val="28"/>
        </w:rPr>
        <w:softHyphen/>
        <w:t>дуля нормальной упругости, имеет ферромагнитное происхождение.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В ферромагнитных </w:t>
      </w:r>
      <w:r>
        <w:rPr>
          <w:rFonts w:ascii="Arial" w:hAnsi="Arial" w:cs="Arial"/>
          <w:i/>
          <w:sz w:val="28"/>
          <w:szCs w:val="28"/>
        </w:rPr>
        <w:t>Fe - N</w:t>
      </w:r>
      <w:r>
        <w:rPr>
          <w:rFonts w:ascii="Arial" w:hAnsi="Arial" w:cs="Arial"/>
          <w:i/>
          <w:sz w:val="28"/>
          <w:szCs w:val="28"/>
          <w:lang w:val="en-US"/>
        </w:rPr>
        <w:t>i</w:t>
      </w:r>
      <w:r>
        <w:rPr>
          <w:rFonts w:ascii="Arial" w:hAnsi="Arial" w:cs="Arial"/>
          <w:sz w:val="28"/>
          <w:szCs w:val="28"/>
        </w:rPr>
        <w:t xml:space="preserve"> сплавах инварного типа велик уро</w:t>
      </w:r>
      <w:r>
        <w:rPr>
          <w:rFonts w:ascii="Arial" w:hAnsi="Arial" w:cs="Arial"/>
          <w:sz w:val="28"/>
          <w:szCs w:val="28"/>
        </w:rPr>
        <w:softHyphen/>
        <w:t>вень объемной магнитострикции — увеличения объема за счет внутреннего магнитного поля. При нагреве происходит уменьше</w:t>
      </w:r>
      <w:r>
        <w:rPr>
          <w:rFonts w:ascii="Arial" w:hAnsi="Arial" w:cs="Arial"/>
          <w:sz w:val="28"/>
          <w:szCs w:val="28"/>
        </w:rPr>
        <w:softHyphen/>
        <w:t>ние магнитострикционной составляющей объема. Выше темпера</w:t>
      </w:r>
      <w:r>
        <w:rPr>
          <w:rFonts w:ascii="Arial" w:hAnsi="Arial" w:cs="Arial"/>
          <w:sz w:val="28"/>
          <w:szCs w:val="28"/>
        </w:rPr>
        <w:softHyphen/>
        <w:t>туры точки Кюри магнитострикционные деформации полностью исчезают в связи с переходом металла в парамагнитное состояние.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ТКЛР ферромагнетиков определяется формулой:</w:t>
      </w:r>
    </w:p>
    <w:p w:rsidR="005A12CD" w:rsidRDefault="005A12CD">
      <w:pPr>
        <w:spacing w:line="360" w:lineRule="auto"/>
        <w:jc w:val="center"/>
        <w:rPr>
          <w:rFonts w:ascii="Arial" w:hAnsi="Arial" w:cs="Arial"/>
          <w:i/>
          <w:sz w:val="28"/>
          <w:szCs w:val="28"/>
        </w:rPr>
      </w:pPr>
      <w:r>
        <w:rPr>
          <w:rFonts w:ascii="Arial" w:hAnsi="Arial" w:cs="Arial"/>
          <w:i/>
          <w:sz w:val="28"/>
          <w:szCs w:val="28"/>
        </w:rPr>
        <w:t>α = α</w:t>
      </w:r>
      <w:r>
        <w:rPr>
          <w:rFonts w:ascii="Arial" w:hAnsi="Arial" w:cs="Arial"/>
          <w:i/>
          <w:sz w:val="28"/>
          <w:szCs w:val="28"/>
          <w:vertAlign w:val="subscript"/>
        </w:rPr>
        <w:t>0</w:t>
      </w:r>
      <w:r>
        <w:rPr>
          <w:rFonts w:ascii="Arial" w:hAnsi="Arial" w:cs="Arial"/>
          <w:i/>
          <w:sz w:val="28"/>
          <w:szCs w:val="28"/>
        </w:rPr>
        <w:t xml:space="preserve"> - ∆,</w:t>
      </w:r>
    </w:p>
    <w:p w:rsidR="005A12CD" w:rsidRDefault="005A12CD">
      <w:pPr>
        <w:spacing w:line="360" w:lineRule="auto"/>
        <w:jc w:val="both"/>
        <w:rPr>
          <w:rFonts w:ascii="Arial" w:hAnsi="Arial" w:cs="Arial"/>
          <w:sz w:val="28"/>
          <w:szCs w:val="28"/>
        </w:rPr>
      </w:pPr>
      <w:r>
        <w:rPr>
          <w:rFonts w:ascii="Arial" w:hAnsi="Arial" w:cs="Arial"/>
          <w:sz w:val="28"/>
          <w:szCs w:val="28"/>
        </w:rPr>
        <w:t xml:space="preserve">где </w:t>
      </w:r>
      <w:r>
        <w:rPr>
          <w:rFonts w:ascii="Arial" w:hAnsi="Arial" w:cs="Arial"/>
          <w:i/>
          <w:sz w:val="28"/>
          <w:szCs w:val="28"/>
        </w:rPr>
        <w:t>α</w:t>
      </w:r>
      <w:r>
        <w:rPr>
          <w:rFonts w:ascii="Arial" w:hAnsi="Arial" w:cs="Arial"/>
          <w:i/>
          <w:sz w:val="28"/>
          <w:szCs w:val="28"/>
          <w:vertAlign w:val="subscript"/>
        </w:rPr>
        <w:t>0</w:t>
      </w:r>
      <w:r>
        <w:rPr>
          <w:rFonts w:ascii="Arial" w:hAnsi="Arial" w:cs="Arial"/>
          <w:sz w:val="28"/>
          <w:szCs w:val="28"/>
        </w:rPr>
        <w:t xml:space="preserve"> - нормальный коэффициент линейного расширения, определяемый энергией связи атомов; ∆ - составляющая ТКЛР, обусловленная магнитострикцией парапроцесса.</w:t>
      </w:r>
    </w:p>
    <w:p w:rsidR="005A12CD" w:rsidRDefault="005A12CD">
      <w:pPr>
        <w:spacing w:line="360" w:lineRule="auto"/>
        <w:ind w:firstLine="708"/>
        <w:jc w:val="both"/>
        <w:rPr>
          <w:rFonts w:ascii="Arial" w:hAnsi="Arial" w:cs="Arial"/>
          <w:sz w:val="28"/>
          <w:szCs w:val="28"/>
        </w:rPr>
      </w:pPr>
      <w:r>
        <w:rPr>
          <w:rFonts w:ascii="Arial" w:hAnsi="Arial" w:cs="Arial"/>
          <w:sz w:val="28"/>
          <w:szCs w:val="28"/>
        </w:rPr>
        <w:t>Нормальная составляющая ТКЛР при нагреве растет вследст</w:t>
      </w:r>
      <w:r>
        <w:rPr>
          <w:rFonts w:ascii="Arial" w:hAnsi="Arial" w:cs="Arial"/>
          <w:sz w:val="28"/>
          <w:szCs w:val="28"/>
        </w:rPr>
        <w:softHyphen/>
        <w:t>вие уменьшения энергии связи атомов. Этот рост компенсируется уменьшением магнитострикции в результате снижения намагни</w:t>
      </w:r>
      <w:r>
        <w:rPr>
          <w:rFonts w:ascii="Arial" w:hAnsi="Arial" w:cs="Arial"/>
          <w:sz w:val="28"/>
          <w:szCs w:val="28"/>
        </w:rPr>
        <w:softHyphen/>
        <w:t>ченности, как следствие усиления тепловых колебаний атомов.</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итоге при нагреве до температуры точки Кюри объем инвар</w:t>
      </w:r>
      <w:r>
        <w:rPr>
          <w:rFonts w:ascii="Arial" w:hAnsi="Arial" w:cs="Arial"/>
          <w:sz w:val="28"/>
          <w:szCs w:val="28"/>
        </w:rPr>
        <w:softHyphen/>
        <w:t>ных сплавов мало меняется. ТКЛР для некоторых сплавов может даже приобретать отрицательные значения и их объем даже уменьшается.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Внешние растягивающие напряжения действуют на </w:t>
      </w:r>
      <w:r>
        <w:rPr>
          <w:rFonts w:ascii="Arial" w:hAnsi="Arial" w:cs="Arial"/>
          <w:i/>
          <w:sz w:val="28"/>
          <w:szCs w:val="28"/>
        </w:rPr>
        <w:t>Fe-N</w:t>
      </w:r>
      <w:r>
        <w:rPr>
          <w:rFonts w:ascii="Arial" w:hAnsi="Arial" w:cs="Arial"/>
          <w:sz w:val="28"/>
          <w:szCs w:val="28"/>
        </w:rPr>
        <w:t xml:space="preserve">i ферромагнетики инварного состава подобно магнитному полю и также способствуют проявлению объемной магнитострикции, обычно называемой в этом случае механострикцией. Высокий уровень механострикции в </w:t>
      </w:r>
      <w:r w:rsidRPr="00180EA9">
        <w:rPr>
          <w:rFonts w:ascii="Arial" w:hAnsi="Arial" w:cs="Arial"/>
          <w:i/>
          <w:sz w:val="28"/>
          <w:szCs w:val="28"/>
        </w:rPr>
        <w:t>элинварных</w:t>
      </w:r>
      <w:r>
        <w:rPr>
          <w:rFonts w:ascii="Arial" w:hAnsi="Arial" w:cs="Arial"/>
          <w:sz w:val="28"/>
          <w:szCs w:val="28"/>
        </w:rPr>
        <w:t xml:space="preserve"> сплавах способствует аномальному изменению модуля упругости при нагреве. Влияние нагрева на модуль упругости элинварных сплавов может быть описано формулой </w:t>
      </w:r>
      <w:r>
        <w:rPr>
          <w:rFonts w:ascii="Arial" w:hAnsi="Arial" w:cs="Arial"/>
          <w:i/>
          <w:sz w:val="28"/>
          <w:szCs w:val="28"/>
        </w:rPr>
        <w:t>E</w:t>
      </w:r>
      <w:r>
        <w:rPr>
          <w:rFonts w:ascii="Arial" w:hAnsi="Arial" w:cs="Arial"/>
          <w:i/>
          <w:sz w:val="28"/>
          <w:szCs w:val="28"/>
          <w:vertAlign w:val="subscript"/>
        </w:rPr>
        <w:t>t</w:t>
      </w:r>
      <w:r>
        <w:rPr>
          <w:rFonts w:ascii="Arial" w:hAnsi="Arial" w:cs="Arial"/>
          <w:i/>
          <w:sz w:val="28"/>
          <w:szCs w:val="28"/>
        </w:rPr>
        <w:t xml:space="preserve"> =</w:t>
      </w:r>
      <w:r>
        <w:rPr>
          <w:rFonts w:ascii="Arial" w:hAnsi="Arial" w:cs="Arial"/>
          <w:sz w:val="28"/>
          <w:szCs w:val="28"/>
        </w:rPr>
        <w:t xml:space="preserve"> </w:t>
      </w:r>
      <w:r>
        <w:rPr>
          <w:rFonts w:ascii="Arial" w:hAnsi="Arial" w:cs="Arial"/>
          <w:i/>
          <w:sz w:val="28"/>
          <w:szCs w:val="28"/>
        </w:rPr>
        <w:t>Е</w:t>
      </w:r>
      <w:r>
        <w:rPr>
          <w:rFonts w:ascii="Arial" w:hAnsi="Arial" w:cs="Arial"/>
          <w:i/>
          <w:sz w:val="28"/>
          <w:szCs w:val="28"/>
          <w:vertAlign w:val="subscript"/>
        </w:rPr>
        <w:t>0</w:t>
      </w:r>
      <w:r>
        <w:rPr>
          <w:rFonts w:ascii="Arial" w:hAnsi="Arial" w:cs="Arial"/>
          <w:i/>
          <w:sz w:val="28"/>
          <w:szCs w:val="28"/>
        </w:rPr>
        <w:t>(1 + βt),</w:t>
      </w:r>
      <w:r>
        <w:rPr>
          <w:rFonts w:ascii="Arial" w:hAnsi="Arial" w:cs="Arial"/>
          <w:sz w:val="28"/>
          <w:szCs w:val="28"/>
        </w:rPr>
        <w:t xml:space="preserve"> где </w:t>
      </w:r>
      <w:r>
        <w:rPr>
          <w:rFonts w:ascii="Arial" w:hAnsi="Arial" w:cs="Arial"/>
          <w:i/>
          <w:sz w:val="28"/>
          <w:szCs w:val="28"/>
        </w:rPr>
        <w:t>Е</w:t>
      </w:r>
      <w:r>
        <w:rPr>
          <w:rFonts w:ascii="Arial" w:hAnsi="Arial" w:cs="Arial"/>
          <w:i/>
          <w:sz w:val="28"/>
          <w:szCs w:val="28"/>
          <w:vertAlign w:val="subscript"/>
        </w:rPr>
        <w:t>0</w:t>
      </w:r>
      <w:r>
        <w:rPr>
          <w:rFonts w:ascii="Arial" w:hAnsi="Arial" w:cs="Arial"/>
          <w:sz w:val="28"/>
          <w:szCs w:val="28"/>
        </w:rPr>
        <w:t xml:space="preserve"> - модуль упругости обычных сплавов, </w:t>
      </w:r>
      <w:r>
        <w:rPr>
          <w:rFonts w:ascii="Arial" w:hAnsi="Arial" w:cs="Arial"/>
          <w:i/>
          <w:sz w:val="28"/>
          <w:szCs w:val="28"/>
        </w:rPr>
        <w:t>β</w:t>
      </w:r>
      <w:r>
        <w:rPr>
          <w:rFonts w:ascii="Arial" w:hAnsi="Arial" w:cs="Arial"/>
          <w:sz w:val="28"/>
          <w:szCs w:val="28"/>
        </w:rPr>
        <w:t xml:space="preserve"> - температурный коэффициент модуля нор</w:t>
      </w:r>
      <w:r>
        <w:rPr>
          <w:rFonts w:ascii="Arial" w:hAnsi="Arial" w:cs="Arial"/>
          <w:sz w:val="28"/>
          <w:szCs w:val="28"/>
        </w:rPr>
        <w:softHyphen/>
        <w:t>мальной упругости. В элинварных сплавах этот коэффициент все</w:t>
      </w:r>
      <w:r>
        <w:rPr>
          <w:rFonts w:ascii="Arial" w:hAnsi="Arial" w:cs="Arial"/>
          <w:sz w:val="28"/>
          <w:szCs w:val="28"/>
        </w:rPr>
        <w:softHyphen/>
        <w:t>гда имеет положительное значение.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Снижение модуля упругости при нагреве обычных сплавов компенсируется составляющей за счет механострикции, что в итоге способствует стабилизации модуля упругости в широком температурном диапазоне.</w:t>
      </w:r>
    </w:p>
    <w:p w:rsidR="005A12CD" w:rsidRDefault="005A12CD" w:rsidP="00180EA9">
      <w:pPr>
        <w:spacing w:line="360" w:lineRule="auto"/>
        <w:ind w:firstLine="709"/>
        <w:jc w:val="both"/>
        <w:rPr>
          <w:rFonts w:ascii="Arial" w:hAnsi="Arial" w:cs="Arial"/>
          <w:sz w:val="28"/>
          <w:szCs w:val="28"/>
        </w:rPr>
      </w:pPr>
      <w:r>
        <w:rPr>
          <w:rFonts w:ascii="Arial" w:hAnsi="Arial" w:cs="Arial"/>
          <w:sz w:val="28"/>
          <w:szCs w:val="28"/>
        </w:rPr>
        <w:t>Для обеспечения стабильности температурного коэффициента линейного расширения и модуля упругости для каждого конкрет</w:t>
      </w:r>
      <w:r>
        <w:rPr>
          <w:rFonts w:ascii="Arial" w:hAnsi="Arial" w:cs="Arial"/>
          <w:sz w:val="28"/>
          <w:szCs w:val="28"/>
        </w:rPr>
        <w:softHyphen/>
        <w:t>ного случая необходимо применение сплавов строго определенно</w:t>
      </w:r>
      <w:r>
        <w:rPr>
          <w:rFonts w:ascii="Arial" w:hAnsi="Arial" w:cs="Arial"/>
          <w:sz w:val="28"/>
          <w:szCs w:val="28"/>
        </w:rPr>
        <w:softHyphen/>
        <w:t>го химического состава. Такие сплавы обычно называют прецизионными сплавами (от франц. слова precision - точность), т. е. отличающимися высокой точностью химического состава.</w:t>
      </w:r>
    </w:p>
    <w:p w:rsidR="005A12CD" w:rsidRDefault="005A12CD">
      <w:pPr>
        <w:pStyle w:val="3"/>
        <w:rPr>
          <w:b w:val="0"/>
        </w:rPr>
      </w:pPr>
      <w:bookmarkStart w:id="247" w:name="_Toc59933614"/>
      <w:r>
        <w:rPr>
          <w:b w:val="0"/>
        </w:rPr>
        <w:t>3.2. Сплавы с регламентируемым температурным коэффициентом линейного расширения</w:t>
      </w:r>
      <w:bookmarkEnd w:id="247"/>
    </w:p>
    <w:p w:rsidR="005A12CD" w:rsidRDefault="005A12CD">
      <w:pPr>
        <w:spacing w:line="360" w:lineRule="auto"/>
        <w:jc w:val="center"/>
        <w:rPr>
          <w:rFonts w:ascii="Arial" w:hAnsi="Arial" w:cs="Arial"/>
        </w:rPr>
      </w:pPr>
    </w:p>
    <w:p w:rsidR="005A12CD" w:rsidRDefault="005A12CD">
      <w:pPr>
        <w:spacing w:line="360" w:lineRule="auto"/>
        <w:jc w:val="center"/>
        <w:rPr>
          <w:rFonts w:ascii="Arial" w:hAnsi="Arial" w:cs="Arial"/>
        </w:rPr>
      </w:pPr>
      <w:r>
        <w:rPr>
          <w:rFonts w:ascii="Arial" w:hAnsi="Arial" w:cs="Arial"/>
        </w:rPr>
        <w:t>Области применения сплавов с заданным ТКЛР приведены ниже: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5A12CD">
        <w:trPr>
          <w:trHeight w:val="466"/>
        </w:trPr>
        <w:tc>
          <w:tcPr>
            <w:tcW w:w="4785" w:type="dxa"/>
            <w:vAlign w:val="center"/>
          </w:tcPr>
          <w:p w:rsidR="005A12CD" w:rsidRDefault="005A12CD">
            <w:pPr>
              <w:spacing w:line="360" w:lineRule="auto"/>
              <w:jc w:val="center"/>
              <w:rPr>
                <w:rFonts w:ascii="Arial" w:hAnsi="Arial" w:cs="Arial"/>
              </w:rPr>
            </w:pPr>
            <w:r>
              <w:rPr>
                <w:rFonts w:ascii="Arial" w:hAnsi="Arial" w:cs="Arial"/>
              </w:rPr>
              <w:t>Интервал значений ТКЛР, 10</w:t>
            </w:r>
            <w:r>
              <w:rPr>
                <w:rFonts w:ascii="Arial" w:hAnsi="Arial" w:cs="Arial"/>
                <w:vertAlign w:val="superscript"/>
              </w:rPr>
              <w:t>-7</w:t>
            </w:r>
            <w:r>
              <w:rPr>
                <w:rFonts w:ascii="Arial" w:hAnsi="Arial" w:cs="Arial"/>
              </w:rPr>
              <w:t xml:space="preserve"> К</w:t>
            </w:r>
            <w:r>
              <w:rPr>
                <w:rFonts w:ascii="Arial" w:hAnsi="Arial" w:cs="Arial"/>
                <w:vertAlign w:val="superscript"/>
              </w:rPr>
              <w:t>-1</w:t>
            </w:r>
          </w:p>
        </w:tc>
        <w:tc>
          <w:tcPr>
            <w:tcW w:w="4786" w:type="dxa"/>
            <w:vAlign w:val="center"/>
          </w:tcPr>
          <w:p w:rsidR="005A12CD" w:rsidRDefault="005A12CD">
            <w:pPr>
              <w:spacing w:line="360" w:lineRule="auto"/>
              <w:jc w:val="center"/>
              <w:rPr>
                <w:rFonts w:ascii="Arial" w:hAnsi="Arial" w:cs="Arial"/>
              </w:rPr>
            </w:pPr>
            <w:r>
              <w:rPr>
                <w:rFonts w:ascii="Arial" w:hAnsi="Arial" w:cs="Arial"/>
              </w:rPr>
              <w:t>Область использования</w:t>
            </w:r>
          </w:p>
        </w:tc>
      </w:tr>
      <w:tr w:rsidR="005A12CD">
        <w:tc>
          <w:tcPr>
            <w:tcW w:w="4785" w:type="dxa"/>
            <w:vAlign w:val="center"/>
          </w:tcPr>
          <w:p w:rsidR="005A12CD" w:rsidRDefault="005A12CD">
            <w:pPr>
              <w:spacing w:line="360" w:lineRule="auto"/>
              <w:jc w:val="center"/>
              <w:rPr>
                <w:rFonts w:ascii="Arial" w:hAnsi="Arial" w:cs="Arial"/>
              </w:rPr>
            </w:pPr>
            <w:r>
              <w:rPr>
                <w:rFonts w:ascii="Arial" w:hAnsi="Arial" w:cs="Arial"/>
              </w:rPr>
              <w:t>0-20</w:t>
            </w:r>
          </w:p>
        </w:tc>
        <w:tc>
          <w:tcPr>
            <w:tcW w:w="4786" w:type="dxa"/>
            <w:vAlign w:val="center"/>
          </w:tcPr>
          <w:p w:rsidR="005A12CD" w:rsidRDefault="005A12CD">
            <w:pPr>
              <w:spacing w:line="360" w:lineRule="auto"/>
              <w:jc w:val="center"/>
              <w:rPr>
                <w:rFonts w:ascii="Arial" w:hAnsi="Arial" w:cs="Arial"/>
              </w:rPr>
            </w:pPr>
            <w:r>
              <w:rPr>
                <w:rFonts w:ascii="Arial" w:hAnsi="Arial" w:cs="Arial"/>
              </w:rPr>
              <w:t>Измерительные приборы, геодезические из</w:t>
            </w:r>
            <w:r>
              <w:rPr>
                <w:rFonts w:ascii="Arial" w:hAnsi="Arial" w:cs="Arial"/>
              </w:rPr>
              <w:softHyphen/>
              <w:t>мерительные  ленты,   регуляторы   расшире</w:t>
            </w:r>
            <w:r>
              <w:rPr>
                <w:rFonts w:ascii="Arial" w:hAnsi="Arial" w:cs="Arial"/>
              </w:rPr>
              <w:softHyphen/>
              <w:t>ния, компенсационные элементы, компонен</w:t>
            </w:r>
            <w:r>
              <w:rPr>
                <w:rFonts w:ascii="Arial" w:hAnsi="Arial" w:cs="Arial"/>
              </w:rPr>
              <w:softHyphen/>
              <w:t>ты термобиметаллов, криогенная техника</w:t>
            </w:r>
          </w:p>
        </w:tc>
      </w:tr>
      <w:tr w:rsidR="005A12CD">
        <w:tc>
          <w:tcPr>
            <w:tcW w:w="4785" w:type="dxa"/>
            <w:vAlign w:val="center"/>
          </w:tcPr>
          <w:p w:rsidR="005A12CD" w:rsidRDefault="005A12CD">
            <w:pPr>
              <w:spacing w:line="360" w:lineRule="auto"/>
              <w:jc w:val="center"/>
              <w:rPr>
                <w:rFonts w:ascii="Arial" w:hAnsi="Arial" w:cs="Arial"/>
              </w:rPr>
            </w:pPr>
            <w:r>
              <w:rPr>
                <w:rFonts w:ascii="Arial" w:hAnsi="Arial" w:cs="Arial"/>
              </w:rPr>
              <w:t>50-80</w:t>
            </w:r>
          </w:p>
        </w:tc>
        <w:tc>
          <w:tcPr>
            <w:tcW w:w="4786" w:type="dxa"/>
            <w:vAlign w:val="center"/>
          </w:tcPr>
          <w:p w:rsidR="005A12CD" w:rsidRDefault="005A12CD">
            <w:pPr>
              <w:spacing w:line="360" w:lineRule="auto"/>
              <w:jc w:val="center"/>
              <w:rPr>
                <w:rFonts w:ascii="Arial" w:hAnsi="Arial" w:cs="Arial"/>
              </w:rPr>
            </w:pPr>
            <w:r>
              <w:rPr>
                <w:rFonts w:ascii="Arial" w:hAnsi="Arial" w:cs="Arial"/>
              </w:rPr>
              <w:t>Регуляторы  расширения,  компоненты  тер</w:t>
            </w:r>
            <w:r>
              <w:rPr>
                <w:rFonts w:ascii="Arial" w:hAnsi="Arial" w:cs="Arial"/>
              </w:rPr>
              <w:softHyphen/>
              <w:t>мобиметаллов, спаи с тугоплавким стеклом, металлокерамические соединения, материал сердцевины проволоки с медной оболочкой</w:t>
            </w:r>
          </w:p>
        </w:tc>
      </w:tr>
      <w:tr w:rsidR="005A12CD">
        <w:tc>
          <w:tcPr>
            <w:tcW w:w="4785" w:type="dxa"/>
            <w:vAlign w:val="center"/>
          </w:tcPr>
          <w:p w:rsidR="005A12CD" w:rsidRDefault="005A12CD">
            <w:pPr>
              <w:spacing w:line="360" w:lineRule="auto"/>
              <w:jc w:val="center"/>
              <w:rPr>
                <w:rFonts w:ascii="Arial" w:hAnsi="Arial" w:cs="Arial"/>
              </w:rPr>
            </w:pPr>
            <w:r>
              <w:rPr>
                <w:rFonts w:ascii="Arial" w:hAnsi="Arial" w:cs="Arial"/>
              </w:rPr>
              <w:t>80-110</w:t>
            </w:r>
          </w:p>
        </w:tc>
        <w:tc>
          <w:tcPr>
            <w:tcW w:w="4786" w:type="dxa"/>
            <w:vAlign w:val="center"/>
          </w:tcPr>
          <w:p w:rsidR="005A12CD" w:rsidRDefault="005A12CD">
            <w:pPr>
              <w:spacing w:line="360" w:lineRule="auto"/>
              <w:jc w:val="center"/>
              <w:rPr>
                <w:rFonts w:ascii="Arial" w:hAnsi="Arial" w:cs="Arial"/>
              </w:rPr>
            </w:pPr>
            <w:r>
              <w:rPr>
                <w:rFonts w:ascii="Arial" w:hAnsi="Arial" w:cs="Arial"/>
              </w:rPr>
              <w:t>Спаи с низкоплавким стеклом</w:t>
            </w:r>
          </w:p>
        </w:tc>
      </w:tr>
      <w:tr w:rsidR="005A12CD">
        <w:tc>
          <w:tcPr>
            <w:tcW w:w="4785" w:type="dxa"/>
            <w:vAlign w:val="center"/>
          </w:tcPr>
          <w:p w:rsidR="005A12CD" w:rsidRDefault="005A12CD">
            <w:pPr>
              <w:spacing w:line="360" w:lineRule="auto"/>
              <w:jc w:val="center"/>
              <w:rPr>
                <w:rFonts w:ascii="Arial" w:hAnsi="Arial" w:cs="Arial"/>
              </w:rPr>
            </w:pPr>
            <w:r>
              <w:rPr>
                <w:rFonts w:ascii="Arial" w:hAnsi="Arial" w:cs="Arial"/>
              </w:rPr>
              <w:t>180-210</w:t>
            </w:r>
          </w:p>
        </w:tc>
        <w:tc>
          <w:tcPr>
            <w:tcW w:w="4786" w:type="dxa"/>
            <w:vAlign w:val="center"/>
          </w:tcPr>
          <w:p w:rsidR="005A12CD" w:rsidRDefault="005A12CD">
            <w:pPr>
              <w:spacing w:line="360" w:lineRule="auto"/>
              <w:jc w:val="center"/>
              <w:rPr>
                <w:rFonts w:ascii="Arial" w:hAnsi="Arial" w:cs="Arial"/>
              </w:rPr>
            </w:pPr>
            <w:r>
              <w:rPr>
                <w:rFonts w:ascii="Arial" w:hAnsi="Arial" w:cs="Arial"/>
              </w:rPr>
              <w:t>Регуляторы  расширения,  компоненты  тер</w:t>
            </w:r>
            <w:r>
              <w:rPr>
                <w:rFonts w:ascii="Arial" w:hAnsi="Arial" w:cs="Arial"/>
              </w:rPr>
              <w:softHyphen/>
              <w:t>мобиметаллов</w:t>
            </w:r>
          </w:p>
        </w:tc>
      </w:tr>
    </w:tbl>
    <w:p w:rsidR="005A12CD" w:rsidRDefault="005A12CD">
      <w:pPr>
        <w:shd w:val="clear" w:color="auto" w:fill="FFFFFF"/>
        <w:spacing w:before="221" w:line="360" w:lineRule="auto"/>
        <w:ind w:left="2122" w:right="365"/>
      </w:pPr>
    </w:p>
    <w:p w:rsidR="005A12CD" w:rsidRDefault="005A12CD">
      <w:pPr>
        <w:spacing w:line="360" w:lineRule="auto"/>
        <w:ind w:firstLine="708"/>
        <w:jc w:val="both"/>
        <w:rPr>
          <w:rFonts w:ascii="Arial" w:hAnsi="Arial" w:cs="Arial"/>
          <w:sz w:val="28"/>
          <w:szCs w:val="28"/>
        </w:rPr>
      </w:pPr>
      <w:r>
        <w:rPr>
          <w:rFonts w:ascii="Arial" w:hAnsi="Arial" w:cs="Arial"/>
          <w:sz w:val="28"/>
          <w:szCs w:val="28"/>
        </w:rPr>
        <w:t>Основным представителем сплавов с минимальным ТКЛР яв</w:t>
      </w:r>
      <w:r>
        <w:rPr>
          <w:rFonts w:ascii="Arial" w:hAnsi="Arial" w:cs="Arial"/>
          <w:sz w:val="28"/>
          <w:szCs w:val="28"/>
        </w:rPr>
        <w:softHyphen/>
        <w:t xml:space="preserve">ляется сплав </w:t>
      </w:r>
      <w:r>
        <w:rPr>
          <w:rFonts w:ascii="Arial" w:hAnsi="Arial" w:cs="Arial"/>
          <w:i/>
          <w:sz w:val="28"/>
          <w:szCs w:val="28"/>
        </w:rPr>
        <w:t>36Н</w:t>
      </w:r>
      <w:r>
        <w:rPr>
          <w:rFonts w:ascii="Arial" w:hAnsi="Arial" w:cs="Arial"/>
          <w:sz w:val="28"/>
          <w:szCs w:val="28"/>
        </w:rPr>
        <w:t xml:space="preserve">. Инвар имеет самые низкие </w:t>
      </w:r>
      <w:r w:rsidR="00564ABD">
        <w:rPr>
          <w:rFonts w:ascii="Arial" w:hAnsi="Arial" w:cs="Arial"/>
          <w:sz w:val="28"/>
          <w:szCs w:val="28"/>
        </w:rPr>
        <w:t>значения</w:t>
      </w:r>
      <w:r>
        <w:rPr>
          <w:rFonts w:ascii="Arial" w:hAnsi="Arial" w:cs="Arial"/>
          <w:sz w:val="28"/>
          <w:szCs w:val="28"/>
        </w:rPr>
        <w:t xml:space="preserve"> </w:t>
      </w:r>
      <w:r w:rsidRPr="00564ABD">
        <w:rPr>
          <w:rFonts w:ascii="Arial" w:hAnsi="Arial" w:cs="Arial"/>
          <w:b/>
          <w:sz w:val="28"/>
          <w:szCs w:val="28"/>
        </w:rPr>
        <w:t>а</w:t>
      </w:r>
      <w:r>
        <w:rPr>
          <w:rFonts w:ascii="Arial" w:hAnsi="Arial" w:cs="Arial"/>
          <w:sz w:val="28"/>
          <w:szCs w:val="28"/>
        </w:rPr>
        <w:t xml:space="preserve"> в интер</w:t>
      </w:r>
      <w:r>
        <w:rPr>
          <w:rFonts w:ascii="Arial" w:hAnsi="Arial" w:cs="Arial"/>
          <w:sz w:val="28"/>
          <w:szCs w:val="28"/>
        </w:rPr>
        <w:softHyphen/>
        <w:t xml:space="preserve">вале температур от </w:t>
      </w:r>
      <w:r>
        <w:rPr>
          <w:rFonts w:ascii="Arial" w:hAnsi="Arial" w:cs="Arial"/>
          <w:i/>
          <w:sz w:val="28"/>
          <w:szCs w:val="28"/>
        </w:rPr>
        <w:t>-100</w:t>
      </w:r>
      <w:r>
        <w:rPr>
          <w:rFonts w:ascii="Arial" w:hAnsi="Arial" w:cs="Arial"/>
          <w:sz w:val="28"/>
          <w:szCs w:val="28"/>
        </w:rPr>
        <w:t xml:space="preserve"> до </w:t>
      </w:r>
      <w:r>
        <w:rPr>
          <w:rFonts w:ascii="Arial" w:hAnsi="Arial" w:cs="Arial"/>
          <w:i/>
          <w:sz w:val="28"/>
          <w:szCs w:val="28"/>
        </w:rPr>
        <w:t>+100°С</w:t>
      </w:r>
      <w:r>
        <w:rPr>
          <w:rFonts w:ascii="Arial" w:hAnsi="Arial" w:cs="Arial"/>
          <w:sz w:val="28"/>
          <w:szCs w:val="28"/>
        </w:rPr>
        <w:t>. Благодаря высокому уровню механических свойств и технологичности инвар используется в качестве конструкционного материала для деталей, от которых требуется постоянство размеров при меняющихся температурных условиях эксплуатации. Из инвара изготавливают жесткозакреплённые трубопроводы сложной пространственной формы, перека</w:t>
      </w:r>
      <w:r>
        <w:rPr>
          <w:rFonts w:ascii="Arial" w:hAnsi="Arial" w:cs="Arial"/>
          <w:sz w:val="28"/>
          <w:szCs w:val="28"/>
        </w:rPr>
        <w:softHyphen/>
        <w:t>чивающие сжиженные газы в криогенных установках. Малая ве</w:t>
      </w:r>
      <w:r>
        <w:rPr>
          <w:rFonts w:ascii="Arial" w:hAnsi="Arial" w:cs="Arial"/>
          <w:sz w:val="28"/>
          <w:szCs w:val="28"/>
        </w:rPr>
        <w:softHyphen/>
        <w:t>личина ТКЛР позволяет уменьшить напряжения в трубопроводах и предотвратить возможность их разрушения. Отпадает необхо</w:t>
      </w:r>
      <w:r>
        <w:rPr>
          <w:rFonts w:ascii="Arial" w:hAnsi="Arial" w:cs="Arial"/>
          <w:sz w:val="28"/>
          <w:szCs w:val="28"/>
        </w:rPr>
        <w:softHyphen/>
        <w:t>димость установки сильфонных узлов для компенсации деформа</w:t>
      </w:r>
      <w:r>
        <w:rPr>
          <w:rFonts w:ascii="Arial" w:hAnsi="Arial" w:cs="Arial"/>
          <w:sz w:val="28"/>
          <w:szCs w:val="28"/>
        </w:rPr>
        <w:softHyphen/>
        <w:t>ции, что упрощает конструкцию и делает ее более надежной.</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Для обеспечения минимально возможного ТКЛР и наибольшей стабильности размеров содержание углерода в сплавах инварного состава не должно превышать </w:t>
      </w:r>
      <w:r>
        <w:rPr>
          <w:rFonts w:ascii="Arial" w:hAnsi="Arial" w:cs="Arial"/>
          <w:i/>
          <w:sz w:val="28"/>
          <w:szCs w:val="28"/>
        </w:rPr>
        <w:t>0,05%.</w:t>
      </w:r>
      <w:r>
        <w:rPr>
          <w:rFonts w:ascii="Arial" w:hAnsi="Arial" w:cs="Arial"/>
          <w:sz w:val="28"/>
          <w:szCs w:val="28"/>
        </w:rPr>
        <w:t xml:space="preserve"> Более высокое содержание углерода приводит к изменению параметров кристаллической ре</w:t>
      </w:r>
      <w:r>
        <w:rPr>
          <w:rFonts w:ascii="Arial" w:hAnsi="Arial" w:cs="Arial"/>
          <w:sz w:val="28"/>
          <w:szCs w:val="28"/>
        </w:rPr>
        <w:softHyphen/>
        <w:t>шетки и магнитострикции парапроцесса. Для спаев со стеклом по</w:t>
      </w:r>
      <w:r>
        <w:rPr>
          <w:rFonts w:ascii="Arial" w:hAnsi="Arial" w:cs="Arial"/>
          <w:sz w:val="28"/>
          <w:szCs w:val="28"/>
        </w:rPr>
        <w:softHyphen/>
        <w:t xml:space="preserve">вышенное содержание углерода приводит к выделению </w:t>
      </w:r>
      <w:r>
        <w:rPr>
          <w:rFonts w:ascii="Arial" w:hAnsi="Arial" w:cs="Arial"/>
          <w:i/>
          <w:sz w:val="28"/>
          <w:szCs w:val="28"/>
        </w:rPr>
        <w:t>СО</w:t>
      </w:r>
      <w:r>
        <w:rPr>
          <w:rFonts w:ascii="Arial" w:hAnsi="Arial" w:cs="Arial"/>
          <w:i/>
          <w:sz w:val="28"/>
          <w:szCs w:val="28"/>
          <w:vertAlign w:val="subscript"/>
        </w:rPr>
        <w:t>2</w:t>
      </w:r>
      <w:r>
        <w:rPr>
          <w:rFonts w:ascii="Arial" w:hAnsi="Arial" w:cs="Arial"/>
          <w:sz w:val="28"/>
          <w:szCs w:val="28"/>
        </w:rPr>
        <w:t xml:space="preserve"> в про</w:t>
      </w:r>
      <w:r>
        <w:rPr>
          <w:rFonts w:ascii="Arial" w:hAnsi="Arial" w:cs="Arial"/>
          <w:sz w:val="28"/>
          <w:szCs w:val="28"/>
        </w:rPr>
        <w:softHyphen/>
        <w:t>цессе впаивания и образованию газовых пузырей в стекле.</w:t>
      </w:r>
    </w:p>
    <w:p w:rsidR="005A12CD" w:rsidRDefault="005A12CD">
      <w:pPr>
        <w:spacing w:line="360" w:lineRule="auto"/>
        <w:ind w:firstLine="709"/>
        <w:jc w:val="both"/>
        <w:rPr>
          <w:rFonts w:ascii="Arial" w:hAnsi="Arial" w:cs="Arial"/>
          <w:sz w:val="28"/>
          <w:szCs w:val="28"/>
        </w:rPr>
      </w:pPr>
      <w:r>
        <w:rPr>
          <w:rFonts w:ascii="Arial" w:hAnsi="Arial" w:cs="Arial"/>
          <w:sz w:val="28"/>
          <w:szCs w:val="28"/>
        </w:rPr>
        <w:t>В табл. 4.7 приведены составы и свойства сплавов с регламен</w:t>
      </w:r>
      <w:r>
        <w:rPr>
          <w:rFonts w:ascii="Arial" w:hAnsi="Arial" w:cs="Arial"/>
          <w:sz w:val="28"/>
          <w:szCs w:val="28"/>
        </w:rPr>
        <w:softHyphen/>
        <w:t>тированными значениями ТКЛР, нашедших наибольшее приме</w:t>
      </w:r>
      <w:r>
        <w:rPr>
          <w:rFonts w:ascii="Arial" w:hAnsi="Arial" w:cs="Arial"/>
          <w:sz w:val="28"/>
          <w:szCs w:val="28"/>
        </w:rPr>
        <w:softHyphen/>
        <w:t xml:space="preserve">нение. Значения ТКЛР приведены в состоянии после отжига при температуре </w:t>
      </w:r>
      <w:r>
        <w:rPr>
          <w:rFonts w:ascii="Arial" w:hAnsi="Arial" w:cs="Arial"/>
          <w:i/>
          <w:sz w:val="28"/>
          <w:szCs w:val="28"/>
        </w:rPr>
        <w:t>~900°С</w:t>
      </w:r>
      <w:r>
        <w:rPr>
          <w:rFonts w:ascii="Arial" w:hAnsi="Arial" w:cs="Arial"/>
          <w:sz w:val="28"/>
          <w:szCs w:val="28"/>
        </w:rPr>
        <w:t xml:space="preserve"> с последующим медленным охлаждением.</w:t>
      </w:r>
    </w:p>
    <w:p w:rsidR="005A12CD" w:rsidRDefault="005A12CD">
      <w:pPr>
        <w:spacing w:line="360" w:lineRule="auto"/>
        <w:jc w:val="right"/>
        <w:rPr>
          <w:rFonts w:ascii="Arial" w:hAnsi="Arial" w:cs="Arial"/>
          <w:i/>
        </w:rPr>
      </w:pPr>
      <w:r>
        <w:rPr>
          <w:rFonts w:ascii="Arial" w:hAnsi="Arial" w:cs="Arial"/>
          <w:i/>
        </w:rPr>
        <w:t>Таблица 4.7</w:t>
      </w:r>
    </w:p>
    <w:p w:rsidR="005A12CD" w:rsidRDefault="005A12CD">
      <w:pPr>
        <w:spacing w:line="360" w:lineRule="auto"/>
        <w:jc w:val="center"/>
        <w:rPr>
          <w:rFonts w:ascii="Arial" w:hAnsi="Arial" w:cs="Arial"/>
        </w:rPr>
      </w:pPr>
      <w:r>
        <w:rPr>
          <w:rFonts w:ascii="Arial" w:hAnsi="Arial" w:cs="Arial"/>
        </w:rPr>
        <w:t>Состав и свойства Fe — Ni сплавов с регламентированным ТКЛР</w:t>
      </w:r>
    </w:p>
    <w:p w:rsidR="005A12CD" w:rsidRDefault="005A12CD">
      <w:pPr>
        <w:spacing w:line="360" w:lineRule="auto"/>
        <w:jc w:val="center"/>
        <w:rPr>
          <w:rFonts w:ascii="Arial" w:hAnsi="Arial" w:cs="Arial"/>
          <w:lang w:val="en-US"/>
        </w:rPr>
      </w:pPr>
      <w:r>
        <w:rPr>
          <w:rFonts w:ascii="Arial" w:hAnsi="Arial" w:cs="Arial"/>
        </w:rPr>
        <w:t>(ГОСТ 10994-74)</w:t>
      </w:r>
    </w:p>
    <w:p w:rsidR="005A12CD" w:rsidRDefault="005A12CD">
      <w:pPr>
        <w:spacing w:line="360" w:lineRule="auto"/>
        <w:jc w:val="center"/>
        <w:rPr>
          <w:rFonts w:ascii="Arial" w:hAnsi="Arial" w:cs="Arial"/>
          <w:lang w:val="en-US"/>
        </w:rPr>
      </w:pPr>
    </w:p>
    <w:tbl>
      <w:tblPr>
        <w:tblW w:w="0" w:type="auto"/>
        <w:jc w:val="center"/>
        <w:tblLayout w:type="fixed"/>
        <w:tblCellMar>
          <w:left w:w="40" w:type="dxa"/>
          <w:right w:w="40" w:type="dxa"/>
        </w:tblCellMar>
        <w:tblLook w:val="0000" w:firstRow="0" w:lastRow="0" w:firstColumn="0" w:lastColumn="0" w:noHBand="0" w:noVBand="0"/>
      </w:tblPr>
      <w:tblGrid>
        <w:gridCol w:w="1566"/>
        <w:gridCol w:w="954"/>
        <w:gridCol w:w="925"/>
        <w:gridCol w:w="720"/>
        <w:gridCol w:w="720"/>
        <w:gridCol w:w="1415"/>
        <w:gridCol w:w="1645"/>
      </w:tblGrid>
      <w:tr w:rsidR="005A12CD">
        <w:tblPrEx>
          <w:tblCellMar>
            <w:top w:w="0" w:type="dxa"/>
            <w:bottom w:w="0" w:type="dxa"/>
          </w:tblCellMar>
        </w:tblPrEx>
        <w:trPr>
          <w:trHeight w:val="1010"/>
          <w:jc w:val="center"/>
        </w:trPr>
        <w:tc>
          <w:tcPr>
            <w:tcW w:w="1566" w:type="dxa"/>
            <w:tcBorders>
              <w:top w:val="single" w:sz="6" w:space="0" w:color="auto"/>
              <w:left w:val="single" w:sz="6" w:space="0" w:color="auto"/>
              <w:bottom w:val="nil"/>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Названия сплавов</w:t>
            </w:r>
          </w:p>
        </w:tc>
        <w:tc>
          <w:tcPr>
            <w:tcW w:w="954" w:type="dxa"/>
            <w:tcBorders>
              <w:top w:val="single" w:sz="6" w:space="0" w:color="auto"/>
              <w:left w:val="single" w:sz="6" w:space="0" w:color="auto"/>
              <w:bottom w:val="nil"/>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Марка сплава</w:t>
            </w:r>
          </w:p>
        </w:tc>
        <w:tc>
          <w:tcPr>
            <w:tcW w:w="2365"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Массовая доля элементов, %</w:t>
            </w:r>
          </w:p>
        </w:tc>
        <w:tc>
          <w:tcPr>
            <w:tcW w:w="306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Тепловые свойства</w:t>
            </w:r>
          </w:p>
        </w:tc>
      </w:tr>
      <w:tr w:rsidR="005A12CD">
        <w:tblPrEx>
          <w:tblCellMar>
            <w:top w:w="0" w:type="dxa"/>
            <w:bottom w:w="0" w:type="dxa"/>
          </w:tblCellMar>
        </w:tblPrEx>
        <w:trPr>
          <w:trHeight w:val="1010"/>
          <w:jc w:val="center"/>
        </w:trPr>
        <w:tc>
          <w:tcPr>
            <w:tcW w:w="1566" w:type="dxa"/>
            <w:tcBorders>
              <w:top w:val="nil"/>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p>
          <w:p w:rsidR="005A12CD" w:rsidRDefault="005A12CD">
            <w:pPr>
              <w:spacing w:line="360" w:lineRule="auto"/>
              <w:jc w:val="center"/>
              <w:rPr>
                <w:rFonts w:ascii="Arial" w:hAnsi="Arial" w:cs="Arial"/>
              </w:rPr>
            </w:pPr>
          </w:p>
        </w:tc>
        <w:tc>
          <w:tcPr>
            <w:tcW w:w="954" w:type="dxa"/>
            <w:tcBorders>
              <w:top w:val="nil"/>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p>
          <w:p w:rsidR="005A12CD" w:rsidRDefault="005A12CD">
            <w:pPr>
              <w:spacing w:line="360" w:lineRule="auto"/>
              <w:jc w:val="center"/>
              <w:rPr>
                <w:rFonts w:ascii="Arial" w:hAnsi="Arial" w:cs="Arial"/>
              </w:rPr>
            </w:pPr>
          </w:p>
        </w:tc>
        <w:tc>
          <w:tcPr>
            <w:tcW w:w="9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Ni</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Со</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lang w:val="en-US"/>
              </w:rPr>
            </w:pPr>
            <w:r>
              <w:rPr>
                <w:rFonts w:ascii="Arial" w:hAnsi="Arial" w:cs="Arial"/>
              </w:rPr>
              <w:t>С</w:t>
            </w:r>
            <w:r>
              <w:rPr>
                <w:rFonts w:ascii="Arial" w:hAnsi="Arial" w:cs="Arial"/>
                <w:lang w:val="en-US"/>
              </w:rPr>
              <w:t>u</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Интервал температур, °С</w:t>
            </w:r>
          </w:p>
        </w:tc>
        <w:tc>
          <w:tcPr>
            <w:tcW w:w="164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α, 10</w:t>
            </w:r>
            <w:r>
              <w:rPr>
                <w:rFonts w:ascii="Arial" w:hAnsi="Arial" w:cs="Arial"/>
                <w:vertAlign w:val="superscript"/>
              </w:rPr>
              <w:t>-6</w:t>
            </w:r>
            <w:r>
              <w:rPr>
                <w:rFonts w:ascii="Arial" w:hAnsi="Arial" w:cs="Arial"/>
              </w:rPr>
              <w:t xml:space="preserve"> К</w:t>
            </w:r>
            <w:r>
              <w:rPr>
                <w:rFonts w:ascii="Arial" w:hAnsi="Arial" w:cs="Arial"/>
                <w:vertAlign w:val="superscript"/>
              </w:rPr>
              <w:t>-1</w:t>
            </w:r>
          </w:p>
        </w:tc>
      </w:tr>
      <w:tr w:rsidR="005A12CD">
        <w:tblPrEx>
          <w:tblCellMar>
            <w:top w:w="0" w:type="dxa"/>
            <w:bottom w:w="0" w:type="dxa"/>
          </w:tblCellMar>
        </w:tblPrEx>
        <w:trPr>
          <w:trHeight w:val="414"/>
          <w:jc w:val="center"/>
        </w:trPr>
        <w:tc>
          <w:tcPr>
            <w:tcW w:w="1566"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 xml:space="preserve">Инвар                      </w:t>
            </w:r>
          </w:p>
        </w:tc>
        <w:tc>
          <w:tcPr>
            <w:tcW w:w="95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36Н</w:t>
            </w:r>
          </w:p>
        </w:tc>
        <w:tc>
          <w:tcPr>
            <w:tcW w:w="9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35-37</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 xml:space="preserve">20-80         </w:t>
            </w:r>
          </w:p>
        </w:tc>
        <w:tc>
          <w:tcPr>
            <w:tcW w:w="164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1,5</w:t>
            </w:r>
          </w:p>
        </w:tc>
      </w:tr>
      <w:tr w:rsidR="005A12CD">
        <w:tblPrEx>
          <w:tblCellMar>
            <w:top w:w="0" w:type="dxa"/>
            <w:bottom w:w="0" w:type="dxa"/>
          </w:tblCellMar>
        </w:tblPrEx>
        <w:trPr>
          <w:trHeight w:val="412"/>
          <w:jc w:val="center"/>
        </w:trPr>
        <w:tc>
          <w:tcPr>
            <w:tcW w:w="1566"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 xml:space="preserve">Суперинвар  </w:t>
            </w:r>
          </w:p>
        </w:tc>
        <w:tc>
          <w:tcPr>
            <w:tcW w:w="95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32НКД</w:t>
            </w:r>
          </w:p>
        </w:tc>
        <w:tc>
          <w:tcPr>
            <w:tcW w:w="9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31,5-33</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3,3-4,2</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 xml:space="preserve">0,6-0,8       </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20-100</w:t>
            </w:r>
          </w:p>
        </w:tc>
        <w:tc>
          <w:tcPr>
            <w:tcW w:w="164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1,0</w:t>
            </w:r>
          </w:p>
        </w:tc>
      </w:tr>
      <w:tr w:rsidR="005A12CD">
        <w:tblPrEx>
          <w:tblCellMar>
            <w:top w:w="0" w:type="dxa"/>
            <w:bottom w:w="0" w:type="dxa"/>
          </w:tblCellMar>
        </w:tblPrEx>
        <w:trPr>
          <w:trHeight w:val="412"/>
          <w:jc w:val="center"/>
        </w:trPr>
        <w:tc>
          <w:tcPr>
            <w:tcW w:w="1566"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 xml:space="preserve">Ковар                </w:t>
            </w:r>
          </w:p>
        </w:tc>
        <w:tc>
          <w:tcPr>
            <w:tcW w:w="95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29НК</w:t>
            </w:r>
          </w:p>
        </w:tc>
        <w:tc>
          <w:tcPr>
            <w:tcW w:w="9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28,5-29,5</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17-18</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20-400</w:t>
            </w:r>
          </w:p>
        </w:tc>
        <w:tc>
          <w:tcPr>
            <w:tcW w:w="164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4,5-5,2</w:t>
            </w:r>
          </w:p>
        </w:tc>
      </w:tr>
      <w:tr w:rsidR="005A12CD">
        <w:tblPrEx>
          <w:tblCellMar>
            <w:top w:w="0" w:type="dxa"/>
            <w:bottom w:w="0" w:type="dxa"/>
          </w:tblCellMar>
        </w:tblPrEx>
        <w:trPr>
          <w:trHeight w:val="412"/>
          <w:jc w:val="center"/>
        </w:trPr>
        <w:tc>
          <w:tcPr>
            <w:tcW w:w="1566"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 xml:space="preserve">Платинит             </w:t>
            </w:r>
          </w:p>
        </w:tc>
        <w:tc>
          <w:tcPr>
            <w:tcW w:w="954"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47НД</w:t>
            </w:r>
          </w:p>
        </w:tc>
        <w:tc>
          <w:tcPr>
            <w:tcW w:w="92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46-48</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lang w:val="en-US"/>
              </w:rPr>
            </w:pPr>
            <w:r>
              <w:rPr>
                <w:rFonts w:ascii="Arial" w:hAnsi="Arial" w:cs="Arial"/>
                <w:lang w:val="en-US"/>
              </w:rPr>
              <w:t>-</w:t>
            </w:r>
          </w:p>
        </w:tc>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4,5-5,5</w:t>
            </w:r>
          </w:p>
        </w:tc>
        <w:tc>
          <w:tcPr>
            <w:tcW w:w="141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20-400</w:t>
            </w:r>
          </w:p>
        </w:tc>
        <w:tc>
          <w:tcPr>
            <w:tcW w:w="1645" w:type="dxa"/>
            <w:tcBorders>
              <w:top w:val="single" w:sz="6" w:space="0" w:color="auto"/>
              <w:left w:val="single" w:sz="6" w:space="0" w:color="auto"/>
              <w:bottom w:val="single" w:sz="6" w:space="0" w:color="auto"/>
              <w:right w:val="single" w:sz="6" w:space="0" w:color="auto"/>
            </w:tcBorders>
            <w:shd w:val="clear" w:color="auto" w:fill="FFFFFF"/>
            <w:vAlign w:val="center"/>
          </w:tcPr>
          <w:p w:rsidR="005A12CD" w:rsidRDefault="005A12CD">
            <w:pPr>
              <w:spacing w:line="360" w:lineRule="auto"/>
              <w:jc w:val="center"/>
              <w:rPr>
                <w:rFonts w:ascii="Arial" w:hAnsi="Arial" w:cs="Arial"/>
              </w:rPr>
            </w:pPr>
            <w:r>
              <w:rPr>
                <w:rFonts w:ascii="Arial" w:hAnsi="Arial" w:cs="Arial"/>
              </w:rPr>
              <w:t>9,2-10,0</w:t>
            </w:r>
          </w:p>
        </w:tc>
      </w:tr>
    </w:tbl>
    <w:p w:rsidR="005A12CD" w:rsidRDefault="005A12CD">
      <w:pPr>
        <w:spacing w:line="360" w:lineRule="auto"/>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ТКЛР сплавов зависит от предварительной обработки. Мини</w:t>
      </w:r>
      <w:r>
        <w:rPr>
          <w:rFonts w:ascii="Arial" w:hAnsi="Arial" w:cs="Arial"/>
          <w:sz w:val="28"/>
          <w:szCs w:val="28"/>
        </w:rPr>
        <w:softHyphen/>
        <w:t>мальное значение коэффициента</w:t>
      </w:r>
      <w:r>
        <w:rPr>
          <w:rFonts w:ascii="Arial" w:hAnsi="Arial" w:cs="Arial"/>
        </w:rPr>
        <w:t xml:space="preserve"> </w:t>
      </w:r>
      <w:r>
        <w:rPr>
          <w:rFonts w:ascii="Arial" w:hAnsi="Arial" w:cs="Arial"/>
          <w:b/>
          <w:i/>
        </w:rPr>
        <w:t>α</w:t>
      </w:r>
      <w:r>
        <w:rPr>
          <w:rFonts w:ascii="Arial" w:hAnsi="Arial" w:cs="Arial"/>
          <w:sz w:val="28"/>
          <w:szCs w:val="28"/>
        </w:rPr>
        <w:t xml:space="preserve"> инвара достигается после за</w:t>
      </w:r>
      <w:r>
        <w:rPr>
          <w:rFonts w:ascii="Arial" w:hAnsi="Arial" w:cs="Arial"/>
          <w:sz w:val="28"/>
          <w:szCs w:val="28"/>
        </w:rPr>
        <w:softHyphen/>
        <w:t xml:space="preserve">калки от </w:t>
      </w:r>
      <w:r>
        <w:rPr>
          <w:rFonts w:ascii="Arial" w:hAnsi="Arial" w:cs="Arial"/>
          <w:i/>
          <w:sz w:val="28"/>
          <w:szCs w:val="28"/>
        </w:rPr>
        <w:t>830</w:t>
      </w:r>
      <w:r>
        <w:rPr>
          <w:rFonts w:ascii="Arial" w:hAnsi="Arial" w:cs="Arial"/>
          <w:i/>
        </w:rPr>
        <w:t>°</w:t>
      </w:r>
      <w:r>
        <w:rPr>
          <w:rFonts w:ascii="Arial" w:hAnsi="Arial" w:cs="Arial"/>
          <w:i/>
          <w:sz w:val="28"/>
          <w:szCs w:val="28"/>
        </w:rPr>
        <w:t>С</w:t>
      </w:r>
      <w:r>
        <w:rPr>
          <w:rFonts w:ascii="Arial" w:hAnsi="Arial" w:cs="Arial"/>
          <w:sz w:val="28"/>
          <w:szCs w:val="28"/>
        </w:rPr>
        <w:t>, в результате которой примеси переходят в твер</w:t>
      </w:r>
      <w:r>
        <w:rPr>
          <w:rFonts w:ascii="Arial" w:hAnsi="Arial" w:cs="Arial"/>
          <w:sz w:val="28"/>
          <w:szCs w:val="28"/>
        </w:rPr>
        <w:softHyphen/>
        <w:t xml:space="preserve">дый раствор, и отпуска при </w:t>
      </w:r>
      <w:r>
        <w:rPr>
          <w:rFonts w:ascii="Arial" w:hAnsi="Arial" w:cs="Arial"/>
          <w:i/>
          <w:sz w:val="28"/>
          <w:szCs w:val="28"/>
        </w:rPr>
        <w:t>315</w:t>
      </w:r>
      <w:r>
        <w:rPr>
          <w:rFonts w:ascii="Arial" w:hAnsi="Arial" w:cs="Arial"/>
          <w:i/>
        </w:rPr>
        <w:t>°</w:t>
      </w:r>
      <w:r>
        <w:rPr>
          <w:rFonts w:ascii="Arial" w:hAnsi="Arial" w:cs="Arial"/>
          <w:i/>
          <w:sz w:val="28"/>
          <w:szCs w:val="28"/>
        </w:rPr>
        <w:t>С</w:t>
      </w:r>
      <w:r>
        <w:rPr>
          <w:rFonts w:ascii="Arial" w:hAnsi="Arial" w:cs="Arial"/>
          <w:sz w:val="28"/>
          <w:szCs w:val="28"/>
        </w:rPr>
        <w:t xml:space="preserve">. Холодная деформация также способствует снижению ТКЛР. В результате комбинации обеих обработок </w:t>
      </w:r>
      <w:r>
        <w:rPr>
          <w:rFonts w:ascii="Arial" w:hAnsi="Arial" w:cs="Arial"/>
          <w:b/>
          <w:i/>
        </w:rPr>
        <w:t>α</w:t>
      </w:r>
      <w:r>
        <w:rPr>
          <w:rFonts w:ascii="Arial" w:hAnsi="Arial" w:cs="Arial"/>
          <w:sz w:val="28"/>
          <w:szCs w:val="28"/>
        </w:rPr>
        <w:t xml:space="preserve"> становится почти равным нулю.</w:t>
      </w:r>
    </w:p>
    <w:p w:rsidR="005A12CD" w:rsidRDefault="005A12CD">
      <w:pPr>
        <w:spacing w:line="360" w:lineRule="auto"/>
        <w:ind w:firstLine="708"/>
        <w:jc w:val="both"/>
        <w:rPr>
          <w:rFonts w:ascii="Arial" w:hAnsi="Arial" w:cs="Arial"/>
          <w:sz w:val="28"/>
          <w:szCs w:val="28"/>
        </w:rPr>
      </w:pPr>
      <w:r>
        <w:rPr>
          <w:rFonts w:ascii="Arial" w:hAnsi="Arial" w:cs="Arial"/>
          <w:sz w:val="28"/>
          <w:szCs w:val="28"/>
        </w:rPr>
        <w:t>Замена части никеля равным количеством кобальта и легиро</w:t>
      </w:r>
      <w:r>
        <w:rPr>
          <w:rFonts w:ascii="Arial" w:hAnsi="Arial" w:cs="Arial"/>
          <w:sz w:val="28"/>
          <w:szCs w:val="28"/>
        </w:rPr>
        <w:softHyphen/>
        <w:t xml:space="preserve">вание малыми добавками меди позволяет дополнительно снизить ТКЛР инвара. Такой сплав называют </w:t>
      </w:r>
      <w:r w:rsidRPr="00180EA9">
        <w:rPr>
          <w:rFonts w:ascii="Arial" w:hAnsi="Arial" w:cs="Arial"/>
          <w:i/>
          <w:sz w:val="28"/>
          <w:szCs w:val="28"/>
        </w:rPr>
        <w:t>суперинваром</w:t>
      </w:r>
      <w:r w:rsidR="00180EA9">
        <w:rPr>
          <w:rFonts w:ascii="Arial" w:hAnsi="Arial" w:cs="Arial"/>
          <w:i/>
          <w:sz w:val="28"/>
          <w:szCs w:val="28"/>
        </w:rPr>
        <w:t>.</w:t>
      </w:r>
    </w:p>
    <w:p w:rsidR="005A12CD" w:rsidRDefault="005A12CD">
      <w:pPr>
        <w:spacing w:line="360" w:lineRule="auto"/>
        <w:ind w:firstLine="708"/>
        <w:jc w:val="both"/>
        <w:rPr>
          <w:rFonts w:ascii="Arial" w:hAnsi="Arial" w:cs="Arial"/>
          <w:sz w:val="28"/>
          <w:szCs w:val="28"/>
        </w:rPr>
      </w:pPr>
      <w:r>
        <w:rPr>
          <w:rFonts w:ascii="Arial" w:hAnsi="Arial" w:cs="Arial"/>
          <w:sz w:val="28"/>
          <w:szCs w:val="28"/>
        </w:rPr>
        <w:t>В электровакуумных газоразрядных и полупроводниковых приборах широко используют спаи металлов с такими диэлектри</w:t>
      </w:r>
      <w:r>
        <w:rPr>
          <w:rFonts w:ascii="Arial" w:hAnsi="Arial" w:cs="Arial"/>
          <w:sz w:val="28"/>
          <w:szCs w:val="28"/>
        </w:rPr>
        <w:softHyphen/>
        <w:t>ками, как стекло и керамика. Для обеспечения герметичности и вакуумной плотности спаев необходимо соответствие ТКЛР мате</w:t>
      </w:r>
      <w:r>
        <w:rPr>
          <w:rFonts w:ascii="Arial" w:hAnsi="Arial" w:cs="Arial"/>
          <w:sz w:val="28"/>
          <w:szCs w:val="28"/>
        </w:rPr>
        <w:softHyphen/>
        <w:t>риалов соединяемой пары в эксплуатационном интервале темпера</w:t>
      </w:r>
      <w:r>
        <w:rPr>
          <w:rFonts w:ascii="Arial" w:hAnsi="Arial" w:cs="Arial"/>
          <w:sz w:val="28"/>
          <w:szCs w:val="28"/>
        </w:rPr>
        <w:softHyphen/>
        <w:t>тур. Во избежание напряжений и трещин значение ТКЛР сплава должно быть максимально приближено к ТКЛР диэлектрика и строго регламентировано. Для определения пригодности спаев ме</w:t>
      </w:r>
      <w:r>
        <w:rPr>
          <w:rFonts w:ascii="Arial" w:hAnsi="Arial" w:cs="Arial"/>
          <w:sz w:val="28"/>
          <w:szCs w:val="28"/>
        </w:rPr>
        <w:softHyphen/>
        <w:t>таллов со стеклом используют чувствительный метод - измерение в поляризованном свете упругих напряжений, имеющихся в спае.</w:t>
      </w:r>
    </w:p>
    <w:p w:rsidR="005A12CD" w:rsidRDefault="005A12CD">
      <w:pPr>
        <w:spacing w:line="360" w:lineRule="auto"/>
        <w:ind w:firstLine="708"/>
        <w:jc w:val="both"/>
        <w:rPr>
          <w:rFonts w:ascii="Arial" w:hAnsi="Arial" w:cs="Arial"/>
          <w:sz w:val="28"/>
          <w:szCs w:val="28"/>
        </w:rPr>
      </w:pPr>
      <w:r>
        <w:rPr>
          <w:rFonts w:ascii="Arial" w:hAnsi="Arial" w:cs="Arial"/>
          <w:sz w:val="28"/>
          <w:szCs w:val="28"/>
        </w:rPr>
        <w:t>Состав сплавов для пайки и сварки со стеклом подбирают та</w:t>
      </w:r>
      <w:r>
        <w:rPr>
          <w:rFonts w:ascii="Arial" w:hAnsi="Arial" w:cs="Arial"/>
          <w:sz w:val="28"/>
          <w:szCs w:val="28"/>
        </w:rPr>
        <w:softHyphen/>
        <w:t xml:space="preserve">ким образом, чтобы ТКЛР стекла и металла были близки во всем интервале температур вплоть до размягчения стекла. </w:t>
      </w:r>
      <w:r w:rsidRPr="00180EA9">
        <w:rPr>
          <w:rFonts w:ascii="Arial" w:hAnsi="Arial" w:cs="Arial"/>
          <w:i/>
          <w:sz w:val="28"/>
          <w:szCs w:val="28"/>
        </w:rPr>
        <w:t>Ковар</w:t>
      </w:r>
      <w:r>
        <w:rPr>
          <w:rFonts w:ascii="Arial" w:hAnsi="Arial" w:cs="Arial"/>
          <w:sz w:val="28"/>
          <w:szCs w:val="28"/>
        </w:rPr>
        <w:t xml:space="preserve"> при</w:t>
      </w:r>
      <w:r>
        <w:rPr>
          <w:rFonts w:ascii="Arial" w:hAnsi="Arial" w:cs="Arial"/>
          <w:sz w:val="28"/>
          <w:szCs w:val="28"/>
        </w:rPr>
        <w:softHyphen/>
        <w:t>меняют для соединения с термостойкими стеклами, а платинит - с обычными легкоплавкими стеклами, применяемыми в электро</w:t>
      </w:r>
      <w:r>
        <w:rPr>
          <w:rFonts w:ascii="Arial" w:hAnsi="Arial" w:cs="Arial"/>
          <w:sz w:val="28"/>
          <w:szCs w:val="28"/>
        </w:rPr>
        <w:softHyphen/>
        <w:t>вакуумной промышленности.</w:t>
      </w:r>
    </w:p>
    <w:p w:rsidR="005A12CD" w:rsidRDefault="005A12CD">
      <w:pPr>
        <w:spacing w:line="360" w:lineRule="auto"/>
        <w:ind w:firstLine="708"/>
        <w:jc w:val="both"/>
        <w:rPr>
          <w:rFonts w:ascii="Arial" w:hAnsi="Arial" w:cs="Arial"/>
          <w:sz w:val="28"/>
          <w:szCs w:val="28"/>
        </w:rPr>
      </w:pPr>
      <w:r>
        <w:rPr>
          <w:rFonts w:ascii="Arial" w:hAnsi="Arial" w:cs="Arial"/>
          <w:sz w:val="28"/>
          <w:szCs w:val="28"/>
        </w:rPr>
        <w:t>Стали с определенным тепловым расширением служат также для изготовления термобиметаллов, когда слой с низким тепло</w:t>
      </w:r>
      <w:r>
        <w:rPr>
          <w:rFonts w:ascii="Arial" w:hAnsi="Arial" w:cs="Arial"/>
          <w:sz w:val="28"/>
          <w:szCs w:val="28"/>
        </w:rPr>
        <w:softHyphen/>
        <w:t>вым расширением ("пассивный слой") путем прокатки надежно соединяют с другим слоем, обладающим более высоким тепло</w:t>
      </w:r>
      <w:r>
        <w:rPr>
          <w:rFonts w:ascii="Arial" w:hAnsi="Arial" w:cs="Arial"/>
          <w:sz w:val="28"/>
          <w:szCs w:val="28"/>
        </w:rPr>
        <w:softHyphen/>
        <w:t>вым расширением ("активный слой"). Биметаллические пластины используют в качестве терморегулятора в приборостроении. Нагрев такой пластинки приводит к ее искривле</w:t>
      </w:r>
      <w:r>
        <w:rPr>
          <w:rFonts w:ascii="Arial" w:hAnsi="Arial" w:cs="Arial"/>
          <w:sz w:val="28"/>
          <w:szCs w:val="28"/>
        </w:rPr>
        <w:softHyphen/>
        <w:t>нию, позволяющему замкнуть электрическую цепь.</w:t>
      </w:r>
    </w:p>
    <w:p w:rsidR="005A12CD" w:rsidRDefault="005A12CD">
      <w:pPr>
        <w:spacing w:line="360" w:lineRule="auto"/>
        <w:ind w:firstLine="708"/>
        <w:jc w:val="both"/>
        <w:rPr>
          <w:rFonts w:ascii="Arial" w:hAnsi="Arial" w:cs="Arial"/>
          <w:i/>
          <w:sz w:val="28"/>
          <w:szCs w:val="28"/>
        </w:rPr>
      </w:pPr>
      <w:r>
        <w:rPr>
          <w:rFonts w:ascii="Arial" w:hAnsi="Arial" w:cs="Arial"/>
          <w:sz w:val="28"/>
          <w:szCs w:val="28"/>
        </w:rPr>
        <w:t>Основным свойством термобиме</w:t>
      </w:r>
      <w:r>
        <w:rPr>
          <w:rFonts w:ascii="Arial" w:hAnsi="Arial" w:cs="Arial"/>
          <w:sz w:val="28"/>
          <w:szCs w:val="28"/>
        </w:rPr>
        <w:softHyphen/>
        <w:t>таллов является термочувствитель</w:t>
      </w:r>
      <w:r>
        <w:rPr>
          <w:rFonts w:ascii="Arial" w:hAnsi="Arial" w:cs="Arial"/>
          <w:sz w:val="28"/>
          <w:szCs w:val="28"/>
        </w:rPr>
        <w:softHyphen/>
        <w:t xml:space="preserve">ность, т. е. способность изгибаться при изменении температуры. В качестве пассивной составляющей обычно применяют инвар </w:t>
      </w:r>
      <w:r>
        <w:rPr>
          <w:rFonts w:ascii="Arial" w:hAnsi="Arial" w:cs="Arial"/>
          <w:i/>
          <w:sz w:val="28"/>
          <w:szCs w:val="28"/>
        </w:rPr>
        <w:t>36Н</w:t>
      </w:r>
      <w:r>
        <w:rPr>
          <w:rFonts w:ascii="Arial" w:hAnsi="Arial" w:cs="Arial"/>
          <w:sz w:val="28"/>
          <w:szCs w:val="28"/>
        </w:rPr>
        <w:t xml:space="preserve"> с ТКЛР = </w:t>
      </w:r>
      <w:r>
        <w:rPr>
          <w:rFonts w:ascii="Arial" w:hAnsi="Arial" w:cs="Arial"/>
          <w:i/>
          <w:sz w:val="28"/>
          <w:szCs w:val="28"/>
        </w:rPr>
        <w:t>1,5•10</w:t>
      </w:r>
      <w:r>
        <w:rPr>
          <w:rFonts w:ascii="Arial" w:hAnsi="Arial" w:cs="Arial"/>
          <w:i/>
          <w:sz w:val="28"/>
          <w:szCs w:val="28"/>
          <w:vertAlign w:val="superscript"/>
        </w:rPr>
        <w:t>-6</w:t>
      </w:r>
      <w:r>
        <w:rPr>
          <w:rFonts w:ascii="Arial" w:hAnsi="Arial" w:cs="Arial"/>
          <w:i/>
          <w:sz w:val="28"/>
          <w:szCs w:val="28"/>
        </w:rPr>
        <w:t xml:space="preserve"> К</w:t>
      </w:r>
      <w:r>
        <w:rPr>
          <w:rFonts w:ascii="Arial" w:hAnsi="Arial" w:cs="Arial"/>
          <w:i/>
          <w:sz w:val="28"/>
          <w:szCs w:val="28"/>
          <w:vertAlign w:val="superscript"/>
        </w:rPr>
        <w:t>-1</w:t>
      </w:r>
      <w:r>
        <w:rPr>
          <w:rFonts w:ascii="Arial" w:hAnsi="Arial" w:cs="Arial"/>
          <w:sz w:val="28"/>
          <w:szCs w:val="28"/>
        </w:rPr>
        <w:t xml:space="preserve">, а в качестве активной — </w:t>
      </w:r>
      <w:r>
        <w:rPr>
          <w:rFonts w:ascii="Arial" w:hAnsi="Arial" w:cs="Arial"/>
          <w:i/>
          <w:sz w:val="28"/>
          <w:szCs w:val="28"/>
        </w:rPr>
        <w:t>Fe-Ni</w:t>
      </w:r>
      <w:r>
        <w:rPr>
          <w:rFonts w:ascii="Arial" w:hAnsi="Arial" w:cs="Arial"/>
          <w:sz w:val="28"/>
          <w:szCs w:val="28"/>
        </w:rPr>
        <w:t xml:space="preserve"> сплавы с ТКЛР около </w:t>
      </w:r>
      <w:r>
        <w:rPr>
          <w:rFonts w:ascii="Arial" w:hAnsi="Arial" w:cs="Arial"/>
          <w:i/>
          <w:sz w:val="28"/>
          <w:szCs w:val="28"/>
        </w:rPr>
        <w:t>20•10</w:t>
      </w:r>
      <w:r>
        <w:rPr>
          <w:rFonts w:ascii="Arial" w:hAnsi="Arial" w:cs="Arial"/>
          <w:i/>
          <w:sz w:val="28"/>
          <w:szCs w:val="28"/>
          <w:vertAlign w:val="superscript"/>
        </w:rPr>
        <w:t>-6</w:t>
      </w:r>
      <w:r>
        <w:rPr>
          <w:rFonts w:ascii="Arial" w:hAnsi="Arial" w:cs="Arial"/>
          <w:i/>
          <w:sz w:val="28"/>
          <w:szCs w:val="28"/>
        </w:rPr>
        <w:t xml:space="preserve"> К</w:t>
      </w:r>
      <w:r>
        <w:rPr>
          <w:rFonts w:ascii="Arial" w:hAnsi="Arial" w:cs="Arial"/>
          <w:i/>
          <w:sz w:val="28"/>
          <w:szCs w:val="28"/>
          <w:vertAlign w:val="superscript"/>
        </w:rPr>
        <w:t>-1</w:t>
      </w:r>
      <w:r>
        <w:rPr>
          <w:rFonts w:ascii="Arial" w:hAnsi="Arial" w:cs="Arial"/>
          <w:sz w:val="28"/>
          <w:szCs w:val="28"/>
        </w:rPr>
        <w:t xml:space="preserve">, содержащие </w:t>
      </w:r>
      <w:r>
        <w:rPr>
          <w:rFonts w:ascii="Arial" w:hAnsi="Arial" w:cs="Arial"/>
          <w:i/>
          <w:sz w:val="28"/>
          <w:szCs w:val="28"/>
        </w:rPr>
        <w:t>8-27%Ni</w:t>
      </w:r>
      <w:r>
        <w:rPr>
          <w:rFonts w:ascii="Arial" w:hAnsi="Arial" w:cs="Arial"/>
          <w:sz w:val="28"/>
          <w:szCs w:val="28"/>
        </w:rPr>
        <w:t xml:space="preserve">, дополнительно легированные </w:t>
      </w:r>
      <w:r>
        <w:rPr>
          <w:rFonts w:ascii="Arial" w:hAnsi="Arial" w:cs="Arial"/>
          <w:i/>
          <w:sz w:val="28"/>
          <w:szCs w:val="28"/>
        </w:rPr>
        <w:t>С</w:t>
      </w:r>
      <w:r>
        <w:rPr>
          <w:rFonts w:ascii="Arial" w:hAnsi="Arial" w:cs="Arial"/>
          <w:i/>
          <w:sz w:val="28"/>
          <w:szCs w:val="28"/>
          <w:lang w:val="en-US"/>
        </w:rPr>
        <w:t>r</w:t>
      </w:r>
      <w:r>
        <w:rPr>
          <w:rFonts w:ascii="Arial" w:hAnsi="Arial" w:cs="Arial"/>
          <w:i/>
          <w:sz w:val="28"/>
          <w:szCs w:val="28"/>
        </w:rPr>
        <w:t>, М</w:t>
      </w:r>
      <w:r>
        <w:rPr>
          <w:rFonts w:ascii="Arial" w:hAnsi="Arial" w:cs="Arial"/>
          <w:i/>
          <w:sz w:val="28"/>
          <w:szCs w:val="28"/>
          <w:lang w:val="en-US"/>
        </w:rPr>
        <w:t>n</w:t>
      </w:r>
      <w:r>
        <w:rPr>
          <w:rFonts w:ascii="Arial" w:hAnsi="Arial" w:cs="Arial"/>
          <w:i/>
          <w:sz w:val="28"/>
          <w:szCs w:val="28"/>
        </w:rPr>
        <w:t>, Мо.</w:t>
      </w:r>
    </w:p>
    <w:p w:rsidR="005A12CD" w:rsidRDefault="005A12CD">
      <w:pPr>
        <w:pStyle w:val="3"/>
        <w:rPr>
          <w:b w:val="0"/>
        </w:rPr>
      </w:pPr>
      <w:bookmarkStart w:id="248" w:name="_Toc59933615"/>
      <w:r>
        <w:rPr>
          <w:b w:val="0"/>
        </w:rPr>
        <w:t>2.3. Сплавы с постоянным модулем упругости</w:t>
      </w:r>
      <w:bookmarkEnd w:id="248"/>
    </w:p>
    <w:p w:rsidR="005A12CD" w:rsidRDefault="005A12CD">
      <w:pPr>
        <w:spacing w:line="360" w:lineRule="auto"/>
        <w:ind w:firstLine="708"/>
        <w:jc w:val="both"/>
        <w:rPr>
          <w:rFonts w:ascii="Arial" w:hAnsi="Arial" w:cs="Arial"/>
          <w:sz w:val="28"/>
          <w:szCs w:val="28"/>
        </w:rPr>
      </w:pPr>
    </w:p>
    <w:p w:rsidR="005A12CD" w:rsidRDefault="005A12CD">
      <w:pPr>
        <w:spacing w:line="360" w:lineRule="auto"/>
        <w:ind w:firstLine="708"/>
        <w:jc w:val="both"/>
        <w:rPr>
          <w:rFonts w:ascii="Arial" w:hAnsi="Arial" w:cs="Arial"/>
          <w:sz w:val="28"/>
          <w:szCs w:val="28"/>
        </w:rPr>
      </w:pPr>
      <w:r>
        <w:rPr>
          <w:rFonts w:ascii="Arial" w:hAnsi="Arial" w:cs="Arial"/>
          <w:sz w:val="28"/>
          <w:szCs w:val="28"/>
        </w:rPr>
        <w:t>Сплавы с заданными свойствами упругости, помимо низких значений ТКМУ, должны обладать высоким сопротивлением ма</w:t>
      </w:r>
      <w:r>
        <w:rPr>
          <w:rFonts w:ascii="Arial" w:hAnsi="Arial" w:cs="Arial"/>
          <w:sz w:val="28"/>
          <w:szCs w:val="28"/>
        </w:rPr>
        <w:softHyphen/>
        <w:t>лым пластическим деформациям и релаксационной стойкостью в условиях статического и циклического нагружения.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ТКМУ чистого железоникелевого сплава даже при небольших колебаниях концентрации никеля, неизбежных в сталеплавиль</w:t>
      </w:r>
      <w:r>
        <w:rPr>
          <w:rFonts w:ascii="Arial" w:hAnsi="Arial" w:cs="Arial"/>
          <w:sz w:val="28"/>
          <w:szCs w:val="28"/>
        </w:rPr>
        <w:softHyphen/>
        <w:t>ном производстве, уровень ТКМУ становится нестабильным и претерпевает значительные изменения.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Легирование хромом повышает стабильность сплава. </w:t>
      </w:r>
      <w:r w:rsidRPr="00615E9F">
        <w:rPr>
          <w:rFonts w:ascii="Arial" w:hAnsi="Arial" w:cs="Arial"/>
          <w:i/>
          <w:sz w:val="28"/>
          <w:szCs w:val="28"/>
        </w:rPr>
        <w:t>Элинвар</w:t>
      </w:r>
      <w:r>
        <w:rPr>
          <w:rFonts w:ascii="Arial" w:hAnsi="Arial" w:cs="Arial"/>
          <w:sz w:val="28"/>
          <w:szCs w:val="28"/>
        </w:rPr>
        <w:t xml:space="preserve">, содержащий </w:t>
      </w:r>
      <w:r>
        <w:rPr>
          <w:rFonts w:ascii="Arial" w:hAnsi="Arial" w:cs="Arial"/>
          <w:i/>
          <w:sz w:val="28"/>
          <w:szCs w:val="28"/>
        </w:rPr>
        <w:t>36%Ni</w:t>
      </w:r>
      <w:r>
        <w:rPr>
          <w:rFonts w:ascii="Arial" w:hAnsi="Arial" w:cs="Arial"/>
          <w:sz w:val="28"/>
          <w:szCs w:val="28"/>
        </w:rPr>
        <w:t xml:space="preserve"> и </w:t>
      </w:r>
      <w:r>
        <w:rPr>
          <w:rFonts w:ascii="Arial" w:hAnsi="Arial" w:cs="Arial"/>
          <w:i/>
          <w:sz w:val="28"/>
          <w:szCs w:val="28"/>
        </w:rPr>
        <w:t>12%С</w:t>
      </w:r>
      <w:r>
        <w:rPr>
          <w:rFonts w:ascii="Arial" w:hAnsi="Arial" w:cs="Arial"/>
          <w:i/>
          <w:sz w:val="28"/>
          <w:szCs w:val="28"/>
          <w:lang w:val="en-US"/>
        </w:rPr>
        <w:t>r</w:t>
      </w:r>
      <w:r>
        <w:rPr>
          <w:rFonts w:ascii="Arial" w:hAnsi="Arial" w:cs="Arial"/>
          <w:sz w:val="28"/>
          <w:szCs w:val="28"/>
        </w:rPr>
        <w:t>, характеризуется такими же значе</w:t>
      </w:r>
      <w:r>
        <w:rPr>
          <w:rFonts w:ascii="Arial" w:hAnsi="Arial" w:cs="Arial"/>
          <w:sz w:val="28"/>
          <w:szCs w:val="28"/>
        </w:rPr>
        <w:softHyphen/>
        <w:t xml:space="preserve">ниями ТКМУ, как и чистый </w:t>
      </w:r>
      <w:r>
        <w:rPr>
          <w:rFonts w:ascii="Arial" w:hAnsi="Arial" w:cs="Arial"/>
          <w:i/>
          <w:sz w:val="28"/>
          <w:szCs w:val="28"/>
        </w:rPr>
        <w:t>Fe-Ni</w:t>
      </w:r>
      <w:r>
        <w:rPr>
          <w:rFonts w:ascii="Arial" w:hAnsi="Arial" w:cs="Arial"/>
          <w:sz w:val="28"/>
          <w:szCs w:val="28"/>
        </w:rPr>
        <w:t xml:space="preserve"> сплав, но менее зависящими от возможных отклонений в концентрации никеля. Однако он имеет более низкие механические свойства, которые нельзя улучшить термической обработкой из-за стабильности аустенитной структу</w:t>
      </w:r>
      <w:r>
        <w:rPr>
          <w:rFonts w:ascii="Arial" w:hAnsi="Arial" w:cs="Arial"/>
          <w:sz w:val="28"/>
          <w:szCs w:val="28"/>
        </w:rPr>
        <w:softHyphen/>
        <w:t xml:space="preserve">ры. Кроме того, температура Кюри этого сплава составляет около </w:t>
      </w:r>
      <w:r>
        <w:rPr>
          <w:rFonts w:ascii="Arial" w:hAnsi="Arial" w:cs="Arial"/>
          <w:i/>
          <w:sz w:val="28"/>
          <w:szCs w:val="28"/>
        </w:rPr>
        <w:t>100°С</w:t>
      </w:r>
      <w:r>
        <w:rPr>
          <w:rFonts w:ascii="Arial" w:hAnsi="Arial" w:cs="Arial"/>
          <w:sz w:val="28"/>
          <w:szCs w:val="28"/>
        </w:rPr>
        <w:t>, что ограничивает температурный интервал его применения.</w:t>
      </w:r>
    </w:p>
    <w:p w:rsidR="005A12CD" w:rsidRDefault="005A12CD">
      <w:pPr>
        <w:spacing w:line="360" w:lineRule="auto"/>
        <w:ind w:firstLine="708"/>
        <w:jc w:val="both"/>
        <w:rPr>
          <w:rFonts w:ascii="Arial" w:hAnsi="Arial" w:cs="Arial"/>
          <w:sz w:val="28"/>
          <w:szCs w:val="28"/>
        </w:rPr>
      </w:pPr>
      <w:r>
        <w:rPr>
          <w:rFonts w:ascii="Arial" w:hAnsi="Arial" w:cs="Arial"/>
          <w:sz w:val="28"/>
          <w:szCs w:val="28"/>
        </w:rPr>
        <w:t>Для повышения температуры Кюри в элинварах увеличивают концентрацию никеля, а для улучшения механических свойств элинвары дополнительно легируют титаном, алюминием или бе</w:t>
      </w:r>
      <w:r>
        <w:rPr>
          <w:rFonts w:ascii="Arial" w:hAnsi="Arial" w:cs="Arial"/>
          <w:sz w:val="28"/>
          <w:szCs w:val="28"/>
        </w:rPr>
        <w:softHyphen/>
        <w:t xml:space="preserve">риллием и подвергают двойной закалке </w:t>
      </w:r>
      <w:r>
        <w:rPr>
          <w:rFonts w:ascii="Arial" w:hAnsi="Arial" w:cs="Arial"/>
          <w:i/>
          <w:sz w:val="28"/>
          <w:szCs w:val="28"/>
        </w:rPr>
        <w:t>900-950°С</w:t>
      </w:r>
      <w:r>
        <w:rPr>
          <w:rFonts w:ascii="Arial" w:hAnsi="Arial" w:cs="Arial"/>
          <w:sz w:val="28"/>
          <w:szCs w:val="28"/>
        </w:rPr>
        <w:t xml:space="preserve"> в воду и старе</w:t>
      </w:r>
      <w:r>
        <w:rPr>
          <w:rFonts w:ascii="Arial" w:hAnsi="Arial" w:cs="Arial"/>
          <w:sz w:val="28"/>
          <w:szCs w:val="28"/>
        </w:rPr>
        <w:softHyphen/>
        <w:t xml:space="preserve">нию при </w:t>
      </w:r>
      <w:r>
        <w:rPr>
          <w:rFonts w:ascii="Arial" w:hAnsi="Arial" w:cs="Arial"/>
          <w:i/>
          <w:sz w:val="28"/>
          <w:szCs w:val="28"/>
        </w:rPr>
        <w:t>600-700</w:t>
      </w:r>
      <w:r>
        <w:rPr>
          <w:rFonts w:ascii="Arial" w:hAnsi="Arial" w:cs="Arial"/>
          <w:i/>
        </w:rPr>
        <w:t>°</w:t>
      </w:r>
      <w:r>
        <w:rPr>
          <w:rFonts w:ascii="Arial" w:hAnsi="Arial" w:cs="Arial"/>
          <w:i/>
          <w:sz w:val="28"/>
          <w:szCs w:val="28"/>
        </w:rPr>
        <w:t>С</w:t>
      </w:r>
      <w:r>
        <w:rPr>
          <w:rFonts w:ascii="Arial" w:hAnsi="Arial" w:cs="Arial"/>
          <w:sz w:val="28"/>
          <w:szCs w:val="28"/>
        </w:rPr>
        <w:t xml:space="preserve"> в течение </w:t>
      </w:r>
      <w:r>
        <w:rPr>
          <w:rFonts w:ascii="Arial" w:hAnsi="Arial" w:cs="Arial"/>
          <w:i/>
          <w:sz w:val="28"/>
          <w:szCs w:val="28"/>
        </w:rPr>
        <w:t>4 ч</w:t>
      </w:r>
      <w:r>
        <w:rPr>
          <w:rFonts w:ascii="Arial" w:hAnsi="Arial" w:cs="Arial"/>
          <w:sz w:val="28"/>
          <w:szCs w:val="28"/>
        </w:rPr>
        <w:t xml:space="preserve"> (табл. 4.8).</w:t>
      </w:r>
    </w:p>
    <w:p w:rsidR="005A12CD" w:rsidRDefault="005A12CD">
      <w:pPr>
        <w:spacing w:line="360" w:lineRule="auto"/>
        <w:ind w:firstLine="667"/>
        <w:jc w:val="both"/>
        <w:rPr>
          <w:rFonts w:ascii="Arial" w:hAnsi="Arial" w:cs="Arial"/>
          <w:sz w:val="28"/>
          <w:szCs w:val="28"/>
        </w:rPr>
      </w:pPr>
      <w:r>
        <w:rPr>
          <w:rFonts w:ascii="Arial" w:hAnsi="Arial" w:cs="Arial"/>
          <w:sz w:val="28"/>
          <w:szCs w:val="28"/>
        </w:rPr>
        <w:t xml:space="preserve">После первой закалки элинварные сплавы высокопластичны. Относительное удлинение сплава </w:t>
      </w:r>
      <w:r>
        <w:rPr>
          <w:rFonts w:ascii="Arial" w:hAnsi="Arial" w:cs="Arial"/>
          <w:i/>
          <w:sz w:val="28"/>
          <w:szCs w:val="28"/>
        </w:rPr>
        <w:t>42НХТЮ</w:t>
      </w:r>
      <w:r>
        <w:rPr>
          <w:rFonts w:ascii="Arial" w:hAnsi="Arial" w:cs="Arial"/>
          <w:sz w:val="28"/>
          <w:szCs w:val="28"/>
        </w:rPr>
        <w:t xml:space="preserve"> составляет не менее </w:t>
      </w:r>
      <w:r>
        <w:rPr>
          <w:rFonts w:ascii="Arial" w:hAnsi="Arial" w:cs="Arial"/>
          <w:i/>
          <w:sz w:val="28"/>
          <w:szCs w:val="28"/>
        </w:rPr>
        <w:t>30%</w:t>
      </w:r>
      <w:r>
        <w:rPr>
          <w:rFonts w:ascii="Arial" w:hAnsi="Arial" w:cs="Arial"/>
          <w:sz w:val="28"/>
          <w:szCs w:val="28"/>
        </w:rPr>
        <w:t xml:space="preserve">, сплава </w:t>
      </w:r>
      <w:r>
        <w:rPr>
          <w:rFonts w:ascii="Arial" w:hAnsi="Arial" w:cs="Arial"/>
          <w:i/>
          <w:sz w:val="28"/>
          <w:szCs w:val="28"/>
        </w:rPr>
        <w:t>44НХТЮ</w:t>
      </w:r>
      <w:r>
        <w:rPr>
          <w:rFonts w:ascii="Arial" w:hAnsi="Arial" w:cs="Arial"/>
          <w:sz w:val="28"/>
          <w:szCs w:val="28"/>
        </w:rPr>
        <w:t xml:space="preserve"> - не менее </w:t>
      </w:r>
      <w:r>
        <w:rPr>
          <w:rFonts w:ascii="Arial" w:hAnsi="Arial" w:cs="Arial"/>
          <w:i/>
          <w:sz w:val="28"/>
          <w:szCs w:val="28"/>
        </w:rPr>
        <w:t xml:space="preserve">20%. </w:t>
      </w:r>
      <w:r>
        <w:rPr>
          <w:rFonts w:ascii="Arial" w:hAnsi="Arial" w:cs="Arial"/>
          <w:sz w:val="28"/>
          <w:szCs w:val="28"/>
        </w:rPr>
        <w:t xml:space="preserve">В этом состоянии они могут подвергаться штамповке и механической обработке. </w:t>
      </w:r>
    </w:p>
    <w:p w:rsidR="005A12CD" w:rsidRDefault="005A12CD">
      <w:pPr>
        <w:spacing w:line="360" w:lineRule="auto"/>
        <w:jc w:val="right"/>
        <w:rPr>
          <w:rFonts w:ascii="Arial" w:hAnsi="Arial" w:cs="Arial"/>
          <w:i/>
        </w:rPr>
      </w:pPr>
    </w:p>
    <w:p w:rsidR="005A12CD" w:rsidRDefault="005A12CD">
      <w:pPr>
        <w:spacing w:line="360" w:lineRule="auto"/>
        <w:jc w:val="right"/>
        <w:rPr>
          <w:rFonts w:ascii="Arial" w:hAnsi="Arial" w:cs="Arial"/>
          <w:i/>
        </w:rPr>
      </w:pPr>
      <w:r>
        <w:rPr>
          <w:rFonts w:ascii="Arial" w:hAnsi="Arial" w:cs="Arial"/>
          <w:i/>
        </w:rPr>
        <w:t xml:space="preserve">Таблица   4.8 </w:t>
      </w:r>
    </w:p>
    <w:p w:rsidR="005A12CD" w:rsidRDefault="005A12CD">
      <w:pPr>
        <w:spacing w:line="360" w:lineRule="auto"/>
        <w:jc w:val="center"/>
        <w:rPr>
          <w:rFonts w:ascii="Arial" w:hAnsi="Arial" w:cs="Arial"/>
        </w:rPr>
      </w:pPr>
      <w:r>
        <w:rPr>
          <w:rFonts w:ascii="Arial" w:hAnsi="Arial" w:cs="Arial"/>
        </w:rPr>
        <w:t>Состав и свойства элинварных сплавов (ГОСТ 10994—74)</w:t>
      </w:r>
    </w:p>
    <w:p w:rsidR="005A12CD" w:rsidRDefault="005A12CD">
      <w:pPr>
        <w:spacing w:line="360" w:lineRule="auto"/>
        <w:jc w:val="center"/>
        <w:rPr>
          <w:rFonts w:ascii="Arial" w:hAnsi="Arial" w:cs="Arial"/>
        </w:rPr>
      </w:pPr>
    </w:p>
    <w:p w:rsidR="005A12CD" w:rsidRDefault="005A12CD">
      <w:pPr>
        <w:spacing w:after="43" w:line="360" w:lineRule="auto"/>
        <w:rPr>
          <w:sz w:val="2"/>
          <w:szCs w:val="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256"/>
        <w:gridCol w:w="500"/>
        <w:gridCol w:w="576"/>
        <w:gridCol w:w="557"/>
        <w:gridCol w:w="566"/>
        <w:gridCol w:w="928"/>
        <w:gridCol w:w="540"/>
        <w:gridCol w:w="720"/>
        <w:gridCol w:w="900"/>
        <w:gridCol w:w="1497"/>
      </w:tblGrid>
      <w:tr w:rsidR="005A12CD">
        <w:tblPrEx>
          <w:tblCellMar>
            <w:top w:w="0" w:type="dxa"/>
            <w:bottom w:w="0" w:type="dxa"/>
          </w:tblCellMar>
        </w:tblPrEx>
        <w:trPr>
          <w:trHeight w:val="692"/>
          <w:jc w:val="center"/>
        </w:trPr>
        <w:tc>
          <w:tcPr>
            <w:tcW w:w="1256" w:type="dxa"/>
            <w:shd w:val="clear" w:color="auto" w:fill="FFFFFF"/>
          </w:tcPr>
          <w:p w:rsidR="005A12CD" w:rsidRDefault="005A12CD">
            <w:pPr>
              <w:spacing w:line="360" w:lineRule="auto"/>
              <w:rPr>
                <w:rFonts w:ascii="Arial" w:hAnsi="Arial" w:cs="Arial"/>
              </w:rPr>
            </w:pPr>
            <w:r>
              <w:rPr>
                <w:rFonts w:ascii="Arial" w:hAnsi="Arial" w:cs="Arial"/>
              </w:rPr>
              <w:t xml:space="preserve">Марка сплава </w:t>
            </w:r>
          </w:p>
        </w:tc>
        <w:tc>
          <w:tcPr>
            <w:tcW w:w="2199" w:type="dxa"/>
            <w:gridSpan w:val="4"/>
            <w:shd w:val="clear" w:color="auto" w:fill="FFFFFF"/>
          </w:tcPr>
          <w:p w:rsidR="005A12CD" w:rsidRDefault="005A12CD">
            <w:pPr>
              <w:spacing w:line="360" w:lineRule="auto"/>
              <w:rPr>
                <w:rFonts w:ascii="Arial" w:hAnsi="Arial" w:cs="Arial"/>
              </w:rPr>
            </w:pPr>
            <w:r>
              <w:rPr>
                <w:rFonts w:ascii="Arial" w:hAnsi="Arial" w:cs="Arial"/>
              </w:rPr>
              <w:t xml:space="preserve">Массовая доля элементов, % , остальное - железо </w:t>
            </w:r>
          </w:p>
        </w:tc>
        <w:tc>
          <w:tcPr>
            <w:tcW w:w="2188" w:type="dxa"/>
            <w:gridSpan w:val="3"/>
            <w:shd w:val="clear" w:color="auto" w:fill="FFFFFF"/>
          </w:tcPr>
          <w:p w:rsidR="005A12CD" w:rsidRDefault="005A12CD">
            <w:pPr>
              <w:spacing w:line="360" w:lineRule="auto"/>
              <w:rPr>
                <w:rFonts w:ascii="Arial" w:hAnsi="Arial" w:cs="Arial"/>
              </w:rPr>
            </w:pPr>
            <w:r>
              <w:rPr>
                <w:rFonts w:ascii="Arial" w:hAnsi="Arial" w:cs="Arial"/>
              </w:rPr>
              <w:t xml:space="preserve">Механические свойства после термообработки </w:t>
            </w:r>
          </w:p>
        </w:tc>
        <w:tc>
          <w:tcPr>
            <w:tcW w:w="900" w:type="dxa"/>
            <w:shd w:val="clear" w:color="auto" w:fill="FFFFFF"/>
          </w:tcPr>
          <w:p w:rsidR="005A12CD" w:rsidRDefault="005A12CD">
            <w:pPr>
              <w:spacing w:line="360" w:lineRule="auto"/>
              <w:jc w:val="center"/>
              <w:rPr>
                <w:rFonts w:ascii="Arial" w:hAnsi="Arial" w:cs="Arial"/>
              </w:rPr>
            </w:pPr>
            <w:r>
              <w:rPr>
                <w:rFonts w:ascii="Arial" w:hAnsi="Arial" w:cs="Arial"/>
              </w:rPr>
              <w:t>α, lO</w:t>
            </w:r>
            <w:r>
              <w:rPr>
                <w:rFonts w:ascii="Arial" w:hAnsi="Arial" w:cs="Arial"/>
                <w:vertAlign w:val="superscript"/>
              </w:rPr>
              <w:t>-6</w:t>
            </w:r>
          </w:p>
          <w:p w:rsidR="005A12CD" w:rsidRDefault="005A12CD">
            <w:pPr>
              <w:spacing w:line="360" w:lineRule="auto"/>
              <w:jc w:val="center"/>
              <w:rPr>
                <w:rFonts w:ascii="Arial" w:hAnsi="Arial" w:cs="Arial"/>
              </w:rPr>
            </w:pPr>
            <w:r>
              <w:rPr>
                <w:rFonts w:ascii="Arial" w:hAnsi="Arial" w:cs="Arial"/>
              </w:rPr>
              <w:t>К</w:t>
            </w:r>
            <w:r>
              <w:rPr>
                <w:rFonts w:ascii="Arial" w:hAnsi="Arial" w:cs="Arial"/>
                <w:vertAlign w:val="superscript"/>
              </w:rPr>
              <w:t>-1</w:t>
            </w:r>
          </w:p>
        </w:tc>
        <w:tc>
          <w:tcPr>
            <w:tcW w:w="1497" w:type="dxa"/>
            <w:shd w:val="clear" w:color="auto" w:fill="FFFFFF"/>
          </w:tcPr>
          <w:p w:rsidR="005A12CD" w:rsidRDefault="005A12CD">
            <w:pPr>
              <w:spacing w:line="360" w:lineRule="auto"/>
              <w:jc w:val="center"/>
              <w:rPr>
                <w:rFonts w:ascii="Arial" w:hAnsi="Arial" w:cs="Arial"/>
              </w:rPr>
            </w:pPr>
            <w:r>
              <w:rPr>
                <w:rFonts w:ascii="Arial" w:hAnsi="Arial" w:cs="Arial"/>
              </w:rPr>
              <w:t>Темпера</w:t>
            </w:r>
            <w:r>
              <w:rPr>
                <w:rFonts w:ascii="Arial" w:hAnsi="Arial" w:cs="Arial"/>
              </w:rPr>
              <w:softHyphen/>
              <w:t>тура</w:t>
            </w:r>
          </w:p>
          <w:p w:rsidR="005A12CD" w:rsidRDefault="005A12CD">
            <w:pPr>
              <w:spacing w:line="360" w:lineRule="auto"/>
              <w:jc w:val="center"/>
              <w:rPr>
                <w:rFonts w:ascii="Arial" w:hAnsi="Arial" w:cs="Arial"/>
              </w:rPr>
            </w:pPr>
            <w:r>
              <w:rPr>
                <w:rFonts w:ascii="Arial" w:hAnsi="Arial" w:cs="Arial"/>
              </w:rPr>
              <w:t>эксплуатации,</w:t>
            </w:r>
          </w:p>
          <w:p w:rsidR="005A12CD" w:rsidRDefault="005A12CD">
            <w:pPr>
              <w:spacing w:line="360" w:lineRule="auto"/>
              <w:jc w:val="center"/>
              <w:rPr>
                <w:rFonts w:ascii="Arial" w:hAnsi="Arial" w:cs="Arial"/>
              </w:rPr>
            </w:pPr>
            <w:r>
              <w:rPr>
                <w:rFonts w:ascii="Arial" w:hAnsi="Arial" w:cs="Arial"/>
                <w:vertAlign w:val="superscript"/>
              </w:rPr>
              <w:t>о</w:t>
            </w:r>
            <w:r>
              <w:rPr>
                <w:rFonts w:ascii="Arial" w:hAnsi="Arial" w:cs="Arial"/>
              </w:rPr>
              <w:t>С</w:t>
            </w:r>
          </w:p>
        </w:tc>
      </w:tr>
      <w:tr w:rsidR="005A12CD">
        <w:tblPrEx>
          <w:tblCellMar>
            <w:top w:w="0" w:type="dxa"/>
            <w:bottom w:w="0" w:type="dxa"/>
          </w:tblCellMar>
        </w:tblPrEx>
        <w:trPr>
          <w:trHeight w:val="692"/>
          <w:jc w:val="center"/>
        </w:trPr>
        <w:tc>
          <w:tcPr>
            <w:tcW w:w="1256" w:type="dxa"/>
            <w:shd w:val="clear" w:color="auto" w:fill="FFFFFF"/>
          </w:tcPr>
          <w:p w:rsidR="005A12CD" w:rsidRDefault="005A12CD">
            <w:pPr>
              <w:spacing w:line="360" w:lineRule="auto"/>
              <w:rPr>
                <w:rFonts w:ascii="Arial" w:hAnsi="Arial" w:cs="Arial"/>
              </w:rPr>
            </w:pPr>
          </w:p>
        </w:tc>
        <w:tc>
          <w:tcPr>
            <w:tcW w:w="500" w:type="dxa"/>
            <w:shd w:val="clear" w:color="auto" w:fill="FFFFFF"/>
          </w:tcPr>
          <w:p w:rsidR="005A12CD" w:rsidRDefault="005A12CD">
            <w:pPr>
              <w:spacing w:line="360" w:lineRule="auto"/>
              <w:rPr>
                <w:rFonts w:ascii="Arial" w:hAnsi="Arial" w:cs="Arial"/>
              </w:rPr>
            </w:pPr>
            <w:r>
              <w:rPr>
                <w:rFonts w:ascii="Arial" w:hAnsi="Arial" w:cs="Arial"/>
              </w:rPr>
              <w:t xml:space="preserve">Ni </w:t>
            </w:r>
          </w:p>
        </w:tc>
        <w:tc>
          <w:tcPr>
            <w:tcW w:w="576" w:type="dxa"/>
            <w:shd w:val="clear" w:color="auto" w:fill="FFFFFF"/>
          </w:tcPr>
          <w:p w:rsidR="005A12CD" w:rsidRDefault="005A12CD">
            <w:pPr>
              <w:spacing w:line="360" w:lineRule="auto"/>
              <w:rPr>
                <w:rFonts w:ascii="Arial" w:hAnsi="Arial" w:cs="Arial"/>
              </w:rPr>
            </w:pPr>
            <w:r>
              <w:rPr>
                <w:rFonts w:ascii="Arial" w:hAnsi="Arial" w:cs="Arial"/>
              </w:rPr>
              <w:t xml:space="preserve">Сг </w:t>
            </w:r>
          </w:p>
        </w:tc>
        <w:tc>
          <w:tcPr>
            <w:tcW w:w="557" w:type="dxa"/>
            <w:shd w:val="clear" w:color="auto" w:fill="FFFFFF"/>
          </w:tcPr>
          <w:p w:rsidR="005A12CD" w:rsidRDefault="005A12CD">
            <w:pPr>
              <w:spacing w:line="360" w:lineRule="auto"/>
              <w:rPr>
                <w:rFonts w:ascii="Arial" w:hAnsi="Arial" w:cs="Arial"/>
              </w:rPr>
            </w:pPr>
            <w:r>
              <w:rPr>
                <w:rFonts w:ascii="Arial" w:hAnsi="Arial" w:cs="Arial"/>
              </w:rPr>
              <w:t xml:space="preserve">Ti </w:t>
            </w:r>
          </w:p>
        </w:tc>
        <w:tc>
          <w:tcPr>
            <w:tcW w:w="566" w:type="dxa"/>
            <w:shd w:val="clear" w:color="auto" w:fill="FFFFFF"/>
          </w:tcPr>
          <w:p w:rsidR="005A12CD" w:rsidRDefault="005A12CD">
            <w:pPr>
              <w:spacing w:line="360" w:lineRule="auto"/>
              <w:rPr>
                <w:rFonts w:ascii="Arial" w:hAnsi="Arial" w:cs="Arial"/>
              </w:rPr>
            </w:pPr>
            <w:r>
              <w:rPr>
                <w:rFonts w:ascii="Arial" w:hAnsi="Arial" w:cs="Arial"/>
              </w:rPr>
              <w:t xml:space="preserve">А1 </w:t>
            </w:r>
          </w:p>
        </w:tc>
        <w:tc>
          <w:tcPr>
            <w:tcW w:w="928" w:type="dxa"/>
            <w:shd w:val="clear" w:color="auto" w:fill="FFFFFF"/>
          </w:tcPr>
          <w:p w:rsidR="005A12CD" w:rsidRDefault="005A12CD">
            <w:pPr>
              <w:spacing w:line="360" w:lineRule="auto"/>
              <w:jc w:val="center"/>
              <w:rPr>
                <w:rFonts w:ascii="Arial" w:hAnsi="Arial" w:cs="Arial"/>
                <w:vertAlign w:val="subscript"/>
              </w:rPr>
            </w:pPr>
            <w:r>
              <w:rPr>
                <w:rFonts w:ascii="Arial" w:hAnsi="Arial" w:cs="Arial"/>
              </w:rPr>
              <w:t>σ</w:t>
            </w:r>
            <w:r>
              <w:rPr>
                <w:rFonts w:ascii="Arial" w:hAnsi="Arial" w:cs="Arial"/>
                <w:vertAlign w:val="subscript"/>
                <w:lang w:val="en-US"/>
              </w:rPr>
              <w:t>0</w:t>
            </w:r>
            <w:r>
              <w:rPr>
                <w:rFonts w:ascii="Arial" w:hAnsi="Arial" w:cs="Arial"/>
                <w:vertAlign w:val="subscript"/>
              </w:rPr>
              <w:t>,005</w:t>
            </w:r>
          </w:p>
          <w:p w:rsidR="005A12CD" w:rsidRDefault="005A12CD">
            <w:pPr>
              <w:spacing w:line="360" w:lineRule="auto"/>
              <w:jc w:val="center"/>
              <w:rPr>
                <w:rFonts w:ascii="Arial" w:hAnsi="Arial" w:cs="Arial"/>
              </w:rPr>
            </w:pPr>
            <w:r>
              <w:rPr>
                <w:rFonts w:ascii="Arial" w:hAnsi="Arial" w:cs="Arial"/>
              </w:rPr>
              <w:t>МПа</w:t>
            </w:r>
          </w:p>
        </w:tc>
        <w:tc>
          <w:tcPr>
            <w:tcW w:w="540" w:type="dxa"/>
            <w:shd w:val="clear" w:color="auto" w:fill="FFFFFF"/>
          </w:tcPr>
          <w:p w:rsidR="005A12CD" w:rsidRDefault="005A12CD">
            <w:pPr>
              <w:spacing w:line="360" w:lineRule="auto"/>
              <w:rPr>
                <w:rFonts w:ascii="Arial" w:hAnsi="Arial" w:cs="Arial"/>
              </w:rPr>
            </w:pPr>
            <w:r>
              <w:rPr>
                <w:rFonts w:ascii="Arial" w:hAnsi="Arial" w:cs="Arial"/>
              </w:rPr>
              <w:t xml:space="preserve">δ, % </w:t>
            </w:r>
          </w:p>
        </w:tc>
        <w:tc>
          <w:tcPr>
            <w:tcW w:w="720" w:type="dxa"/>
            <w:shd w:val="clear" w:color="auto" w:fill="FFFFFF"/>
          </w:tcPr>
          <w:p w:rsidR="005A12CD" w:rsidRDefault="005A12CD">
            <w:pPr>
              <w:spacing w:line="360" w:lineRule="auto"/>
              <w:jc w:val="center"/>
              <w:rPr>
                <w:rFonts w:ascii="Arial" w:hAnsi="Arial" w:cs="Arial"/>
              </w:rPr>
            </w:pPr>
            <w:r>
              <w:rPr>
                <w:rFonts w:ascii="Arial" w:hAnsi="Arial" w:cs="Arial"/>
              </w:rPr>
              <w:t>Е,</w:t>
            </w:r>
          </w:p>
          <w:p w:rsidR="005A12CD" w:rsidRDefault="005A12CD">
            <w:pPr>
              <w:spacing w:line="360" w:lineRule="auto"/>
              <w:jc w:val="center"/>
              <w:rPr>
                <w:rFonts w:ascii="Arial" w:hAnsi="Arial" w:cs="Arial"/>
              </w:rPr>
            </w:pPr>
            <w:r>
              <w:rPr>
                <w:rFonts w:ascii="Arial" w:hAnsi="Arial" w:cs="Arial"/>
              </w:rPr>
              <w:t>ГПа</w:t>
            </w:r>
          </w:p>
        </w:tc>
        <w:tc>
          <w:tcPr>
            <w:tcW w:w="900" w:type="dxa"/>
            <w:shd w:val="clear" w:color="auto" w:fill="FFFFFF"/>
          </w:tcPr>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p>
        </w:tc>
      </w:tr>
      <w:tr w:rsidR="005A12CD">
        <w:tblPrEx>
          <w:tblCellMar>
            <w:top w:w="0" w:type="dxa"/>
            <w:bottom w:w="0" w:type="dxa"/>
          </w:tblCellMar>
        </w:tblPrEx>
        <w:trPr>
          <w:cantSplit/>
          <w:trHeight w:val="692"/>
          <w:jc w:val="center"/>
        </w:trPr>
        <w:tc>
          <w:tcPr>
            <w:tcW w:w="125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42НХТЮ           </w:t>
            </w:r>
          </w:p>
        </w:tc>
        <w:tc>
          <w:tcPr>
            <w:tcW w:w="500"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41,5- 43,5 </w:t>
            </w:r>
          </w:p>
        </w:tc>
        <w:tc>
          <w:tcPr>
            <w:tcW w:w="57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5,3- </w:t>
            </w:r>
          </w:p>
          <w:p w:rsidR="005A12CD" w:rsidRDefault="005A12CD">
            <w:pPr>
              <w:spacing w:line="360" w:lineRule="auto"/>
              <w:rPr>
                <w:rFonts w:ascii="Arial" w:hAnsi="Arial" w:cs="Arial"/>
              </w:rPr>
            </w:pPr>
            <w:r>
              <w:rPr>
                <w:rFonts w:ascii="Arial" w:hAnsi="Arial" w:cs="Arial"/>
              </w:rPr>
              <w:t xml:space="preserve">5,9 </w:t>
            </w:r>
          </w:p>
        </w:tc>
        <w:tc>
          <w:tcPr>
            <w:tcW w:w="557"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2,4- </w:t>
            </w:r>
          </w:p>
          <w:p w:rsidR="005A12CD" w:rsidRDefault="005A12CD">
            <w:pPr>
              <w:spacing w:line="360" w:lineRule="auto"/>
              <w:rPr>
                <w:rFonts w:ascii="Arial" w:hAnsi="Arial" w:cs="Arial"/>
              </w:rPr>
            </w:pPr>
            <w:r>
              <w:rPr>
                <w:rFonts w:ascii="Arial" w:hAnsi="Arial" w:cs="Arial"/>
              </w:rPr>
              <w:t xml:space="preserve">3,0  </w:t>
            </w:r>
          </w:p>
        </w:tc>
        <w:tc>
          <w:tcPr>
            <w:tcW w:w="56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0,5-1,0-      </w:t>
            </w:r>
          </w:p>
          <w:p w:rsidR="005A12CD" w:rsidRDefault="005A12CD">
            <w:pPr>
              <w:spacing w:line="360" w:lineRule="auto"/>
              <w:rPr>
                <w:rFonts w:ascii="Arial" w:hAnsi="Arial" w:cs="Arial"/>
              </w:rPr>
            </w:pPr>
            <w:r>
              <w:rPr>
                <w:rFonts w:ascii="Arial" w:hAnsi="Arial" w:cs="Arial"/>
              </w:rPr>
              <w:t xml:space="preserve">        </w:t>
            </w:r>
          </w:p>
        </w:tc>
        <w:tc>
          <w:tcPr>
            <w:tcW w:w="928" w:type="dxa"/>
            <w:vMerge w:val="restart"/>
            <w:shd w:val="clear" w:color="auto" w:fill="FFFFFF"/>
          </w:tcPr>
          <w:p w:rsidR="005A12CD" w:rsidRDefault="005A12CD">
            <w:pPr>
              <w:spacing w:line="360" w:lineRule="auto"/>
              <w:rPr>
                <w:rFonts w:ascii="Arial" w:hAnsi="Arial" w:cs="Arial"/>
              </w:rPr>
            </w:pPr>
            <w:r>
              <w:rPr>
                <w:rFonts w:ascii="Arial" w:hAnsi="Arial" w:cs="Arial"/>
              </w:rPr>
              <w:t>590-690</w:t>
            </w:r>
          </w:p>
        </w:tc>
        <w:tc>
          <w:tcPr>
            <w:tcW w:w="540"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10- </w:t>
            </w:r>
          </w:p>
          <w:p w:rsidR="005A12CD" w:rsidRDefault="005A12CD">
            <w:pPr>
              <w:spacing w:line="360" w:lineRule="auto"/>
              <w:rPr>
                <w:rFonts w:ascii="Arial" w:hAnsi="Arial" w:cs="Arial"/>
              </w:rPr>
            </w:pPr>
            <w:r>
              <w:rPr>
                <w:rFonts w:ascii="Arial" w:hAnsi="Arial" w:cs="Arial"/>
              </w:rPr>
              <w:t xml:space="preserve">15 </w:t>
            </w:r>
          </w:p>
        </w:tc>
        <w:tc>
          <w:tcPr>
            <w:tcW w:w="720" w:type="dxa"/>
            <w:vMerge w:val="restart"/>
            <w:shd w:val="clear" w:color="auto" w:fill="FFFFFF"/>
          </w:tcPr>
          <w:p w:rsidR="005A12CD" w:rsidRDefault="005A12CD">
            <w:pPr>
              <w:spacing w:line="360" w:lineRule="auto"/>
              <w:rPr>
                <w:rFonts w:ascii="Arial" w:hAnsi="Arial" w:cs="Arial"/>
              </w:rPr>
            </w:pPr>
            <w:r>
              <w:rPr>
                <w:rFonts w:ascii="Arial" w:hAnsi="Arial" w:cs="Arial"/>
              </w:rPr>
              <w:t>177-</w:t>
            </w:r>
          </w:p>
          <w:p w:rsidR="005A12CD" w:rsidRDefault="005A12CD">
            <w:pPr>
              <w:spacing w:line="360" w:lineRule="auto"/>
              <w:rPr>
                <w:rFonts w:ascii="Arial" w:hAnsi="Arial" w:cs="Arial"/>
              </w:rPr>
            </w:pPr>
            <w:r>
              <w:rPr>
                <w:rFonts w:ascii="Arial" w:hAnsi="Arial" w:cs="Arial"/>
              </w:rPr>
              <w:t xml:space="preserve">269 </w:t>
            </w:r>
          </w:p>
          <w:p w:rsidR="005A12CD" w:rsidRDefault="005A12CD">
            <w:pPr>
              <w:spacing w:line="360" w:lineRule="auto"/>
              <w:rPr>
                <w:rFonts w:ascii="Arial" w:hAnsi="Arial" w:cs="Arial"/>
              </w:rPr>
            </w:pPr>
          </w:p>
          <w:p w:rsidR="005A12CD" w:rsidRDefault="005A12CD">
            <w:pPr>
              <w:spacing w:line="360" w:lineRule="auto"/>
              <w:rPr>
                <w:rFonts w:ascii="Arial" w:hAnsi="Arial" w:cs="Arial"/>
              </w:rPr>
            </w:pPr>
          </w:p>
          <w:p w:rsidR="005A12CD" w:rsidRDefault="005A12CD">
            <w:pPr>
              <w:spacing w:line="360" w:lineRule="auto"/>
              <w:rPr>
                <w:rFonts w:ascii="Arial" w:hAnsi="Arial" w:cs="Arial"/>
              </w:rPr>
            </w:pPr>
            <w:r>
              <w:rPr>
                <w:rFonts w:ascii="Arial" w:hAnsi="Arial" w:cs="Arial"/>
              </w:rPr>
              <w:t>186</w:t>
            </w:r>
          </w:p>
          <w:p w:rsidR="005A12CD" w:rsidRDefault="005A12CD">
            <w:pPr>
              <w:spacing w:line="360" w:lineRule="auto"/>
              <w:rPr>
                <w:rFonts w:ascii="Arial" w:hAnsi="Arial" w:cs="Arial"/>
              </w:rPr>
            </w:pPr>
          </w:p>
        </w:tc>
        <w:tc>
          <w:tcPr>
            <w:tcW w:w="900" w:type="dxa"/>
            <w:vMerge w:val="restart"/>
            <w:shd w:val="clear" w:color="auto" w:fill="FFFFFF"/>
            <w:vAlign w:val="center"/>
          </w:tcPr>
          <w:p w:rsidR="005A12CD" w:rsidRDefault="005A12CD">
            <w:pPr>
              <w:spacing w:line="360" w:lineRule="auto"/>
              <w:rPr>
                <w:rFonts w:ascii="Arial" w:hAnsi="Arial" w:cs="Arial"/>
              </w:rPr>
            </w:pPr>
            <w:r>
              <w:rPr>
                <w:rFonts w:ascii="Arial" w:hAnsi="Arial" w:cs="Arial"/>
              </w:rPr>
              <w:t>9,5</w:t>
            </w:r>
          </w:p>
          <w:p w:rsidR="005A12CD" w:rsidRDefault="005A12CD">
            <w:pPr>
              <w:spacing w:line="360" w:lineRule="auto"/>
              <w:rPr>
                <w:rFonts w:ascii="Arial" w:hAnsi="Arial" w:cs="Arial"/>
              </w:rPr>
            </w:pPr>
          </w:p>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r>
              <w:rPr>
                <w:rFonts w:ascii="Arial" w:hAnsi="Arial" w:cs="Arial"/>
              </w:rPr>
              <w:t>От -269</w:t>
            </w:r>
          </w:p>
          <w:p w:rsidR="005A12CD" w:rsidRDefault="005A12CD">
            <w:pPr>
              <w:spacing w:line="360" w:lineRule="auto"/>
              <w:rPr>
                <w:rFonts w:ascii="Arial" w:hAnsi="Arial" w:cs="Arial"/>
              </w:rPr>
            </w:pPr>
          </w:p>
        </w:tc>
      </w:tr>
      <w:tr w:rsidR="005A12CD">
        <w:tblPrEx>
          <w:tblCellMar>
            <w:top w:w="0" w:type="dxa"/>
            <w:bottom w:w="0" w:type="dxa"/>
          </w:tblCellMar>
        </w:tblPrEx>
        <w:trPr>
          <w:cantSplit/>
          <w:trHeight w:val="692"/>
          <w:jc w:val="center"/>
        </w:trPr>
        <w:tc>
          <w:tcPr>
            <w:tcW w:w="1256" w:type="dxa"/>
            <w:vMerge/>
            <w:shd w:val="clear" w:color="auto" w:fill="FFFFFF"/>
          </w:tcPr>
          <w:p w:rsidR="005A12CD" w:rsidRDefault="005A12CD">
            <w:pPr>
              <w:spacing w:line="360" w:lineRule="auto"/>
              <w:rPr>
                <w:rFonts w:ascii="Arial" w:hAnsi="Arial" w:cs="Arial"/>
              </w:rPr>
            </w:pPr>
          </w:p>
        </w:tc>
        <w:tc>
          <w:tcPr>
            <w:tcW w:w="500" w:type="dxa"/>
            <w:vMerge/>
          </w:tcPr>
          <w:p w:rsidR="005A12CD" w:rsidRDefault="005A12CD">
            <w:pPr>
              <w:spacing w:line="360" w:lineRule="auto"/>
              <w:rPr>
                <w:rFonts w:ascii="Arial" w:hAnsi="Arial" w:cs="Arial"/>
              </w:rPr>
            </w:pPr>
          </w:p>
        </w:tc>
        <w:tc>
          <w:tcPr>
            <w:tcW w:w="576" w:type="dxa"/>
            <w:vMerge/>
            <w:shd w:val="clear" w:color="auto" w:fill="FFFFFF"/>
          </w:tcPr>
          <w:p w:rsidR="005A12CD" w:rsidRDefault="005A12CD">
            <w:pPr>
              <w:spacing w:line="360" w:lineRule="auto"/>
              <w:rPr>
                <w:rFonts w:ascii="Arial" w:hAnsi="Arial" w:cs="Arial"/>
              </w:rPr>
            </w:pPr>
          </w:p>
        </w:tc>
        <w:tc>
          <w:tcPr>
            <w:tcW w:w="557" w:type="dxa"/>
            <w:vMerge/>
            <w:shd w:val="clear" w:color="auto" w:fill="FFFFFF"/>
          </w:tcPr>
          <w:p w:rsidR="005A12CD" w:rsidRDefault="005A12CD">
            <w:pPr>
              <w:spacing w:line="360" w:lineRule="auto"/>
              <w:rPr>
                <w:rFonts w:ascii="Arial" w:hAnsi="Arial" w:cs="Arial"/>
              </w:rPr>
            </w:pPr>
          </w:p>
        </w:tc>
        <w:tc>
          <w:tcPr>
            <w:tcW w:w="566" w:type="dxa"/>
            <w:vMerge/>
            <w:shd w:val="clear" w:color="auto" w:fill="FFFFFF"/>
          </w:tcPr>
          <w:p w:rsidR="005A12CD" w:rsidRDefault="005A12CD">
            <w:pPr>
              <w:spacing w:line="360" w:lineRule="auto"/>
              <w:rPr>
                <w:rFonts w:ascii="Arial" w:hAnsi="Arial" w:cs="Arial"/>
              </w:rPr>
            </w:pPr>
          </w:p>
        </w:tc>
        <w:tc>
          <w:tcPr>
            <w:tcW w:w="928" w:type="dxa"/>
            <w:vMerge/>
            <w:shd w:val="clear" w:color="auto" w:fill="FFFFFF"/>
          </w:tcPr>
          <w:p w:rsidR="005A12CD" w:rsidRDefault="005A12CD">
            <w:pPr>
              <w:spacing w:line="360" w:lineRule="auto"/>
              <w:rPr>
                <w:rFonts w:ascii="Arial" w:hAnsi="Arial" w:cs="Arial"/>
              </w:rPr>
            </w:pPr>
          </w:p>
        </w:tc>
        <w:tc>
          <w:tcPr>
            <w:tcW w:w="540" w:type="dxa"/>
            <w:vMerge/>
            <w:shd w:val="clear" w:color="auto" w:fill="FFFFFF"/>
          </w:tcPr>
          <w:p w:rsidR="005A12CD" w:rsidRDefault="005A12CD">
            <w:pPr>
              <w:spacing w:line="360" w:lineRule="auto"/>
              <w:rPr>
                <w:rFonts w:ascii="Arial" w:hAnsi="Arial" w:cs="Arial"/>
              </w:rPr>
            </w:pPr>
          </w:p>
        </w:tc>
        <w:tc>
          <w:tcPr>
            <w:tcW w:w="720" w:type="dxa"/>
            <w:vMerge/>
            <w:shd w:val="clear" w:color="auto" w:fill="FFFFFF"/>
          </w:tcPr>
          <w:p w:rsidR="005A12CD" w:rsidRDefault="005A12CD">
            <w:pPr>
              <w:spacing w:line="360" w:lineRule="auto"/>
              <w:rPr>
                <w:rFonts w:ascii="Arial" w:hAnsi="Arial" w:cs="Arial"/>
              </w:rPr>
            </w:pPr>
          </w:p>
        </w:tc>
        <w:tc>
          <w:tcPr>
            <w:tcW w:w="900" w:type="dxa"/>
            <w:vMerge/>
            <w:shd w:val="clear" w:color="auto" w:fill="FFFFFF"/>
          </w:tcPr>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r>
              <w:rPr>
                <w:rFonts w:ascii="Arial" w:hAnsi="Arial" w:cs="Arial"/>
              </w:rPr>
              <w:t xml:space="preserve">до </w:t>
            </w:r>
          </w:p>
          <w:p w:rsidR="005A12CD" w:rsidRDefault="005A12CD">
            <w:pPr>
              <w:spacing w:line="360" w:lineRule="auto"/>
              <w:rPr>
                <w:rFonts w:ascii="Arial" w:hAnsi="Arial" w:cs="Arial"/>
              </w:rPr>
            </w:pPr>
            <w:r>
              <w:rPr>
                <w:rFonts w:ascii="Arial" w:hAnsi="Arial" w:cs="Arial"/>
              </w:rPr>
              <w:t>+100</w:t>
            </w:r>
          </w:p>
        </w:tc>
      </w:tr>
      <w:tr w:rsidR="005A12CD">
        <w:tblPrEx>
          <w:tblCellMar>
            <w:top w:w="0" w:type="dxa"/>
            <w:bottom w:w="0" w:type="dxa"/>
          </w:tblCellMar>
        </w:tblPrEx>
        <w:trPr>
          <w:cantSplit/>
          <w:trHeight w:val="692"/>
          <w:jc w:val="center"/>
        </w:trPr>
        <w:tc>
          <w:tcPr>
            <w:tcW w:w="125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44НХТЮ          </w:t>
            </w:r>
          </w:p>
        </w:tc>
        <w:tc>
          <w:tcPr>
            <w:tcW w:w="500"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43,5- 45,5 </w:t>
            </w:r>
          </w:p>
        </w:tc>
        <w:tc>
          <w:tcPr>
            <w:tcW w:w="57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5,0- </w:t>
            </w:r>
          </w:p>
          <w:p w:rsidR="005A12CD" w:rsidRDefault="005A12CD">
            <w:pPr>
              <w:spacing w:line="360" w:lineRule="auto"/>
              <w:rPr>
                <w:rFonts w:ascii="Arial" w:hAnsi="Arial" w:cs="Arial"/>
              </w:rPr>
            </w:pPr>
            <w:r>
              <w:rPr>
                <w:rFonts w:ascii="Arial" w:hAnsi="Arial" w:cs="Arial"/>
              </w:rPr>
              <w:t xml:space="preserve">5,6 </w:t>
            </w:r>
          </w:p>
        </w:tc>
        <w:tc>
          <w:tcPr>
            <w:tcW w:w="557"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2,2- </w:t>
            </w:r>
          </w:p>
          <w:p w:rsidR="005A12CD" w:rsidRDefault="005A12CD">
            <w:pPr>
              <w:spacing w:line="360" w:lineRule="auto"/>
              <w:rPr>
                <w:rFonts w:ascii="Arial" w:hAnsi="Arial" w:cs="Arial"/>
              </w:rPr>
            </w:pPr>
            <w:r>
              <w:rPr>
                <w:rFonts w:ascii="Arial" w:hAnsi="Arial" w:cs="Arial"/>
              </w:rPr>
              <w:t xml:space="preserve">2,7 </w:t>
            </w:r>
          </w:p>
        </w:tc>
        <w:tc>
          <w:tcPr>
            <w:tcW w:w="56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0,4-0,8      </w:t>
            </w:r>
          </w:p>
          <w:p w:rsidR="005A12CD" w:rsidRDefault="005A12CD">
            <w:pPr>
              <w:spacing w:line="360" w:lineRule="auto"/>
              <w:rPr>
                <w:rFonts w:ascii="Arial" w:hAnsi="Arial" w:cs="Arial"/>
              </w:rPr>
            </w:pPr>
            <w:r>
              <w:rPr>
                <w:rFonts w:ascii="Arial" w:hAnsi="Arial" w:cs="Arial"/>
              </w:rPr>
              <w:t xml:space="preserve">       </w:t>
            </w:r>
          </w:p>
        </w:tc>
        <w:tc>
          <w:tcPr>
            <w:tcW w:w="928" w:type="dxa"/>
            <w:vMerge w:val="restart"/>
            <w:shd w:val="clear" w:color="auto" w:fill="FFFFFF"/>
          </w:tcPr>
          <w:p w:rsidR="005A12CD" w:rsidRDefault="005A12CD">
            <w:pPr>
              <w:spacing w:line="360" w:lineRule="auto"/>
              <w:rPr>
                <w:rFonts w:ascii="Arial" w:hAnsi="Arial" w:cs="Arial"/>
              </w:rPr>
            </w:pPr>
            <w:r>
              <w:rPr>
                <w:rFonts w:ascii="Arial" w:hAnsi="Arial" w:cs="Arial"/>
              </w:rPr>
              <w:t>590-640</w:t>
            </w:r>
          </w:p>
        </w:tc>
        <w:tc>
          <w:tcPr>
            <w:tcW w:w="540"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10- </w:t>
            </w:r>
          </w:p>
          <w:p w:rsidR="005A12CD" w:rsidRDefault="005A12CD">
            <w:pPr>
              <w:spacing w:line="360" w:lineRule="auto"/>
              <w:rPr>
                <w:rFonts w:ascii="Arial" w:hAnsi="Arial" w:cs="Arial"/>
              </w:rPr>
            </w:pPr>
            <w:r>
              <w:rPr>
                <w:rFonts w:ascii="Arial" w:hAnsi="Arial" w:cs="Arial"/>
              </w:rPr>
              <w:t xml:space="preserve">15 </w:t>
            </w:r>
          </w:p>
        </w:tc>
        <w:tc>
          <w:tcPr>
            <w:tcW w:w="720" w:type="dxa"/>
            <w:shd w:val="clear" w:color="auto" w:fill="FFFFFF"/>
          </w:tcPr>
          <w:p w:rsidR="005A12CD" w:rsidRDefault="005A12CD">
            <w:pPr>
              <w:spacing w:line="360" w:lineRule="auto"/>
              <w:rPr>
                <w:rFonts w:ascii="Arial" w:hAnsi="Arial" w:cs="Arial"/>
              </w:rPr>
            </w:pPr>
            <w:r>
              <w:rPr>
                <w:rFonts w:ascii="Arial" w:hAnsi="Arial" w:cs="Arial"/>
              </w:rPr>
              <w:t>177-</w:t>
            </w:r>
          </w:p>
          <w:p w:rsidR="005A12CD" w:rsidRDefault="005A12CD">
            <w:pPr>
              <w:spacing w:line="360" w:lineRule="auto"/>
              <w:rPr>
                <w:rFonts w:ascii="Arial" w:hAnsi="Arial" w:cs="Arial"/>
              </w:rPr>
            </w:pPr>
            <w:r>
              <w:rPr>
                <w:rFonts w:ascii="Arial" w:hAnsi="Arial" w:cs="Arial"/>
              </w:rPr>
              <w:t xml:space="preserve">269 </w:t>
            </w:r>
          </w:p>
        </w:tc>
        <w:tc>
          <w:tcPr>
            <w:tcW w:w="900" w:type="dxa"/>
            <w:vMerge w:val="restart"/>
            <w:shd w:val="clear" w:color="auto" w:fill="FFFFFF"/>
          </w:tcPr>
          <w:p w:rsidR="005A12CD" w:rsidRDefault="005A12CD">
            <w:pPr>
              <w:spacing w:line="360" w:lineRule="auto"/>
              <w:rPr>
                <w:rFonts w:ascii="Arial" w:hAnsi="Arial" w:cs="Arial"/>
              </w:rPr>
            </w:pPr>
            <w:r>
              <w:rPr>
                <w:rFonts w:ascii="Arial" w:hAnsi="Arial" w:cs="Arial"/>
              </w:rPr>
              <w:t>8,0</w:t>
            </w:r>
          </w:p>
          <w:p w:rsidR="005A12CD" w:rsidRDefault="005A12CD">
            <w:pPr>
              <w:spacing w:line="360" w:lineRule="auto"/>
              <w:rPr>
                <w:rFonts w:ascii="Arial" w:hAnsi="Arial" w:cs="Arial"/>
              </w:rPr>
            </w:pPr>
          </w:p>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r>
              <w:rPr>
                <w:rFonts w:ascii="Arial" w:hAnsi="Arial" w:cs="Arial"/>
              </w:rPr>
              <w:t>От -269</w:t>
            </w:r>
          </w:p>
          <w:p w:rsidR="005A12CD" w:rsidRDefault="005A12CD">
            <w:pPr>
              <w:spacing w:line="360" w:lineRule="auto"/>
              <w:rPr>
                <w:rFonts w:ascii="Arial" w:hAnsi="Arial" w:cs="Arial"/>
              </w:rPr>
            </w:pPr>
          </w:p>
        </w:tc>
      </w:tr>
      <w:tr w:rsidR="005A12CD">
        <w:tblPrEx>
          <w:tblCellMar>
            <w:top w:w="0" w:type="dxa"/>
            <w:bottom w:w="0" w:type="dxa"/>
          </w:tblCellMar>
        </w:tblPrEx>
        <w:trPr>
          <w:cantSplit/>
          <w:trHeight w:val="692"/>
          <w:jc w:val="center"/>
        </w:trPr>
        <w:tc>
          <w:tcPr>
            <w:tcW w:w="1256" w:type="dxa"/>
            <w:vMerge/>
            <w:shd w:val="clear" w:color="auto" w:fill="FFFFFF"/>
          </w:tcPr>
          <w:p w:rsidR="005A12CD" w:rsidRDefault="005A12CD">
            <w:pPr>
              <w:spacing w:line="360" w:lineRule="auto"/>
              <w:rPr>
                <w:rFonts w:ascii="Arial" w:hAnsi="Arial" w:cs="Arial"/>
              </w:rPr>
            </w:pPr>
          </w:p>
        </w:tc>
        <w:tc>
          <w:tcPr>
            <w:tcW w:w="500" w:type="dxa"/>
            <w:vMerge/>
          </w:tcPr>
          <w:p w:rsidR="005A12CD" w:rsidRDefault="005A12CD">
            <w:pPr>
              <w:spacing w:line="360" w:lineRule="auto"/>
              <w:rPr>
                <w:rFonts w:ascii="Arial" w:hAnsi="Arial" w:cs="Arial"/>
              </w:rPr>
            </w:pPr>
          </w:p>
        </w:tc>
        <w:tc>
          <w:tcPr>
            <w:tcW w:w="576" w:type="dxa"/>
            <w:vMerge/>
            <w:shd w:val="clear" w:color="auto" w:fill="FFFFFF"/>
          </w:tcPr>
          <w:p w:rsidR="005A12CD" w:rsidRDefault="005A12CD">
            <w:pPr>
              <w:spacing w:line="360" w:lineRule="auto"/>
              <w:rPr>
                <w:rFonts w:ascii="Arial" w:hAnsi="Arial" w:cs="Arial"/>
              </w:rPr>
            </w:pPr>
          </w:p>
        </w:tc>
        <w:tc>
          <w:tcPr>
            <w:tcW w:w="557" w:type="dxa"/>
            <w:vMerge/>
            <w:shd w:val="clear" w:color="auto" w:fill="FFFFFF"/>
          </w:tcPr>
          <w:p w:rsidR="005A12CD" w:rsidRDefault="005A12CD">
            <w:pPr>
              <w:spacing w:line="360" w:lineRule="auto"/>
              <w:rPr>
                <w:rFonts w:ascii="Arial" w:hAnsi="Arial" w:cs="Arial"/>
              </w:rPr>
            </w:pPr>
          </w:p>
        </w:tc>
        <w:tc>
          <w:tcPr>
            <w:tcW w:w="566" w:type="dxa"/>
            <w:vMerge/>
            <w:shd w:val="clear" w:color="auto" w:fill="FFFFFF"/>
          </w:tcPr>
          <w:p w:rsidR="005A12CD" w:rsidRDefault="005A12CD">
            <w:pPr>
              <w:spacing w:line="360" w:lineRule="auto"/>
              <w:rPr>
                <w:rFonts w:ascii="Arial" w:hAnsi="Arial" w:cs="Arial"/>
              </w:rPr>
            </w:pPr>
          </w:p>
        </w:tc>
        <w:tc>
          <w:tcPr>
            <w:tcW w:w="928" w:type="dxa"/>
            <w:vMerge/>
            <w:shd w:val="clear" w:color="auto" w:fill="FFFFFF"/>
          </w:tcPr>
          <w:p w:rsidR="005A12CD" w:rsidRDefault="005A12CD">
            <w:pPr>
              <w:spacing w:line="360" w:lineRule="auto"/>
              <w:rPr>
                <w:rFonts w:ascii="Arial" w:hAnsi="Arial" w:cs="Arial"/>
              </w:rPr>
            </w:pPr>
          </w:p>
        </w:tc>
        <w:tc>
          <w:tcPr>
            <w:tcW w:w="540" w:type="dxa"/>
            <w:vMerge/>
            <w:shd w:val="clear" w:color="auto" w:fill="FFFFFF"/>
          </w:tcPr>
          <w:p w:rsidR="005A12CD" w:rsidRDefault="005A12CD">
            <w:pPr>
              <w:spacing w:line="360" w:lineRule="auto"/>
              <w:rPr>
                <w:rFonts w:ascii="Arial" w:hAnsi="Arial" w:cs="Arial"/>
              </w:rPr>
            </w:pPr>
          </w:p>
        </w:tc>
        <w:tc>
          <w:tcPr>
            <w:tcW w:w="720" w:type="dxa"/>
            <w:shd w:val="clear" w:color="auto" w:fill="FFFFFF"/>
          </w:tcPr>
          <w:p w:rsidR="005A12CD" w:rsidRDefault="005A12CD">
            <w:pPr>
              <w:spacing w:line="360" w:lineRule="auto"/>
              <w:rPr>
                <w:rFonts w:ascii="Arial" w:hAnsi="Arial" w:cs="Arial"/>
              </w:rPr>
            </w:pPr>
            <w:r>
              <w:rPr>
                <w:rFonts w:ascii="Arial" w:hAnsi="Arial" w:cs="Arial"/>
              </w:rPr>
              <w:t>181</w:t>
            </w:r>
          </w:p>
          <w:p w:rsidR="005A12CD" w:rsidRDefault="005A12CD">
            <w:pPr>
              <w:spacing w:line="360" w:lineRule="auto"/>
              <w:rPr>
                <w:rFonts w:ascii="Arial" w:hAnsi="Arial" w:cs="Arial"/>
              </w:rPr>
            </w:pPr>
          </w:p>
        </w:tc>
        <w:tc>
          <w:tcPr>
            <w:tcW w:w="900" w:type="dxa"/>
            <w:vMerge/>
            <w:shd w:val="clear" w:color="auto" w:fill="FFFFFF"/>
          </w:tcPr>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r>
              <w:rPr>
                <w:rFonts w:ascii="Arial" w:hAnsi="Arial" w:cs="Arial"/>
              </w:rPr>
              <w:t xml:space="preserve">до </w:t>
            </w:r>
          </w:p>
          <w:p w:rsidR="005A12CD" w:rsidRDefault="005A12CD">
            <w:pPr>
              <w:spacing w:line="360" w:lineRule="auto"/>
              <w:rPr>
                <w:rFonts w:ascii="Arial" w:hAnsi="Arial" w:cs="Arial"/>
              </w:rPr>
            </w:pPr>
            <w:r>
              <w:rPr>
                <w:rFonts w:ascii="Arial" w:hAnsi="Arial" w:cs="Arial"/>
              </w:rPr>
              <w:t>+200</w:t>
            </w:r>
          </w:p>
        </w:tc>
      </w:tr>
      <w:tr w:rsidR="005A12CD">
        <w:tblPrEx>
          <w:tblCellMar>
            <w:top w:w="0" w:type="dxa"/>
            <w:bottom w:w="0" w:type="dxa"/>
          </w:tblCellMar>
        </w:tblPrEx>
        <w:trPr>
          <w:cantSplit/>
          <w:trHeight w:val="692"/>
          <w:jc w:val="center"/>
        </w:trPr>
        <w:tc>
          <w:tcPr>
            <w:tcW w:w="125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ЗОН25КТЮ*    </w:t>
            </w:r>
          </w:p>
        </w:tc>
        <w:tc>
          <w:tcPr>
            <w:tcW w:w="500"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29,5- 30,5 </w:t>
            </w:r>
          </w:p>
        </w:tc>
        <w:tc>
          <w:tcPr>
            <w:tcW w:w="576"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 </w:t>
            </w:r>
          </w:p>
        </w:tc>
        <w:tc>
          <w:tcPr>
            <w:tcW w:w="557"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2,7- </w:t>
            </w:r>
          </w:p>
          <w:p w:rsidR="005A12CD" w:rsidRDefault="005A12CD">
            <w:pPr>
              <w:spacing w:line="360" w:lineRule="auto"/>
              <w:rPr>
                <w:rFonts w:ascii="Arial" w:hAnsi="Arial" w:cs="Arial"/>
              </w:rPr>
            </w:pPr>
            <w:r>
              <w:rPr>
                <w:rFonts w:ascii="Arial" w:hAnsi="Arial" w:cs="Arial"/>
              </w:rPr>
              <w:t xml:space="preserve">3,0 </w:t>
            </w:r>
          </w:p>
        </w:tc>
        <w:tc>
          <w:tcPr>
            <w:tcW w:w="566" w:type="dxa"/>
            <w:vMerge w:val="restart"/>
            <w:shd w:val="clear" w:color="auto" w:fill="FFFFFF"/>
          </w:tcPr>
          <w:p w:rsidR="005A12CD" w:rsidRDefault="005A12CD">
            <w:pPr>
              <w:spacing w:line="360" w:lineRule="auto"/>
              <w:rPr>
                <w:rFonts w:ascii="Arial" w:hAnsi="Arial" w:cs="Arial"/>
              </w:rPr>
            </w:pPr>
            <w:r>
              <w:rPr>
                <w:rFonts w:ascii="Arial" w:hAnsi="Arial" w:cs="Arial"/>
              </w:rPr>
              <w:t>0,5- 1,0</w:t>
            </w:r>
          </w:p>
        </w:tc>
        <w:tc>
          <w:tcPr>
            <w:tcW w:w="928" w:type="dxa"/>
            <w:vMerge w:val="restart"/>
            <w:shd w:val="clear" w:color="auto" w:fill="FFFFFF"/>
          </w:tcPr>
          <w:p w:rsidR="005A12CD" w:rsidRDefault="005A12CD">
            <w:pPr>
              <w:spacing w:line="360" w:lineRule="auto"/>
              <w:rPr>
                <w:rFonts w:ascii="Arial" w:hAnsi="Arial" w:cs="Arial"/>
              </w:rPr>
            </w:pPr>
          </w:p>
        </w:tc>
        <w:tc>
          <w:tcPr>
            <w:tcW w:w="540" w:type="dxa"/>
            <w:vMerge w:val="restart"/>
            <w:shd w:val="clear" w:color="auto" w:fill="FFFFFF"/>
          </w:tcPr>
          <w:p w:rsidR="005A12CD" w:rsidRDefault="005A12CD">
            <w:pPr>
              <w:spacing w:line="360" w:lineRule="auto"/>
              <w:rPr>
                <w:rFonts w:ascii="Arial" w:hAnsi="Arial" w:cs="Arial"/>
              </w:rPr>
            </w:pPr>
            <w:r>
              <w:rPr>
                <w:rFonts w:ascii="Arial" w:hAnsi="Arial" w:cs="Arial"/>
              </w:rPr>
              <w:t xml:space="preserve">- </w:t>
            </w:r>
          </w:p>
        </w:tc>
        <w:tc>
          <w:tcPr>
            <w:tcW w:w="720" w:type="dxa"/>
            <w:shd w:val="clear" w:color="auto" w:fill="FFFFFF"/>
          </w:tcPr>
          <w:p w:rsidR="005A12CD" w:rsidRDefault="005A12CD">
            <w:pPr>
              <w:spacing w:line="360" w:lineRule="auto"/>
              <w:rPr>
                <w:rFonts w:ascii="Arial" w:hAnsi="Arial" w:cs="Arial"/>
              </w:rPr>
            </w:pPr>
            <w:r>
              <w:rPr>
                <w:rFonts w:ascii="Arial" w:hAnsi="Arial" w:cs="Arial"/>
              </w:rPr>
              <w:t>-</w:t>
            </w:r>
          </w:p>
        </w:tc>
        <w:tc>
          <w:tcPr>
            <w:tcW w:w="900" w:type="dxa"/>
            <w:vMerge w:val="restart"/>
            <w:shd w:val="clear" w:color="auto" w:fill="FFFFFF"/>
          </w:tcPr>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r>
              <w:rPr>
                <w:rFonts w:ascii="Arial" w:hAnsi="Arial" w:cs="Arial"/>
              </w:rPr>
              <w:t xml:space="preserve">От -269 </w:t>
            </w:r>
          </w:p>
        </w:tc>
      </w:tr>
      <w:tr w:rsidR="005A12CD">
        <w:tblPrEx>
          <w:tblCellMar>
            <w:top w:w="0" w:type="dxa"/>
            <w:bottom w:w="0" w:type="dxa"/>
          </w:tblCellMar>
        </w:tblPrEx>
        <w:trPr>
          <w:cantSplit/>
          <w:trHeight w:val="692"/>
          <w:jc w:val="center"/>
        </w:trPr>
        <w:tc>
          <w:tcPr>
            <w:tcW w:w="1256" w:type="dxa"/>
            <w:vMerge/>
            <w:shd w:val="clear" w:color="auto" w:fill="FFFFFF"/>
          </w:tcPr>
          <w:p w:rsidR="005A12CD" w:rsidRDefault="005A12CD">
            <w:pPr>
              <w:spacing w:line="360" w:lineRule="auto"/>
              <w:rPr>
                <w:rFonts w:ascii="Arial" w:hAnsi="Arial" w:cs="Arial"/>
              </w:rPr>
            </w:pPr>
          </w:p>
        </w:tc>
        <w:tc>
          <w:tcPr>
            <w:tcW w:w="500" w:type="dxa"/>
            <w:vMerge/>
          </w:tcPr>
          <w:p w:rsidR="005A12CD" w:rsidRDefault="005A12CD">
            <w:pPr>
              <w:spacing w:line="360" w:lineRule="auto"/>
              <w:rPr>
                <w:rFonts w:ascii="Arial" w:hAnsi="Arial" w:cs="Arial"/>
              </w:rPr>
            </w:pPr>
          </w:p>
        </w:tc>
        <w:tc>
          <w:tcPr>
            <w:tcW w:w="576" w:type="dxa"/>
            <w:vMerge/>
            <w:shd w:val="clear" w:color="auto" w:fill="FFFFFF"/>
          </w:tcPr>
          <w:p w:rsidR="005A12CD" w:rsidRDefault="005A12CD">
            <w:pPr>
              <w:spacing w:line="360" w:lineRule="auto"/>
              <w:rPr>
                <w:rFonts w:ascii="Arial" w:hAnsi="Arial" w:cs="Arial"/>
              </w:rPr>
            </w:pPr>
          </w:p>
        </w:tc>
        <w:tc>
          <w:tcPr>
            <w:tcW w:w="557" w:type="dxa"/>
            <w:vMerge/>
            <w:shd w:val="clear" w:color="auto" w:fill="FFFFFF"/>
          </w:tcPr>
          <w:p w:rsidR="005A12CD" w:rsidRDefault="005A12CD">
            <w:pPr>
              <w:spacing w:line="360" w:lineRule="auto"/>
              <w:rPr>
                <w:rFonts w:ascii="Arial" w:hAnsi="Arial" w:cs="Arial"/>
              </w:rPr>
            </w:pPr>
          </w:p>
        </w:tc>
        <w:tc>
          <w:tcPr>
            <w:tcW w:w="566" w:type="dxa"/>
            <w:vMerge/>
            <w:shd w:val="clear" w:color="auto" w:fill="FFFFFF"/>
          </w:tcPr>
          <w:p w:rsidR="005A12CD" w:rsidRDefault="005A12CD">
            <w:pPr>
              <w:spacing w:line="360" w:lineRule="auto"/>
              <w:rPr>
                <w:rFonts w:ascii="Arial" w:hAnsi="Arial" w:cs="Arial"/>
              </w:rPr>
            </w:pPr>
          </w:p>
        </w:tc>
        <w:tc>
          <w:tcPr>
            <w:tcW w:w="928" w:type="dxa"/>
            <w:vMerge/>
          </w:tcPr>
          <w:p w:rsidR="005A12CD" w:rsidRDefault="005A12CD">
            <w:pPr>
              <w:spacing w:line="360" w:lineRule="auto"/>
              <w:rPr>
                <w:rFonts w:ascii="Arial" w:hAnsi="Arial" w:cs="Arial"/>
              </w:rPr>
            </w:pPr>
          </w:p>
        </w:tc>
        <w:tc>
          <w:tcPr>
            <w:tcW w:w="540" w:type="dxa"/>
            <w:vMerge/>
            <w:shd w:val="clear" w:color="auto" w:fill="FFFFFF"/>
          </w:tcPr>
          <w:p w:rsidR="005A12CD" w:rsidRDefault="005A12CD">
            <w:pPr>
              <w:spacing w:line="360" w:lineRule="auto"/>
              <w:rPr>
                <w:rFonts w:ascii="Arial" w:hAnsi="Arial" w:cs="Arial"/>
              </w:rPr>
            </w:pPr>
          </w:p>
        </w:tc>
        <w:tc>
          <w:tcPr>
            <w:tcW w:w="720" w:type="dxa"/>
            <w:shd w:val="clear" w:color="auto" w:fill="FFFFFF"/>
          </w:tcPr>
          <w:p w:rsidR="005A12CD" w:rsidRDefault="005A12CD">
            <w:pPr>
              <w:spacing w:line="360" w:lineRule="auto"/>
              <w:rPr>
                <w:rFonts w:ascii="Arial" w:hAnsi="Arial" w:cs="Arial"/>
              </w:rPr>
            </w:pPr>
          </w:p>
        </w:tc>
        <w:tc>
          <w:tcPr>
            <w:tcW w:w="900" w:type="dxa"/>
            <w:vMerge/>
            <w:shd w:val="clear" w:color="auto" w:fill="FFFFFF"/>
          </w:tcPr>
          <w:p w:rsidR="005A12CD" w:rsidRDefault="005A12CD">
            <w:pPr>
              <w:spacing w:line="360" w:lineRule="auto"/>
              <w:rPr>
                <w:rFonts w:ascii="Arial" w:hAnsi="Arial" w:cs="Arial"/>
              </w:rPr>
            </w:pPr>
          </w:p>
        </w:tc>
        <w:tc>
          <w:tcPr>
            <w:tcW w:w="1497" w:type="dxa"/>
            <w:shd w:val="clear" w:color="auto" w:fill="FFFFFF"/>
          </w:tcPr>
          <w:p w:rsidR="005A12CD" w:rsidRDefault="005A12CD">
            <w:pPr>
              <w:spacing w:line="360" w:lineRule="auto"/>
              <w:rPr>
                <w:rFonts w:ascii="Arial" w:hAnsi="Arial" w:cs="Arial"/>
              </w:rPr>
            </w:pPr>
            <w:r>
              <w:rPr>
                <w:rFonts w:ascii="Arial" w:hAnsi="Arial" w:cs="Arial"/>
              </w:rPr>
              <w:t xml:space="preserve">до +400 </w:t>
            </w:r>
          </w:p>
        </w:tc>
      </w:tr>
      <w:tr w:rsidR="005A12CD">
        <w:tblPrEx>
          <w:tblCellMar>
            <w:top w:w="0" w:type="dxa"/>
            <w:bottom w:w="0" w:type="dxa"/>
          </w:tblCellMar>
        </w:tblPrEx>
        <w:trPr>
          <w:trHeight w:val="692"/>
          <w:jc w:val="center"/>
        </w:trPr>
        <w:tc>
          <w:tcPr>
            <w:tcW w:w="8040" w:type="dxa"/>
            <w:gridSpan w:val="10"/>
            <w:shd w:val="clear" w:color="auto" w:fill="FFFFFF"/>
          </w:tcPr>
          <w:p w:rsidR="005A12CD" w:rsidRDefault="005A12CD">
            <w:pPr>
              <w:spacing w:line="360" w:lineRule="auto"/>
              <w:rPr>
                <w:rFonts w:ascii="Arial" w:hAnsi="Arial" w:cs="Arial"/>
              </w:rPr>
            </w:pPr>
            <w:r>
              <w:rPr>
                <w:rFonts w:ascii="Arial" w:hAnsi="Arial" w:cs="Arial"/>
              </w:rPr>
              <w:t xml:space="preserve">* Данный сплав содержит 25,5-26,5 % Со. </w:t>
            </w:r>
          </w:p>
        </w:tc>
      </w:tr>
    </w:tbl>
    <w:p w:rsidR="005A12CD" w:rsidRDefault="005A12CD">
      <w:pPr>
        <w:spacing w:line="360" w:lineRule="auto"/>
        <w:jc w:val="both"/>
        <w:rPr>
          <w:rFonts w:ascii="Arial" w:hAnsi="Arial" w:cs="Arial"/>
          <w:sz w:val="28"/>
          <w:szCs w:val="28"/>
          <w:lang w:val="en-US"/>
        </w:rPr>
      </w:pPr>
    </w:p>
    <w:p w:rsidR="005A12CD" w:rsidRDefault="005A12CD">
      <w:pPr>
        <w:spacing w:line="360" w:lineRule="auto"/>
        <w:ind w:firstLine="667"/>
        <w:jc w:val="both"/>
        <w:rPr>
          <w:rFonts w:ascii="Arial" w:hAnsi="Arial" w:cs="Arial"/>
          <w:sz w:val="28"/>
          <w:szCs w:val="28"/>
        </w:rPr>
      </w:pPr>
      <w:r>
        <w:rPr>
          <w:rFonts w:ascii="Arial" w:hAnsi="Arial" w:cs="Arial"/>
          <w:sz w:val="28"/>
          <w:szCs w:val="28"/>
        </w:rPr>
        <w:t>При повторной закалке избыточные фазы растворяются в аустените, а при старении из твердого раствора происходит выделение упроч</w:t>
      </w:r>
      <w:r>
        <w:rPr>
          <w:rFonts w:ascii="Arial" w:hAnsi="Arial" w:cs="Arial"/>
          <w:sz w:val="28"/>
          <w:szCs w:val="28"/>
        </w:rPr>
        <w:softHyphen/>
        <w:t xml:space="preserve">няющих дисперсных фаз </w:t>
      </w:r>
      <w:r>
        <w:rPr>
          <w:rFonts w:ascii="Arial" w:hAnsi="Arial" w:cs="Arial"/>
          <w:i/>
          <w:sz w:val="28"/>
          <w:szCs w:val="28"/>
        </w:rPr>
        <w:t>(FeNi)</w:t>
      </w:r>
      <w:r>
        <w:rPr>
          <w:rFonts w:ascii="Arial" w:hAnsi="Arial" w:cs="Arial"/>
          <w:i/>
          <w:sz w:val="28"/>
          <w:szCs w:val="28"/>
          <w:vertAlign w:val="subscript"/>
        </w:rPr>
        <w:t>3</w:t>
      </w:r>
      <w:r>
        <w:rPr>
          <w:rFonts w:ascii="Arial" w:hAnsi="Arial" w:cs="Arial"/>
          <w:i/>
          <w:sz w:val="28"/>
          <w:szCs w:val="28"/>
        </w:rPr>
        <w:t>(TiAl),</w:t>
      </w:r>
      <w:r>
        <w:rPr>
          <w:rFonts w:ascii="Arial" w:hAnsi="Arial" w:cs="Arial"/>
          <w:sz w:val="28"/>
          <w:szCs w:val="28"/>
        </w:rPr>
        <w:t xml:space="preserve"> </w:t>
      </w:r>
      <w:r>
        <w:rPr>
          <w:rFonts w:ascii="Arial" w:hAnsi="Arial" w:cs="Arial"/>
          <w:i/>
          <w:sz w:val="28"/>
          <w:szCs w:val="28"/>
        </w:rPr>
        <w:t>Ni</w:t>
      </w:r>
      <w:r>
        <w:rPr>
          <w:rFonts w:ascii="Arial" w:hAnsi="Arial" w:cs="Arial"/>
          <w:i/>
          <w:sz w:val="28"/>
          <w:szCs w:val="28"/>
          <w:vertAlign w:val="subscript"/>
        </w:rPr>
        <w:t>3</w:t>
      </w:r>
      <w:r>
        <w:rPr>
          <w:rFonts w:ascii="Arial" w:hAnsi="Arial" w:cs="Arial"/>
          <w:i/>
          <w:sz w:val="28"/>
          <w:szCs w:val="28"/>
        </w:rPr>
        <w:t>Ti</w:t>
      </w:r>
      <w:r>
        <w:rPr>
          <w:rFonts w:ascii="Arial" w:hAnsi="Arial" w:cs="Arial"/>
          <w:sz w:val="28"/>
          <w:szCs w:val="28"/>
        </w:rPr>
        <w:t>. К наибольшему уп</w:t>
      </w:r>
      <w:r>
        <w:rPr>
          <w:rFonts w:ascii="Arial" w:hAnsi="Arial" w:cs="Arial"/>
          <w:sz w:val="28"/>
          <w:szCs w:val="28"/>
        </w:rPr>
        <w:softHyphen/>
        <w:t>рочнению приводит сочетание низкотемпературной термомехани</w:t>
      </w:r>
      <w:r>
        <w:rPr>
          <w:rFonts w:ascii="Arial" w:hAnsi="Arial" w:cs="Arial"/>
          <w:sz w:val="28"/>
          <w:szCs w:val="28"/>
        </w:rPr>
        <w:softHyphen/>
        <w:t>ческой обработки с последующим старением.</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Элинварные дисперсионно-твердеющие сплавы типа </w:t>
      </w:r>
      <w:r>
        <w:rPr>
          <w:rFonts w:ascii="Arial" w:hAnsi="Arial" w:cs="Arial"/>
          <w:i/>
          <w:sz w:val="28"/>
          <w:szCs w:val="28"/>
        </w:rPr>
        <w:t>42НХТЮ</w:t>
      </w:r>
      <w:r>
        <w:rPr>
          <w:rFonts w:ascii="Arial" w:hAnsi="Arial" w:cs="Arial"/>
          <w:sz w:val="28"/>
          <w:szCs w:val="28"/>
        </w:rPr>
        <w:t xml:space="preserve">, </w:t>
      </w:r>
      <w:r>
        <w:rPr>
          <w:rFonts w:ascii="Arial" w:hAnsi="Arial" w:cs="Arial"/>
          <w:i/>
          <w:sz w:val="28"/>
          <w:szCs w:val="28"/>
        </w:rPr>
        <w:t>44НХТЮ</w:t>
      </w:r>
      <w:r>
        <w:rPr>
          <w:rFonts w:ascii="Arial" w:hAnsi="Arial" w:cs="Arial"/>
          <w:sz w:val="28"/>
          <w:szCs w:val="28"/>
        </w:rPr>
        <w:t xml:space="preserve"> применяют для изготовления упругих чувствительных элементов прецизионных приборов: расходомеров, регуляторов скорости и датчиков линейных ускорений, динамометров элек</w:t>
      </w:r>
      <w:r>
        <w:rPr>
          <w:rFonts w:ascii="Arial" w:hAnsi="Arial" w:cs="Arial"/>
          <w:sz w:val="28"/>
          <w:szCs w:val="28"/>
        </w:rPr>
        <w:softHyphen/>
        <w:t>тронных весов, волосковых спиралей часовых механизмов.</w:t>
      </w:r>
    </w:p>
    <w:p w:rsidR="005A12CD" w:rsidRDefault="005A12CD">
      <w:pPr>
        <w:spacing w:line="360" w:lineRule="auto"/>
        <w:ind w:firstLine="708"/>
        <w:jc w:val="both"/>
        <w:rPr>
          <w:rFonts w:ascii="Arial" w:hAnsi="Arial" w:cs="Arial"/>
          <w:sz w:val="28"/>
          <w:szCs w:val="28"/>
        </w:rPr>
      </w:pPr>
      <w:r>
        <w:rPr>
          <w:rFonts w:ascii="Arial" w:hAnsi="Arial" w:cs="Arial"/>
          <w:sz w:val="28"/>
          <w:szCs w:val="28"/>
        </w:rPr>
        <w:t xml:space="preserve">Сплав </w:t>
      </w:r>
      <w:r>
        <w:rPr>
          <w:rFonts w:ascii="Arial" w:hAnsi="Arial" w:cs="Arial"/>
          <w:i/>
          <w:sz w:val="28"/>
          <w:szCs w:val="28"/>
        </w:rPr>
        <w:t>ЗОН25КТЮ</w:t>
      </w:r>
      <w:r>
        <w:rPr>
          <w:rFonts w:ascii="Arial" w:hAnsi="Arial" w:cs="Arial"/>
          <w:sz w:val="28"/>
          <w:szCs w:val="28"/>
        </w:rPr>
        <w:t xml:space="preserve"> относится к элинварам с наиболее высокой точкой Кюри (</w:t>
      </w:r>
      <w:r>
        <w:rPr>
          <w:rFonts w:ascii="Arial" w:hAnsi="Arial" w:cs="Arial"/>
          <w:i/>
          <w:sz w:val="28"/>
          <w:szCs w:val="28"/>
        </w:rPr>
        <w:t>470°С</w:t>
      </w:r>
      <w:r>
        <w:rPr>
          <w:rFonts w:ascii="Arial" w:hAnsi="Arial" w:cs="Arial"/>
          <w:sz w:val="28"/>
          <w:szCs w:val="28"/>
        </w:rPr>
        <w:t>). Благодаря этому он сохраняет температур</w:t>
      </w:r>
      <w:r>
        <w:rPr>
          <w:rFonts w:ascii="Arial" w:hAnsi="Arial" w:cs="Arial"/>
          <w:sz w:val="28"/>
          <w:szCs w:val="28"/>
        </w:rPr>
        <w:softHyphen/>
        <w:t xml:space="preserve">ную стабильность упругих свойств и релаксационной стойкости вплоть до </w:t>
      </w:r>
      <w:r>
        <w:rPr>
          <w:rFonts w:ascii="Arial" w:hAnsi="Arial" w:cs="Arial"/>
          <w:i/>
          <w:sz w:val="28"/>
          <w:szCs w:val="28"/>
        </w:rPr>
        <w:t>400°С</w:t>
      </w:r>
      <w:r>
        <w:rPr>
          <w:rFonts w:ascii="Arial" w:hAnsi="Arial" w:cs="Arial"/>
          <w:sz w:val="28"/>
          <w:szCs w:val="28"/>
        </w:rPr>
        <w:t>. Сплав рекомендуется применять после низко</w:t>
      </w:r>
      <w:r>
        <w:rPr>
          <w:rFonts w:ascii="Arial" w:hAnsi="Arial" w:cs="Arial"/>
          <w:sz w:val="28"/>
          <w:szCs w:val="28"/>
        </w:rPr>
        <w:softHyphen/>
        <w:t>температурной термомеханической обработки с последующей за</w:t>
      </w:r>
      <w:r>
        <w:rPr>
          <w:rFonts w:ascii="Arial" w:hAnsi="Arial" w:cs="Arial"/>
          <w:sz w:val="28"/>
          <w:szCs w:val="28"/>
        </w:rPr>
        <w:softHyphen/>
        <w:t>калкой и старением. Учитывая большое влияние предшествую</w:t>
      </w:r>
      <w:r>
        <w:rPr>
          <w:rFonts w:ascii="Arial" w:hAnsi="Arial" w:cs="Arial"/>
          <w:sz w:val="28"/>
          <w:szCs w:val="28"/>
        </w:rPr>
        <w:softHyphen/>
        <w:t>щей обработки на свойства стали, конкретный режим деформации и термической обработки подбирается для каждой партии сплава в зависимости от заданных механи</w:t>
      </w:r>
      <w:r>
        <w:rPr>
          <w:rFonts w:ascii="Arial" w:hAnsi="Arial" w:cs="Arial"/>
          <w:sz w:val="28"/>
          <w:szCs w:val="28"/>
        </w:rPr>
        <w:softHyphen/>
        <w:t>ческих свойств. Высокий запас плас</w:t>
      </w:r>
      <w:r>
        <w:rPr>
          <w:rFonts w:ascii="Arial" w:hAnsi="Arial" w:cs="Arial"/>
          <w:sz w:val="28"/>
          <w:szCs w:val="28"/>
        </w:rPr>
        <w:softHyphen/>
        <w:t>тичности в горячем и холодном со</w:t>
      </w:r>
      <w:r>
        <w:rPr>
          <w:rFonts w:ascii="Arial" w:hAnsi="Arial" w:cs="Arial"/>
          <w:sz w:val="28"/>
          <w:szCs w:val="28"/>
        </w:rPr>
        <w:softHyphen/>
        <w:t>стоянии позволяет изготавливать из</w:t>
      </w:r>
      <w:r>
        <w:rPr>
          <w:rFonts w:ascii="Arial" w:hAnsi="Arial" w:cs="Arial"/>
          <w:sz w:val="28"/>
          <w:szCs w:val="28"/>
        </w:rPr>
        <w:softHyphen/>
        <w:t>делия сложной формы.</w:t>
      </w: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p>
    <w:p w:rsidR="005A12CD" w:rsidRDefault="005A12CD">
      <w:pPr>
        <w:spacing w:line="360" w:lineRule="auto"/>
        <w:jc w:val="center"/>
        <w:rPr>
          <w:rFonts w:ascii="Arial" w:hAnsi="Arial" w:cs="Arial"/>
          <w:sz w:val="28"/>
          <w:szCs w:val="28"/>
        </w:rPr>
      </w:pPr>
      <w:r>
        <w:rPr>
          <w:rFonts w:ascii="Arial" w:hAnsi="Arial" w:cs="Arial"/>
          <w:sz w:val="28"/>
          <w:szCs w:val="28"/>
        </w:rPr>
        <w:t>Вопросы для самопроверки</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Каков вклад электронной и решеточной составляющих в общем показ</w:t>
      </w:r>
      <w:r>
        <w:rPr>
          <w:rFonts w:ascii="Arial" w:hAnsi="Arial" w:cs="Arial"/>
          <w:sz w:val="28"/>
          <w:szCs w:val="28"/>
        </w:rPr>
        <w:t>а</w:t>
      </w:r>
      <w:r>
        <w:rPr>
          <w:rFonts w:ascii="Arial" w:hAnsi="Arial" w:cs="Arial"/>
          <w:sz w:val="28"/>
          <w:szCs w:val="28"/>
        </w:rPr>
        <w:t xml:space="preserve">теле </w:t>
      </w:r>
      <w:r w:rsidR="004516E3">
        <w:rPr>
          <w:rFonts w:ascii="Arial" w:hAnsi="Arial" w:cs="Arial"/>
          <w:sz w:val="28"/>
          <w:szCs w:val="28"/>
        </w:rPr>
        <w:t>теплопроводности металлического</w:t>
      </w:r>
      <w:r>
        <w:rPr>
          <w:rFonts w:ascii="Arial" w:hAnsi="Arial" w:cs="Arial"/>
          <w:sz w:val="28"/>
          <w:szCs w:val="28"/>
        </w:rPr>
        <w:t xml:space="preserve"> сплава и от каких факторов он зависит?</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Приведите и расшифруйте с точки зрений физического смысла единицу измерения теплопроводности.</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Какими факторами определяется высокая температура и электропр</w:t>
      </w:r>
      <w:r>
        <w:rPr>
          <w:rFonts w:ascii="Arial" w:hAnsi="Arial" w:cs="Arial"/>
          <w:sz w:val="28"/>
          <w:szCs w:val="28"/>
        </w:rPr>
        <w:t>о</w:t>
      </w:r>
      <w:r>
        <w:rPr>
          <w:rFonts w:ascii="Arial" w:hAnsi="Arial" w:cs="Arial"/>
          <w:sz w:val="28"/>
          <w:szCs w:val="28"/>
        </w:rPr>
        <w:t>водность металлов?</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Опишите характер изменения энергии взаимодействия атомов в кр</w:t>
      </w:r>
      <w:r>
        <w:rPr>
          <w:rFonts w:ascii="Arial" w:hAnsi="Arial" w:cs="Arial"/>
          <w:sz w:val="28"/>
          <w:szCs w:val="28"/>
        </w:rPr>
        <w:t>и</w:t>
      </w:r>
      <w:r>
        <w:rPr>
          <w:rFonts w:ascii="Arial" w:hAnsi="Arial" w:cs="Arial"/>
          <w:sz w:val="28"/>
          <w:szCs w:val="28"/>
        </w:rPr>
        <w:t>сталлической решетке металла в зависимости от межатомного расстояния</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Какое свойство материала характеризует коэффициент температуропроводности?</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Почему возникает термо-э.д.с двух разнородных сплавов и как это явл</w:t>
      </w:r>
      <w:r>
        <w:rPr>
          <w:rFonts w:ascii="Arial" w:hAnsi="Arial" w:cs="Arial"/>
          <w:sz w:val="28"/>
          <w:szCs w:val="28"/>
        </w:rPr>
        <w:t>е</w:t>
      </w:r>
      <w:r>
        <w:rPr>
          <w:rFonts w:ascii="Arial" w:hAnsi="Arial" w:cs="Arial"/>
          <w:sz w:val="28"/>
          <w:szCs w:val="28"/>
        </w:rPr>
        <w:t>ние используется на практике?</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В чем заключается эффект сверхпроводимости и какие свер</w:t>
      </w:r>
      <w:r>
        <w:rPr>
          <w:rFonts w:ascii="Arial" w:hAnsi="Arial" w:cs="Arial"/>
          <w:sz w:val="28"/>
          <w:szCs w:val="28"/>
        </w:rPr>
        <w:t>х</w:t>
      </w:r>
      <w:r>
        <w:rPr>
          <w:rFonts w:ascii="Arial" w:hAnsi="Arial" w:cs="Arial"/>
          <w:sz w:val="28"/>
          <w:szCs w:val="28"/>
        </w:rPr>
        <w:t>проводн</w:t>
      </w:r>
      <w:r>
        <w:rPr>
          <w:rFonts w:ascii="Arial" w:hAnsi="Arial" w:cs="Arial"/>
          <w:sz w:val="28"/>
          <w:szCs w:val="28"/>
        </w:rPr>
        <w:t>и</w:t>
      </w:r>
      <w:r>
        <w:rPr>
          <w:rFonts w:ascii="Arial" w:hAnsi="Arial" w:cs="Arial"/>
          <w:sz w:val="28"/>
          <w:szCs w:val="28"/>
        </w:rPr>
        <w:t>ки Вы знаете?</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Какими видами проводимости обладают полупроводниковые приборы?</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На каком явлении основаны терморезисторы? Фоторезисторы? Фот</w:t>
      </w:r>
      <w:r>
        <w:rPr>
          <w:rFonts w:ascii="Arial" w:hAnsi="Arial" w:cs="Arial"/>
          <w:sz w:val="28"/>
          <w:szCs w:val="28"/>
        </w:rPr>
        <w:t>о</w:t>
      </w:r>
      <w:r>
        <w:rPr>
          <w:rFonts w:ascii="Arial" w:hAnsi="Arial" w:cs="Arial"/>
          <w:sz w:val="28"/>
          <w:szCs w:val="28"/>
        </w:rPr>
        <w:t>элементы?</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В каких элементах радиоэлектроники применяют полупроводн</w:t>
      </w:r>
      <w:r>
        <w:rPr>
          <w:rFonts w:ascii="Arial" w:hAnsi="Arial" w:cs="Arial"/>
          <w:sz w:val="28"/>
          <w:szCs w:val="28"/>
        </w:rPr>
        <w:t>и</w:t>
      </w:r>
      <w:r>
        <w:rPr>
          <w:rFonts w:ascii="Arial" w:hAnsi="Arial" w:cs="Arial"/>
          <w:sz w:val="28"/>
          <w:szCs w:val="28"/>
        </w:rPr>
        <w:t>ковые металлы?</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Перечислите магнитные характеристики металлического сплава. Какие из них являются структурно-чувствительными?</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Какими магнитными свойствами обладают магнитомягкие мат</w:t>
      </w:r>
      <w:r>
        <w:rPr>
          <w:rFonts w:ascii="Arial" w:hAnsi="Arial" w:cs="Arial"/>
          <w:sz w:val="28"/>
          <w:szCs w:val="28"/>
        </w:rPr>
        <w:t>е</w:t>
      </w:r>
      <w:r>
        <w:rPr>
          <w:rFonts w:ascii="Arial" w:hAnsi="Arial" w:cs="Arial"/>
          <w:sz w:val="28"/>
          <w:szCs w:val="28"/>
        </w:rPr>
        <w:t>риалы? Что из них изготавливают?</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Дайте общую характеристику магнитотвердых материалов. Пр</w:t>
      </w:r>
      <w:r>
        <w:rPr>
          <w:rFonts w:ascii="Arial" w:hAnsi="Arial" w:cs="Arial"/>
          <w:sz w:val="28"/>
          <w:szCs w:val="28"/>
        </w:rPr>
        <w:t>и</w:t>
      </w:r>
      <w:r>
        <w:rPr>
          <w:rFonts w:ascii="Arial" w:hAnsi="Arial" w:cs="Arial"/>
          <w:sz w:val="28"/>
          <w:szCs w:val="28"/>
        </w:rPr>
        <w:t xml:space="preserve">ведите примеры их использования </w:t>
      </w:r>
      <w:r w:rsidR="00615E9F">
        <w:rPr>
          <w:rFonts w:ascii="Arial" w:hAnsi="Arial" w:cs="Arial"/>
          <w:sz w:val="28"/>
          <w:szCs w:val="28"/>
        </w:rPr>
        <w:t>в</w:t>
      </w:r>
      <w:r>
        <w:rPr>
          <w:rFonts w:ascii="Arial" w:hAnsi="Arial" w:cs="Arial"/>
          <w:sz w:val="28"/>
          <w:szCs w:val="28"/>
        </w:rPr>
        <w:t xml:space="preserve"> приборостроении и средствах а</w:t>
      </w:r>
      <w:r>
        <w:rPr>
          <w:rFonts w:ascii="Arial" w:hAnsi="Arial" w:cs="Arial"/>
          <w:sz w:val="28"/>
          <w:szCs w:val="28"/>
        </w:rPr>
        <w:t>в</w:t>
      </w:r>
      <w:r>
        <w:rPr>
          <w:rFonts w:ascii="Arial" w:hAnsi="Arial" w:cs="Arial"/>
          <w:sz w:val="28"/>
          <w:szCs w:val="28"/>
        </w:rPr>
        <w:t>томатики.</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В чем заключается эффект магнитострикции и как это свойство испол</w:t>
      </w:r>
      <w:r>
        <w:rPr>
          <w:rFonts w:ascii="Arial" w:hAnsi="Arial" w:cs="Arial"/>
          <w:sz w:val="28"/>
          <w:szCs w:val="28"/>
        </w:rPr>
        <w:t>ь</w:t>
      </w:r>
      <w:r>
        <w:rPr>
          <w:rFonts w:ascii="Arial" w:hAnsi="Arial" w:cs="Arial"/>
          <w:sz w:val="28"/>
          <w:szCs w:val="28"/>
        </w:rPr>
        <w:t>зуют в инженерной практике?</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При какой температуре ферромагнетик превращается в парама</w:t>
      </w:r>
      <w:r>
        <w:rPr>
          <w:rFonts w:ascii="Arial" w:hAnsi="Arial" w:cs="Arial"/>
          <w:sz w:val="28"/>
          <w:szCs w:val="28"/>
        </w:rPr>
        <w:t>г</w:t>
      </w:r>
      <w:r>
        <w:rPr>
          <w:rFonts w:ascii="Arial" w:hAnsi="Arial" w:cs="Arial"/>
          <w:sz w:val="28"/>
          <w:szCs w:val="28"/>
        </w:rPr>
        <w:t xml:space="preserve">нитное вещество? Какие металлы обладают </w:t>
      </w:r>
      <w:r w:rsidR="004516E3">
        <w:rPr>
          <w:rFonts w:ascii="Arial" w:hAnsi="Arial" w:cs="Arial"/>
          <w:sz w:val="28"/>
          <w:szCs w:val="28"/>
        </w:rPr>
        <w:t>ферромагнетизмом</w:t>
      </w:r>
      <w:r>
        <w:rPr>
          <w:rFonts w:ascii="Arial" w:hAnsi="Arial" w:cs="Arial"/>
          <w:sz w:val="28"/>
          <w:szCs w:val="28"/>
        </w:rPr>
        <w:t>?</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Что представляют из себя ферриты и какие их разновидности Вы зна</w:t>
      </w:r>
      <w:r>
        <w:rPr>
          <w:rFonts w:ascii="Arial" w:hAnsi="Arial" w:cs="Arial"/>
          <w:sz w:val="28"/>
          <w:szCs w:val="28"/>
        </w:rPr>
        <w:t>е</w:t>
      </w:r>
      <w:r>
        <w:rPr>
          <w:rFonts w:ascii="Arial" w:hAnsi="Arial" w:cs="Arial"/>
          <w:sz w:val="28"/>
          <w:szCs w:val="28"/>
        </w:rPr>
        <w:t>те?</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Приведите характерную температурную зависимость электрос</w:t>
      </w:r>
      <w:r>
        <w:rPr>
          <w:rFonts w:ascii="Arial" w:hAnsi="Arial" w:cs="Arial"/>
          <w:sz w:val="28"/>
          <w:szCs w:val="28"/>
        </w:rPr>
        <w:t>о</w:t>
      </w:r>
      <w:r>
        <w:rPr>
          <w:rFonts w:ascii="Arial" w:hAnsi="Arial" w:cs="Arial"/>
          <w:sz w:val="28"/>
          <w:szCs w:val="28"/>
        </w:rPr>
        <w:t>противления металла и объясните особенности ее поведения при п</w:t>
      </w:r>
      <w:r>
        <w:rPr>
          <w:rFonts w:ascii="Arial" w:hAnsi="Arial" w:cs="Arial"/>
          <w:sz w:val="28"/>
          <w:szCs w:val="28"/>
        </w:rPr>
        <w:t>о</w:t>
      </w:r>
      <w:r>
        <w:rPr>
          <w:rFonts w:ascii="Arial" w:hAnsi="Arial" w:cs="Arial"/>
          <w:sz w:val="28"/>
          <w:szCs w:val="28"/>
        </w:rPr>
        <w:t>вышении темп</w:t>
      </w:r>
      <w:r>
        <w:rPr>
          <w:rFonts w:ascii="Arial" w:hAnsi="Arial" w:cs="Arial"/>
          <w:sz w:val="28"/>
          <w:szCs w:val="28"/>
        </w:rPr>
        <w:t>е</w:t>
      </w:r>
      <w:r>
        <w:rPr>
          <w:rFonts w:ascii="Arial" w:hAnsi="Arial" w:cs="Arial"/>
          <w:sz w:val="28"/>
          <w:szCs w:val="28"/>
        </w:rPr>
        <w:t>ратуры.</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В чем природа объемных изменений при нагревании вещества? Уменьшается или увеличивается плотность при нагревании? Объясн</w:t>
      </w:r>
      <w:r>
        <w:rPr>
          <w:rFonts w:ascii="Arial" w:hAnsi="Arial" w:cs="Arial"/>
          <w:sz w:val="28"/>
          <w:szCs w:val="28"/>
        </w:rPr>
        <w:t>и</w:t>
      </w:r>
      <w:r>
        <w:rPr>
          <w:rFonts w:ascii="Arial" w:hAnsi="Arial" w:cs="Arial"/>
          <w:sz w:val="28"/>
          <w:szCs w:val="28"/>
        </w:rPr>
        <w:t>те п</w:t>
      </w:r>
      <w:r>
        <w:rPr>
          <w:rFonts w:ascii="Arial" w:hAnsi="Arial" w:cs="Arial"/>
          <w:sz w:val="28"/>
          <w:szCs w:val="28"/>
        </w:rPr>
        <w:t>о</w:t>
      </w:r>
      <w:r>
        <w:rPr>
          <w:rFonts w:ascii="Arial" w:hAnsi="Arial" w:cs="Arial"/>
          <w:sz w:val="28"/>
          <w:szCs w:val="28"/>
        </w:rPr>
        <w:t>чему.</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Приведите несколько примеров</w:t>
      </w:r>
      <w:r w:rsidR="00615E9F">
        <w:rPr>
          <w:rFonts w:ascii="Arial" w:hAnsi="Arial" w:cs="Arial"/>
          <w:sz w:val="28"/>
          <w:szCs w:val="28"/>
        </w:rPr>
        <w:t>,</w:t>
      </w:r>
      <w:r>
        <w:rPr>
          <w:rFonts w:ascii="Arial" w:hAnsi="Arial" w:cs="Arial"/>
          <w:sz w:val="28"/>
          <w:szCs w:val="28"/>
        </w:rPr>
        <w:t xml:space="preserve"> как используют на практике э</w:t>
      </w:r>
      <w:r>
        <w:rPr>
          <w:rFonts w:ascii="Arial" w:hAnsi="Arial" w:cs="Arial"/>
          <w:sz w:val="28"/>
          <w:szCs w:val="28"/>
        </w:rPr>
        <w:t>ф</w:t>
      </w:r>
      <w:r>
        <w:rPr>
          <w:rFonts w:ascii="Arial" w:hAnsi="Arial" w:cs="Arial"/>
          <w:sz w:val="28"/>
          <w:szCs w:val="28"/>
        </w:rPr>
        <w:t>фект термического расширения.</w:t>
      </w:r>
    </w:p>
    <w:p w:rsidR="005A12CD" w:rsidRDefault="005A12CD">
      <w:pPr>
        <w:numPr>
          <w:ilvl w:val="0"/>
          <w:numId w:val="9"/>
        </w:numPr>
        <w:tabs>
          <w:tab w:val="clear" w:pos="720"/>
        </w:tabs>
        <w:spacing w:line="360" w:lineRule="auto"/>
        <w:ind w:left="0" w:firstLine="0"/>
        <w:jc w:val="both"/>
        <w:rPr>
          <w:rFonts w:ascii="Arial" w:hAnsi="Arial" w:cs="Arial"/>
          <w:sz w:val="28"/>
          <w:szCs w:val="28"/>
        </w:rPr>
      </w:pPr>
      <w:r>
        <w:rPr>
          <w:rFonts w:ascii="Arial" w:hAnsi="Arial" w:cs="Arial"/>
          <w:sz w:val="28"/>
          <w:szCs w:val="28"/>
        </w:rPr>
        <w:t>Как трансформируется магнитная структура ферромагнетика при его на</w:t>
      </w:r>
      <w:r>
        <w:rPr>
          <w:rFonts w:ascii="Arial" w:hAnsi="Arial" w:cs="Arial"/>
          <w:sz w:val="28"/>
          <w:szCs w:val="28"/>
        </w:rPr>
        <w:softHyphen/>
        <w:t>магничивании во внешнем поле? Когда начинается намагнич</w:t>
      </w:r>
      <w:r>
        <w:rPr>
          <w:rFonts w:ascii="Arial" w:hAnsi="Arial" w:cs="Arial"/>
          <w:sz w:val="28"/>
          <w:szCs w:val="28"/>
        </w:rPr>
        <w:t>и</w:t>
      </w:r>
      <w:r>
        <w:rPr>
          <w:rFonts w:ascii="Arial" w:hAnsi="Arial" w:cs="Arial"/>
          <w:sz w:val="28"/>
          <w:szCs w:val="28"/>
        </w:rPr>
        <w:t>вание в о</w:t>
      </w:r>
      <w:r>
        <w:rPr>
          <w:rFonts w:ascii="Arial" w:hAnsi="Arial" w:cs="Arial"/>
          <w:sz w:val="28"/>
          <w:szCs w:val="28"/>
        </w:rPr>
        <w:t>б</w:t>
      </w:r>
      <w:r>
        <w:rPr>
          <w:rFonts w:ascii="Arial" w:hAnsi="Arial" w:cs="Arial"/>
          <w:sz w:val="28"/>
          <w:szCs w:val="28"/>
        </w:rPr>
        <w:t>ласти парапроцесса?</w:t>
      </w: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jc w:val="both"/>
        <w:rPr>
          <w:rFonts w:ascii="Arial" w:hAnsi="Arial" w:cs="Arial"/>
          <w:sz w:val="28"/>
          <w:szCs w:val="28"/>
        </w:rPr>
      </w:pPr>
    </w:p>
    <w:p w:rsidR="005A12CD" w:rsidRDefault="005A12CD">
      <w:pPr>
        <w:spacing w:line="360" w:lineRule="auto"/>
        <w:ind w:firstLine="708"/>
        <w:jc w:val="center"/>
        <w:rPr>
          <w:rFonts w:ascii="Arial" w:hAnsi="Arial" w:cs="Arial"/>
          <w:sz w:val="28"/>
          <w:szCs w:val="28"/>
        </w:rPr>
      </w:pPr>
      <w:r>
        <w:rPr>
          <w:rFonts w:ascii="Arial" w:hAnsi="Arial" w:cs="Arial"/>
          <w:sz w:val="28"/>
          <w:szCs w:val="28"/>
        </w:rPr>
        <w:t>Библиографический список</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Лившиц Б.Г., Крапошин В.С., Линнецкий Я.А. Физические свойс</w:t>
      </w:r>
      <w:r>
        <w:rPr>
          <w:rFonts w:ascii="Arial" w:hAnsi="Arial" w:cs="Arial"/>
          <w:sz w:val="28"/>
          <w:szCs w:val="28"/>
        </w:rPr>
        <w:t>т</w:t>
      </w:r>
      <w:r>
        <w:rPr>
          <w:rFonts w:ascii="Arial" w:hAnsi="Arial" w:cs="Arial"/>
          <w:sz w:val="28"/>
          <w:szCs w:val="28"/>
        </w:rPr>
        <w:t>ва металлов и сплавов: Учебник для вузов.- М.:Металлургия, 1980. 320с.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Физическое материаловедение: В 3-х т., 3-е изд./ под ред. Канна Р.У., Т.3. Физико-механические сво</w:t>
      </w:r>
      <w:r>
        <w:rPr>
          <w:rFonts w:ascii="Arial" w:hAnsi="Arial" w:cs="Arial"/>
          <w:sz w:val="28"/>
          <w:szCs w:val="28"/>
        </w:rPr>
        <w:t>й</w:t>
      </w:r>
      <w:r>
        <w:rPr>
          <w:rFonts w:ascii="Arial" w:hAnsi="Arial" w:cs="Arial"/>
          <w:sz w:val="28"/>
          <w:szCs w:val="28"/>
        </w:rPr>
        <w:t>ства мета</w:t>
      </w:r>
      <w:r>
        <w:rPr>
          <w:rFonts w:ascii="Arial" w:hAnsi="Arial" w:cs="Arial"/>
          <w:sz w:val="28"/>
          <w:szCs w:val="28"/>
        </w:rPr>
        <w:t>л</w:t>
      </w:r>
      <w:r>
        <w:rPr>
          <w:rFonts w:ascii="Arial" w:hAnsi="Arial" w:cs="Arial"/>
          <w:sz w:val="28"/>
          <w:szCs w:val="28"/>
        </w:rPr>
        <w:t>лов и сплавов: Пер. с англ. – М.: Металлургия, 1987. 663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Ван Флек Л. Теоретическое и прикладное материаловед</w:t>
      </w:r>
      <w:r>
        <w:rPr>
          <w:rFonts w:ascii="Arial" w:hAnsi="Arial" w:cs="Arial"/>
          <w:sz w:val="28"/>
          <w:szCs w:val="28"/>
        </w:rPr>
        <w:t>е</w:t>
      </w:r>
      <w:r>
        <w:rPr>
          <w:rFonts w:ascii="Arial" w:hAnsi="Arial" w:cs="Arial"/>
          <w:sz w:val="28"/>
          <w:szCs w:val="28"/>
        </w:rPr>
        <w:t>ние. Пер. с англ., Атомиздат., 1975., -472с.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Бушманов Б.Н., Хромов Ю.А. Физика твердого тела. Учеб. пос</w:t>
      </w:r>
      <w:r>
        <w:rPr>
          <w:rFonts w:ascii="Arial" w:hAnsi="Arial" w:cs="Arial"/>
          <w:sz w:val="28"/>
          <w:szCs w:val="28"/>
        </w:rPr>
        <w:t>о</w:t>
      </w:r>
      <w:r>
        <w:rPr>
          <w:rFonts w:ascii="Arial" w:hAnsi="Arial" w:cs="Arial"/>
          <w:sz w:val="28"/>
          <w:szCs w:val="28"/>
        </w:rPr>
        <w:t>бие для втузов. М.: Высшая школа, 1991. -224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Уманский Я.С., Скаков Ю.А. Физика металлов. Атомное строение метало и сплавов: Учебник для вузов. – М.:Атомиздат, 1978. – 352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Материалы в приборостроении и автоматике. Справочник. Под ред. Ю.М. Пятина. –М.: Машиностроение, 1982. – 528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Прецизионные сплавы. Справочник. Под ред. Б.В. Молот</w:t>
      </w:r>
      <w:r>
        <w:rPr>
          <w:rFonts w:ascii="Arial" w:hAnsi="Arial" w:cs="Arial"/>
          <w:sz w:val="28"/>
          <w:szCs w:val="28"/>
        </w:rPr>
        <w:t>и</w:t>
      </w:r>
      <w:r>
        <w:rPr>
          <w:rFonts w:ascii="Arial" w:hAnsi="Arial" w:cs="Arial"/>
          <w:sz w:val="28"/>
          <w:szCs w:val="28"/>
        </w:rPr>
        <w:t>лова. – М.: Металлургия, 1983. – 384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Материаловедение. Под ред. Б.Н. Арзамасова. – М.: Маш</w:t>
      </w:r>
      <w:r>
        <w:rPr>
          <w:rFonts w:ascii="Arial" w:hAnsi="Arial" w:cs="Arial"/>
          <w:sz w:val="28"/>
          <w:szCs w:val="28"/>
        </w:rPr>
        <w:t>и</w:t>
      </w:r>
      <w:r>
        <w:rPr>
          <w:rFonts w:ascii="Arial" w:hAnsi="Arial" w:cs="Arial"/>
          <w:sz w:val="28"/>
          <w:szCs w:val="28"/>
        </w:rPr>
        <w:t>ностроение, 1986. -384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Солнцев Ю.П., Пряхин Е.И., Воиткун Ф. Материаловед</w:t>
      </w:r>
      <w:r>
        <w:rPr>
          <w:rFonts w:ascii="Arial" w:hAnsi="Arial" w:cs="Arial"/>
          <w:sz w:val="28"/>
          <w:szCs w:val="28"/>
        </w:rPr>
        <w:t>е</w:t>
      </w:r>
      <w:r>
        <w:rPr>
          <w:rFonts w:ascii="Arial" w:hAnsi="Arial" w:cs="Arial"/>
          <w:sz w:val="28"/>
          <w:szCs w:val="28"/>
        </w:rPr>
        <w:t>ние: Учебник для вузов. Изд. 2-е перераб. и доп. – СПб.: Химиздат, 2002. – 696 с.</w:t>
      </w:r>
    </w:p>
    <w:p w:rsidR="005A12CD" w:rsidRDefault="005A12CD">
      <w:pPr>
        <w:numPr>
          <w:ilvl w:val="0"/>
          <w:numId w:val="10"/>
        </w:numPr>
        <w:spacing w:line="360" w:lineRule="auto"/>
        <w:rPr>
          <w:rFonts w:ascii="Arial" w:hAnsi="Arial" w:cs="Arial"/>
          <w:sz w:val="28"/>
          <w:szCs w:val="28"/>
        </w:rPr>
      </w:pPr>
      <w:r>
        <w:rPr>
          <w:rFonts w:ascii="Arial" w:hAnsi="Arial" w:cs="Arial"/>
          <w:sz w:val="28"/>
          <w:szCs w:val="28"/>
        </w:rPr>
        <w:t>Структура и свойства металлов и сплавов. Электрич</w:t>
      </w:r>
      <w:r>
        <w:rPr>
          <w:rFonts w:ascii="Arial" w:hAnsi="Arial" w:cs="Arial"/>
          <w:sz w:val="28"/>
          <w:szCs w:val="28"/>
        </w:rPr>
        <w:t>е</w:t>
      </w:r>
      <w:r>
        <w:rPr>
          <w:rFonts w:ascii="Arial" w:hAnsi="Arial" w:cs="Arial"/>
          <w:sz w:val="28"/>
          <w:szCs w:val="28"/>
        </w:rPr>
        <w:t>ские и магнитные свойства металлов и сплавов. Справо</w:t>
      </w:r>
      <w:r>
        <w:rPr>
          <w:rFonts w:ascii="Arial" w:hAnsi="Arial" w:cs="Arial"/>
          <w:sz w:val="28"/>
          <w:szCs w:val="28"/>
        </w:rPr>
        <w:t>ч</w:t>
      </w:r>
      <w:r>
        <w:rPr>
          <w:rFonts w:ascii="Arial" w:hAnsi="Arial" w:cs="Arial"/>
          <w:sz w:val="28"/>
          <w:szCs w:val="28"/>
        </w:rPr>
        <w:t>ник. – Киев.: На</w:t>
      </w:r>
      <w:r>
        <w:rPr>
          <w:rFonts w:ascii="Arial" w:hAnsi="Arial" w:cs="Arial"/>
          <w:sz w:val="28"/>
          <w:szCs w:val="28"/>
        </w:rPr>
        <w:t>у</w:t>
      </w:r>
      <w:r>
        <w:rPr>
          <w:rFonts w:ascii="Arial" w:hAnsi="Arial" w:cs="Arial"/>
          <w:sz w:val="28"/>
          <w:szCs w:val="28"/>
        </w:rPr>
        <w:t>кова думка, 1987. – 582 с.</w:t>
      </w:r>
    </w:p>
    <w:p w:rsidR="005A12CD" w:rsidRDefault="005A12CD">
      <w:pPr>
        <w:spacing w:line="360" w:lineRule="auto"/>
        <w:ind w:left="1140"/>
        <w:rPr>
          <w:rFonts w:ascii="Arial" w:hAnsi="Arial" w:cs="Arial"/>
          <w:sz w:val="28"/>
          <w:szCs w:val="28"/>
        </w:rPr>
      </w:pPr>
      <w:r>
        <w:rPr>
          <w:rFonts w:ascii="Arial" w:hAnsi="Arial" w:cs="Arial"/>
          <w:sz w:val="28"/>
          <w:szCs w:val="28"/>
        </w:rPr>
        <w:t>11. Пустовойт В.А., Бровер А.В. Материалы для систем микроэле</w:t>
      </w:r>
      <w:r>
        <w:rPr>
          <w:rFonts w:ascii="Arial" w:hAnsi="Arial" w:cs="Arial"/>
          <w:sz w:val="28"/>
          <w:szCs w:val="28"/>
        </w:rPr>
        <w:t>к</w:t>
      </w:r>
      <w:r>
        <w:rPr>
          <w:rFonts w:ascii="Arial" w:hAnsi="Arial" w:cs="Arial"/>
          <w:sz w:val="28"/>
          <w:szCs w:val="28"/>
        </w:rPr>
        <w:t>троники и вычислительной техники: Учеб. пос</w:t>
      </w:r>
      <w:r>
        <w:rPr>
          <w:rFonts w:ascii="Arial" w:hAnsi="Arial" w:cs="Arial"/>
          <w:sz w:val="28"/>
          <w:szCs w:val="28"/>
        </w:rPr>
        <w:t>о</w:t>
      </w:r>
      <w:r>
        <w:rPr>
          <w:rFonts w:ascii="Arial" w:hAnsi="Arial" w:cs="Arial"/>
          <w:sz w:val="28"/>
          <w:szCs w:val="28"/>
        </w:rPr>
        <w:t>бие. – Ростов н/Д: Издательский центр ДГТУ, 2001. – 70 с.</w:t>
      </w:r>
    </w:p>
    <w:p w:rsidR="005A12CD" w:rsidRDefault="005A12CD">
      <w:pPr>
        <w:widowControl w:val="0"/>
        <w:autoSpaceDE w:val="0"/>
        <w:autoSpaceDN w:val="0"/>
        <w:adjustRightInd w:val="0"/>
        <w:ind w:firstLine="709"/>
        <w:jc w:val="both"/>
        <w:rPr>
          <w:rFonts w:ascii="Arial" w:hAnsi="Arial" w:cs="Arial"/>
          <w:sz w:val="28"/>
          <w:szCs w:val="28"/>
        </w:rPr>
      </w:pPr>
    </w:p>
    <w:p w:rsidR="005A12CD" w:rsidRDefault="005A12CD">
      <w:pPr>
        <w:pStyle w:val="10"/>
        <w:tabs>
          <w:tab w:val="right" w:leader="dot" w:pos="9911"/>
        </w:tabs>
        <w:rPr>
          <w:noProof/>
        </w:rPr>
      </w:pPr>
      <w:r>
        <w:rPr>
          <w:rFonts w:ascii="Arial" w:hAnsi="Arial" w:cs="Arial"/>
          <w:snapToGrid w:val="0"/>
          <w:szCs w:val="20"/>
        </w:rPr>
        <w:fldChar w:fldCharType="begin"/>
      </w:r>
      <w:r>
        <w:rPr>
          <w:rFonts w:ascii="Arial" w:hAnsi="Arial" w:cs="Arial"/>
          <w:snapToGrid w:val="0"/>
          <w:szCs w:val="20"/>
        </w:rPr>
        <w:instrText xml:space="preserve"> TOC \o "1-5" \h \z \u </w:instrText>
      </w:r>
      <w:r>
        <w:rPr>
          <w:rFonts w:ascii="Arial" w:hAnsi="Arial" w:cs="Arial"/>
          <w:snapToGrid w:val="0"/>
          <w:szCs w:val="20"/>
        </w:rPr>
        <w:fldChar w:fldCharType="separate"/>
      </w:r>
      <w:hyperlink w:anchor="_Toc59933522" w:history="1">
        <w:r>
          <w:rPr>
            <w:rStyle w:val="ac"/>
            <w:noProof/>
            <w:lang w:val="en-US"/>
          </w:rPr>
          <w:t>I</w:t>
        </w:r>
        <w:r>
          <w:rPr>
            <w:rStyle w:val="ac"/>
            <w:noProof/>
          </w:rPr>
          <w:t>. ФИЗИЧЕСКИЕ СВОЙСТВА МЕТАЛЛОВ В СВЕТЕ ТЕОРЕТИЧЕСКИХ ПРЕДСТАВЛЕНИЙ ОБ ИХ СТРОЕНИИ</w:t>
        </w:r>
        <w:r>
          <w:rPr>
            <w:noProof/>
            <w:webHidden/>
          </w:rPr>
          <w:tab/>
        </w:r>
        <w:r>
          <w:rPr>
            <w:noProof/>
            <w:webHidden/>
          </w:rPr>
          <w:fldChar w:fldCharType="begin"/>
        </w:r>
        <w:r>
          <w:rPr>
            <w:noProof/>
            <w:webHidden/>
          </w:rPr>
          <w:instrText xml:space="preserve"> PAGEREF _Toc59933522 \h </w:instrText>
        </w:r>
        <w:r>
          <w:rPr>
            <w:noProof/>
          </w:rPr>
        </w:r>
        <w:r>
          <w:rPr>
            <w:noProof/>
            <w:webHidden/>
          </w:rPr>
          <w:fldChar w:fldCharType="separate"/>
        </w:r>
        <w:r>
          <w:rPr>
            <w:noProof/>
            <w:webHidden/>
          </w:rPr>
          <w:t>4</w:t>
        </w:r>
        <w:r>
          <w:rPr>
            <w:noProof/>
            <w:webHidden/>
          </w:rPr>
          <w:fldChar w:fldCharType="end"/>
        </w:r>
      </w:hyperlink>
    </w:p>
    <w:p w:rsidR="005A12CD" w:rsidRDefault="005A12CD">
      <w:pPr>
        <w:pStyle w:val="23"/>
        <w:tabs>
          <w:tab w:val="right" w:leader="dot" w:pos="9911"/>
        </w:tabs>
        <w:rPr>
          <w:noProof/>
        </w:rPr>
      </w:pPr>
      <w:hyperlink w:anchor="_Toc59933523" w:history="1">
        <w:r>
          <w:rPr>
            <w:rStyle w:val="ac"/>
            <w:noProof/>
          </w:rPr>
          <w:t>1. Общие сведения о строении атомов и твердых тел. Упрощенные модели металла.</w:t>
        </w:r>
        <w:r>
          <w:rPr>
            <w:noProof/>
            <w:webHidden/>
          </w:rPr>
          <w:tab/>
        </w:r>
        <w:r>
          <w:rPr>
            <w:noProof/>
            <w:webHidden/>
          </w:rPr>
          <w:fldChar w:fldCharType="begin"/>
        </w:r>
        <w:r>
          <w:rPr>
            <w:noProof/>
            <w:webHidden/>
          </w:rPr>
          <w:instrText xml:space="preserve"> PAGEREF _Toc59933523 \h </w:instrText>
        </w:r>
        <w:r>
          <w:rPr>
            <w:noProof/>
          </w:rPr>
        </w:r>
        <w:r>
          <w:rPr>
            <w:noProof/>
            <w:webHidden/>
          </w:rPr>
          <w:fldChar w:fldCharType="separate"/>
        </w:r>
        <w:r>
          <w:rPr>
            <w:noProof/>
            <w:webHidden/>
          </w:rPr>
          <w:t>4</w:t>
        </w:r>
        <w:r>
          <w:rPr>
            <w:noProof/>
            <w:webHidden/>
          </w:rPr>
          <w:fldChar w:fldCharType="end"/>
        </w:r>
      </w:hyperlink>
    </w:p>
    <w:p w:rsidR="005A12CD" w:rsidRDefault="005A12CD">
      <w:pPr>
        <w:pStyle w:val="23"/>
        <w:tabs>
          <w:tab w:val="right" w:leader="dot" w:pos="9911"/>
        </w:tabs>
        <w:rPr>
          <w:noProof/>
        </w:rPr>
      </w:pPr>
      <w:hyperlink w:anchor="_Toc59933524" w:history="1">
        <w:r>
          <w:rPr>
            <w:rStyle w:val="ac"/>
            <w:noProof/>
          </w:rPr>
          <w:t>2. Электронная подсистема.</w:t>
        </w:r>
        <w:r>
          <w:rPr>
            <w:noProof/>
            <w:webHidden/>
          </w:rPr>
          <w:tab/>
        </w:r>
        <w:r>
          <w:rPr>
            <w:noProof/>
            <w:webHidden/>
          </w:rPr>
          <w:fldChar w:fldCharType="begin"/>
        </w:r>
        <w:r>
          <w:rPr>
            <w:noProof/>
            <w:webHidden/>
          </w:rPr>
          <w:instrText xml:space="preserve"> PAGEREF _Toc59933524 \h </w:instrText>
        </w:r>
        <w:r>
          <w:rPr>
            <w:noProof/>
          </w:rPr>
        </w:r>
        <w:r>
          <w:rPr>
            <w:noProof/>
            <w:webHidden/>
          </w:rPr>
          <w:fldChar w:fldCharType="separate"/>
        </w:r>
        <w:r>
          <w:rPr>
            <w:noProof/>
            <w:webHidden/>
          </w:rPr>
          <w:t>14</w:t>
        </w:r>
        <w:r>
          <w:rPr>
            <w:noProof/>
            <w:webHidden/>
          </w:rPr>
          <w:fldChar w:fldCharType="end"/>
        </w:r>
      </w:hyperlink>
    </w:p>
    <w:p w:rsidR="005A12CD" w:rsidRDefault="005A12CD">
      <w:pPr>
        <w:pStyle w:val="23"/>
        <w:tabs>
          <w:tab w:val="right" w:leader="dot" w:pos="9911"/>
        </w:tabs>
        <w:rPr>
          <w:noProof/>
        </w:rPr>
      </w:pPr>
      <w:hyperlink w:anchor="_Toc59933525" w:history="1">
        <w:r>
          <w:rPr>
            <w:rStyle w:val="ac"/>
            <w:noProof/>
          </w:rPr>
          <w:t>3. Металлы, диэлектрики и полупроводники.</w:t>
        </w:r>
        <w:r>
          <w:rPr>
            <w:noProof/>
            <w:webHidden/>
          </w:rPr>
          <w:tab/>
        </w:r>
        <w:r>
          <w:rPr>
            <w:noProof/>
            <w:webHidden/>
          </w:rPr>
          <w:fldChar w:fldCharType="begin"/>
        </w:r>
        <w:r>
          <w:rPr>
            <w:noProof/>
            <w:webHidden/>
          </w:rPr>
          <w:instrText xml:space="preserve"> PAGEREF _Toc59933525 \h </w:instrText>
        </w:r>
        <w:r>
          <w:rPr>
            <w:noProof/>
          </w:rPr>
        </w:r>
        <w:r>
          <w:rPr>
            <w:noProof/>
            <w:webHidden/>
          </w:rPr>
          <w:fldChar w:fldCharType="separate"/>
        </w:r>
        <w:r>
          <w:rPr>
            <w:noProof/>
            <w:webHidden/>
          </w:rPr>
          <w:t>21</w:t>
        </w:r>
        <w:r>
          <w:rPr>
            <w:noProof/>
            <w:webHidden/>
          </w:rPr>
          <w:fldChar w:fldCharType="end"/>
        </w:r>
      </w:hyperlink>
    </w:p>
    <w:p w:rsidR="005A12CD" w:rsidRDefault="005A12CD">
      <w:pPr>
        <w:pStyle w:val="23"/>
        <w:tabs>
          <w:tab w:val="right" w:leader="dot" w:pos="9911"/>
        </w:tabs>
        <w:rPr>
          <w:noProof/>
        </w:rPr>
      </w:pPr>
      <w:hyperlink w:anchor="_Toc59933526" w:history="1">
        <w:r>
          <w:rPr>
            <w:rStyle w:val="ac"/>
            <w:noProof/>
          </w:rPr>
          <w:t>4. Тепловые колебания кристаллической решетки.</w:t>
        </w:r>
        <w:r>
          <w:rPr>
            <w:noProof/>
            <w:webHidden/>
          </w:rPr>
          <w:tab/>
        </w:r>
        <w:r>
          <w:rPr>
            <w:noProof/>
            <w:webHidden/>
          </w:rPr>
          <w:fldChar w:fldCharType="begin"/>
        </w:r>
        <w:r>
          <w:rPr>
            <w:noProof/>
            <w:webHidden/>
          </w:rPr>
          <w:instrText xml:space="preserve"> PAGEREF _Toc59933526 \h </w:instrText>
        </w:r>
        <w:r>
          <w:rPr>
            <w:noProof/>
          </w:rPr>
        </w:r>
        <w:r>
          <w:rPr>
            <w:noProof/>
            <w:webHidden/>
          </w:rPr>
          <w:fldChar w:fldCharType="separate"/>
        </w:r>
        <w:r>
          <w:rPr>
            <w:noProof/>
            <w:webHidden/>
          </w:rPr>
          <w:t>24</w:t>
        </w:r>
        <w:r>
          <w:rPr>
            <w:noProof/>
            <w:webHidden/>
          </w:rPr>
          <w:fldChar w:fldCharType="end"/>
        </w:r>
      </w:hyperlink>
    </w:p>
    <w:p w:rsidR="005A12CD" w:rsidRDefault="005A12CD">
      <w:pPr>
        <w:pStyle w:val="23"/>
        <w:tabs>
          <w:tab w:val="right" w:leader="dot" w:pos="9911"/>
        </w:tabs>
        <w:rPr>
          <w:noProof/>
        </w:rPr>
      </w:pPr>
      <w:hyperlink w:anchor="_Toc59933527" w:history="1">
        <w:r>
          <w:rPr>
            <w:rStyle w:val="ac"/>
            <w:noProof/>
          </w:rPr>
          <w:t>5. Электронные свойства металлов. Электронная теплоемкость.</w:t>
        </w:r>
        <w:r>
          <w:rPr>
            <w:noProof/>
            <w:webHidden/>
          </w:rPr>
          <w:tab/>
        </w:r>
        <w:r>
          <w:rPr>
            <w:noProof/>
            <w:webHidden/>
          </w:rPr>
          <w:fldChar w:fldCharType="begin"/>
        </w:r>
        <w:r>
          <w:rPr>
            <w:noProof/>
            <w:webHidden/>
          </w:rPr>
          <w:instrText xml:space="preserve"> PAGEREF _Toc59933527 \h </w:instrText>
        </w:r>
        <w:r>
          <w:rPr>
            <w:noProof/>
          </w:rPr>
        </w:r>
        <w:r>
          <w:rPr>
            <w:noProof/>
            <w:webHidden/>
          </w:rPr>
          <w:fldChar w:fldCharType="separate"/>
        </w:r>
        <w:r>
          <w:rPr>
            <w:noProof/>
            <w:webHidden/>
          </w:rPr>
          <w:t>28</w:t>
        </w:r>
        <w:r>
          <w:rPr>
            <w:noProof/>
            <w:webHidden/>
          </w:rPr>
          <w:fldChar w:fldCharType="end"/>
        </w:r>
      </w:hyperlink>
    </w:p>
    <w:p w:rsidR="005A12CD" w:rsidRDefault="005A12CD">
      <w:pPr>
        <w:pStyle w:val="23"/>
        <w:tabs>
          <w:tab w:val="right" w:leader="dot" w:pos="9911"/>
        </w:tabs>
        <w:rPr>
          <w:noProof/>
        </w:rPr>
      </w:pPr>
      <w:hyperlink w:anchor="_Toc59933528" w:history="1">
        <w:r>
          <w:rPr>
            <w:rStyle w:val="ac"/>
            <w:noProof/>
          </w:rPr>
          <w:t>6. Электропроводность и теплопроводность.</w:t>
        </w:r>
        <w:r>
          <w:rPr>
            <w:noProof/>
            <w:webHidden/>
          </w:rPr>
          <w:tab/>
        </w:r>
        <w:r>
          <w:rPr>
            <w:noProof/>
            <w:webHidden/>
          </w:rPr>
          <w:fldChar w:fldCharType="begin"/>
        </w:r>
        <w:r>
          <w:rPr>
            <w:noProof/>
            <w:webHidden/>
          </w:rPr>
          <w:instrText xml:space="preserve"> PAGEREF _Toc59933528 \h </w:instrText>
        </w:r>
        <w:r>
          <w:rPr>
            <w:noProof/>
          </w:rPr>
        </w:r>
        <w:r>
          <w:rPr>
            <w:noProof/>
            <w:webHidden/>
          </w:rPr>
          <w:fldChar w:fldCharType="separate"/>
        </w:r>
        <w:r>
          <w:rPr>
            <w:noProof/>
            <w:webHidden/>
          </w:rPr>
          <w:t>31</w:t>
        </w:r>
        <w:r>
          <w:rPr>
            <w:noProof/>
            <w:webHidden/>
          </w:rPr>
          <w:fldChar w:fldCharType="end"/>
        </w:r>
      </w:hyperlink>
    </w:p>
    <w:p w:rsidR="005A12CD" w:rsidRDefault="005A12CD">
      <w:pPr>
        <w:pStyle w:val="23"/>
        <w:tabs>
          <w:tab w:val="right" w:leader="dot" w:pos="9911"/>
        </w:tabs>
        <w:rPr>
          <w:noProof/>
        </w:rPr>
      </w:pPr>
      <w:hyperlink w:anchor="_Toc59933529" w:history="1">
        <w:r>
          <w:rPr>
            <w:rStyle w:val="ac"/>
            <w:noProof/>
          </w:rPr>
          <w:t>7. Сверхпроводимость</w:t>
        </w:r>
        <w:r>
          <w:rPr>
            <w:noProof/>
            <w:webHidden/>
          </w:rPr>
          <w:tab/>
        </w:r>
        <w:r>
          <w:rPr>
            <w:noProof/>
            <w:webHidden/>
          </w:rPr>
          <w:fldChar w:fldCharType="begin"/>
        </w:r>
        <w:r>
          <w:rPr>
            <w:noProof/>
            <w:webHidden/>
          </w:rPr>
          <w:instrText xml:space="preserve"> PAGEREF _Toc59933529 \h </w:instrText>
        </w:r>
        <w:r>
          <w:rPr>
            <w:noProof/>
          </w:rPr>
        </w:r>
        <w:r>
          <w:rPr>
            <w:noProof/>
            <w:webHidden/>
          </w:rPr>
          <w:fldChar w:fldCharType="separate"/>
        </w:r>
        <w:r>
          <w:rPr>
            <w:noProof/>
            <w:webHidden/>
          </w:rPr>
          <w:t>35</w:t>
        </w:r>
        <w:r>
          <w:rPr>
            <w:noProof/>
            <w:webHidden/>
          </w:rPr>
          <w:fldChar w:fldCharType="end"/>
        </w:r>
      </w:hyperlink>
    </w:p>
    <w:p w:rsidR="005A12CD" w:rsidRDefault="005A12CD">
      <w:pPr>
        <w:pStyle w:val="23"/>
        <w:tabs>
          <w:tab w:val="right" w:leader="dot" w:pos="9911"/>
        </w:tabs>
        <w:rPr>
          <w:noProof/>
        </w:rPr>
      </w:pPr>
      <w:hyperlink w:anchor="_Toc59933530" w:history="1">
        <w:r>
          <w:rPr>
            <w:rStyle w:val="ac"/>
            <w:noProof/>
          </w:rPr>
          <w:t>8. Явления выхода электронов из металлов.</w:t>
        </w:r>
        <w:r>
          <w:rPr>
            <w:noProof/>
            <w:webHidden/>
          </w:rPr>
          <w:tab/>
        </w:r>
        <w:r>
          <w:rPr>
            <w:noProof/>
            <w:webHidden/>
          </w:rPr>
          <w:fldChar w:fldCharType="begin"/>
        </w:r>
        <w:r>
          <w:rPr>
            <w:noProof/>
            <w:webHidden/>
          </w:rPr>
          <w:instrText xml:space="preserve"> PAGEREF _Toc59933530 \h </w:instrText>
        </w:r>
        <w:r>
          <w:rPr>
            <w:noProof/>
          </w:rPr>
        </w:r>
        <w:r>
          <w:rPr>
            <w:noProof/>
            <w:webHidden/>
          </w:rPr>
          <w:fldChar w:fldCharType="separate"/>
        </w:r>
        <w:r>
          <w:rPr>
            <w:noProof/>
            <w:webHidden/>
          </w:rPr>
          <w:t>41</w:t>
        </w:r>
        <w:r>
          <w:rPr>
            <w:noProof/>
            <w:webHidden/>
          </w:rPr>
          <w:fldChar w:fldCharType="end"/>
        </w:r>
      </w:hyperlink>
    </w:p>
    <w:p w:rsidR="005A12CD" w:rsidRDefault="005A12CD">
      <w:pPr>
        <w:pStyle w:val="23"/>
        <w:tabs>
          <w:tab w:val="right" w:leader="dot" w:pos="9911"/>
        </w:tabs>
        <w:rPr>
          <w:noProof/>
        </w:rPr>
      </w:pPr>
      <w:hyperlink w:anchor="_Toc59933531" w:history="1">
        <w:r>
          <w:rPr>
            <w:rStyle w:val="ac"/>
            <w:noProof/>
          </w:rPr>
          <w:t>9. Контактные явления</w:t>
        </w:r>
        <w:r>
          <w:rPr>
            <w:noProof/>
            <w:webHidden/>
          </w:rPr>
          <w:tab/>
        </w:r>
        <w:r>
          <w:rPr>
            <w:noProof/>
            <w:webHidden/>
          </w:rPr>
          <w:fldChar w:fldCharType="begin"/>
        </w:r>
        <w:r>
          <w:rPr>
            <w:noProof/>
            <w:webHidden/>
          </w:rPr>
          <w:instrText xml:space="preserve"> PAGEREF _Toc59933531 \h </w:instrText>
        </w:r>
        <w:r>
          <w:rPr>
            <w:noProof/>
          </w:rPr>
        </w:r>
        <w:r>
          <w:rPr>
            <w:noProof/>
            <w:webHidden/>
          </w:rPr>
          <w:fldChar w:fldCharType="separate"/>
        </w:r>
        <w:r>
          <w:rPr>
            <w:noProof/>
            <w:webHidden/>
          </w:rPr>
          <w:t>44</w:t>
        </w:r>
        <w:r>
          <w:rPr>
            <w:noProof/>
            <w:webHidden/>
          </w:rPr>
          <w:fldChar w:fldCharType="end"/>
        </w:r>
      </w:hyperlink>
    </w:p>
    <w:p w:rsidR="005A12CD" w:rsidRDefault="005A12CD">
      <w:pPr>
        <w:pStyle w:val="23"/>
        <w:tabs>
          <w:tab w:val="right" w:leader="dot" w:pos="9911"/>
        </w:tabs>
        <w:rPr>
          <w:noProof/>
        </w:rPr>
      </w:pPr>
      <w:hyperlink w:anchor="_Toc59933532" w:history="1">
        <w:r>
          <w:rPr>
            <w:rStyle w:val="ac"/>
            <w:noProof/>
          </w:rPr>
          <w:t>10. Оптические свойства металлов.</w:t>
        </w:r>
        <w:r>
          <w:rPr>
            <w:noProof/>
            <w:webHidden/>
          </w:rPr>
          <w:tab/>
        </w:r>
        <w:r>
          <w:rPr>
            <w:noProof/>
            <w:webHidden/>
          </w:rPr>
          <w:fldChar w:fldCharType="begin"/>
        </w:r>
        <w:r>
          <w:rPr>
            <w:noProof/>
            <w:webHidden/>
          </w:rPr>
          <w:instrText xml:space="preserve"> PAGEREF _Toc59933532 \h </w:instrText>
        </w:r>
        <w:r>
          <w:rPr>
            <w:noProof/>
          </w:rPr>
        </w:r>
        <w:r>
          <w:rPr>
            <w:noProof/>
            <w:webHidden/>
          </w:rPr>
          <w:fldChar w:fldCharType="separate"/>
        </w:r>
        <w:r>
          <w:rPr>
            <w:noProof/>
            <w:webHidden/>
          </w:rPr>
          <w:t>47</w:t>
        </w:r>
        <w:r>
          <w:rPr>
            <w:noProof/>
            <w:webHidden/>
          </w:rPr>
          <w:fldChar w:fldCharType="end"/>
        </w:r>
      </w:hyperlink>
    </w:p>
    <w:p w:rsidR="005A12CD" w:rsidRDefault="005A12CD">
      <w:pPr>
        <w:pStyle w:val="23"/>
        <w:tabs>
          <w:tab w:val="right" w:leader="dot" w:pos="9911"/>
        </w:tabs>
        <w:rPr>
          <w:noProof/>
        </w:rPr>
      </w:pPr>
      <w:hyperlink w:anchor="_Toc59933533" w:history="1">
        <w:r>
          <w:rPr>
            <w:rStyle w:val="ac"/>
            <w:noProof/>
          </w:rPr>
          <w:t>11. Парамагнетизм и диамагнетизм</w:t>
        </w:r>
        <w:r>
          <w:rPr>
            <w:noProof/>
            <w:webHidden/>
          </w:rPr>
          <w:tab/>
        </w:r>
        <w:r>
          <w:rPr>
            <w:noProof/>
            <w:webHidden/>
          </w:rPr>
          <w:fldChar w:fldCharType="begin"/>
        </w:r>
        <w:r>
          <w:rPr>
            <w:noProof/>
            <w:webHidden/>
          </w:rPr>
          <w:instrText xml:space="preserve"> PAGEREF _Toc59933533 \h </w:instrText>
        </w:r>
        <w:r>
          <w:rPr>
            <w:noProof/>
          </w:rPr>
        </w:r>
        <w:r>
          <w:rPr>
            <w:noProof/>
            <w:webHidden/>
          </w:rPr>
          <w:fldChar w:fldCharType="separate"/>
        </w:r>
        <w:r>
          <w:rPr>
            <w:noProof/>
            <w:webHidden/>
          </w:rPr>
          <w:t>49</w:t>
        </w:r>
        <w:r>
          <w:rPr>
            <w:noProof/>
            <w:webHidden/>
          </w:rPr>
          <w:fldChar w:fldCharType="end"/>
        </w:r>
      </w:hyperlink>
    </w:p>
    <w:p w:rsidR="005A12CD" w:rsidRDefault="005A12CD">
      <w:pPr>
        <w:pStyle w:val="23"/>
        <w:tabs>
          <w:tab w:val="right" w:leader="dot" w:pos="9911"/>
        </w:tabs>
        <w:rPr>
          <w:noProof/>
        </w:rPr>
      </w:pPr>
      <w:hyperlink w:anchor="_Toc59933534" w:history="1">
        <w:r>
          <w:rPr>
            <w:rStyle w:val="ac"/>
            <w:noProof/>
          </w:rPr>
          <w:t>12. Ферромагнетизм и антиферромагнетизм</w:t>
        </w:r>
        <w:r>
          <w:rPr>
            <w:noProof/>
            <w:webHidden/>
          </w:rPr>
          <w:tab/>
        </w:r>
        <w:r>
          <w:rPr>
            <w:noProof/>
            <w:webHidden/>
          </w:rPr>
          <w:fldChar w:fldCharType="begin"/>
        </w:r>
        <w:r>
          <w:rPr>
            <w:noProof/>
            <w:webHidden/>
          </w:rPr>
          <w:instrText xml:space="preserve"> PAGEREF _Toc59933534 \h </w:instrText>
        </w:r>
        <w:r>
          <w:rPr>
            <w:noProof/>
          </w:rPr>
        </w:r>
        <w:r>
          <w:rPr>
            <w:noProof/>
            <w:webHidden/>
          </w:rPr>
          <w:fldChar w:fldCharType="separate"/>
        </w:r>
        <w:r>
          <w:rPr>
            <w:noProof/>
            <w:webHidden/>
          </w:rPr>
          <w:t>52</w:t>
        </w:r>
        <w:r>
          <w:rPr>
            <w:noProof/>
            <w:webHidden/>
          </w:rPr>
          <w:fldChar w:fldCharType="end"/>
        </w:r>
      </w:hyperlink>
    </w:p>
    <w:p w:rsidR="005A12CD" w:rsidRDefault="005A12CD">
      <w:pPr>
        <w:pStyle w:val="10"/>
        <w:tabs>
          <w:tab w:val="right" w:leader="dot" w:pos="9911"/>
        </w:tabs>
        <w:rPr>
          <w:noProof/>
        </w:rPr>
      </w:pPr>
      <w:hyperlink w:anchor="_Toc59933535" w:history="1">
        <w:r>
          <w:rPr>
            <w:rStyle w:val="ac"/>
            <w:noProof/>
            <w:lang w:val="en-US"/>
          </w:rPr>
          <w:t>II</w:t>
        </w:r>
        <w:r>
          <w:rPr>
            <w:rStyle w:val="ac"/>
            <w:noProof/>
          </w:rPr>
          <w:t>. ОСНОВНЫЕ ФИЗИЧЕСКИЕ СВОЙСТВА МЕТАЛЛОВ И СПЛАВОВ, МЕТОДЫ ИХ ОЦЕНКИ ПРИ ИССЛЕДОВАНИИ И СОЗДАНИИ МАТЕРИАЛОВ</w:t>
        </w:r>
        <w:r>
          <w:rPr>
            <w:noProof/>
            <w:webHidden/>
          </w:rPr>
          <w:tab/>
        </w:r>
        <w:r>
          <w:rPr>
            <w:noProof/>
            <w:webHidden/>
          </w:rPr>
          <w:fldChar w:fldCharType="begin"/>
        </w:r>
        <w:r>
          <w:rPr>
            <w:noProof/>
            <w:webHidden/>
          </w:rPr>
          <w:instrText xml:space="preserve"> PAGEREF _Toc59933535 \h </w:instrText>
        </w:r>
        <w:r>
          <w:rPr>
            <w:noProof/>
          </w:rPr>
        </w:r>
        <w:r>
          <w:rPr>
            <w:noProof/>
            <w:webHidden/>
          </w:rPr>
          <w:fldChar w:fldCharType="separate"/>
        </w:r>
        <w:r>
          <w:rPr>
            <w:noProof/>
            <w:webHidden/>
          </w:rPr>
          <w:t>63</w:t>
        </w:r>
        <w:r>
          <w:rPr>
            <w:noProof/>
            <w:webHidden/>
          </w:rPr>
          <w:fldChar w:fldCharType="end"/>
        </w:r>
      </w:hyperlink>
    </w:p>
    <w:p w:rsidR="005A12CD" w:rsidRDefault="005A12CD">
      <w:pPr>
        <w:pStyle w:val="23"/>
        <w:tabs>
          <w:tab w:val="right" w:leader="dot" w:pos="9911"/>
        </w:tabs>
        <w:rPr>
          <w:noProof/>
        </w:rPr>
      </w:pPr>
      <w:hyperlink w:anchor="_Toc59933536" w:history="1">
        <w:r>
          <w:rPr>
            <w:rStyle w:val="ac"/>
            <w:noProof/>
          </w:rPr>
          <w:t>1. Тепловые свойства. Общие сведения о важнейших теплофизических параметрах металлических материалов</w:t>
        </w:r>
        <w:r>
          <w:rPr>
            <w:noProof/>
            <w:webHidden/>
          </w:rPr>
          <w:tab/>
        </w:r>
        <w:r>
          <w:rPr>
            <w:noProof/>
            <w:webHidden/>
          </w:rPr>
          <w:fldChar w:fldCharType="begin"/>
        </w:r>
        <w:r>
          <w:rPr>
            <w:noProof/>
            <w:webHidden/>
          </w:rPr>
          <w:instrText xml:space="preserve"> PAGEREF _Toc59933536 \h </w:instrText>
        </w:r>
        <w:r>
          <w:rPr>
            <w:noProof/>
          </w:rPr>
        </w:r>
        <w:r>
          <w:rPr>
            <w:noProof/>
            <w:webHidden/>
          </w:rPr>
          <w:fldChar w:fldCharType="separate"/>
        </w:r>
        <w:r>
          <w:rPr>
            <w:noProof/>
            <w:webHidden/>
          </w:rPr>
          <w:t>63</w:t>
        </w:r>
        <w:r>
          <w:rPr>
            <w:noProof/>
            <w:webHidden/>
          </w:rPr>
          <w:fldChar w:fldCharType="end"/>
        </w:r>
      </w:hyperlink>
    </w:p>
    <w:p w:rsidR="005A12CD" w:rsidRDefault="005A12CD">
      <w:pPr>
        <w:pStyle w:val="33"/>
        <w:tabs>
          <w:tab w:val="right" w:leader="dot" w:pos="9911"/>
        </w:tabs>
        <w:rPr>
          <w:noProof/>
        </w:rPr>
      </w:pPr>
      <w:hyperlink w:anchor="_Toc59933537" w:history="1">
        <w:r>
          <w:rPr>
            <w:rStyle w:val="ac"/>
            <w:noProof/>
          </w:rPr>
          <w:t>1.1. Теплоемкость.</w:t>
        </w:r>
        <w:r>
          <w:rPr>
            <w:noProof/>
            <w:webHidden/>
          </w:rPr>
          <w:tab/>
        </w:r>
        <w:r>
          <w:rPr>
            <w:noProof/>
            <w:webHidden/>
          </w:rPr>
          <w:fldChar w:fldCharType="begin"/>
        </w:r>
        <w:r>
          <w:rPr>
            <w:noProof/>
            <w:webHidden/>
          </w:rPr>
          <w:instrText xml:space="preserve"> PAGEREF _Toc59933537 \h </w:instrText>
        </w:r>
        <w:r>
          <w:rPr>
            <w:noProof/>
          </w:rPr>
        </w:r>
        <w:r>
          <w:rPr>
            <w:noProof/>
            <w:webHidden/>
          </w:rPr>
          <w:fldChar w:fldCharType="separate"/>
        </w:r>
        <w:r>
          <w:rPr>
            <w:noProof/>
            <w:webHidden/>
          </w:rPr>
          <w:t>63</w:t>
        </w:r>
        <w:r>
          <w:rPr>
            <w:noProof/>
            <w:webHidden/>
          </w:rPr>
          <w:fldChar w:fldCharType="end"/>
        </w:r>
      </w:hyperlink>
    </w:p>
    <w:p w:rsidR="005A12CD" w:rsidRDefault="005A12CD">
      <w:pPr>
        <w:pStyle w:val="33"/>
        <w:tabs>
          <w:tab w:val="right" w:leader="dot" w:pos="9911"/>
        </w:tabs>
        <w:rPr>
          <w:noProof/>
        </w:rPr>
      </w:pPr>
      <w:hyperlink w:anchor="_Toc59933538" w:history="1">
        <w:r>
          <w:rPr>
            <w:rStyle w:val="ac"/>
            <w:noProof/>
          </w:rPr>
          <w:t>1.2. Электронная теплоемкость.</w:t>
        </w:r>
        <w:r>
          <w:rPr>
            <w:noProof/>
            <w:webHidden/>
          </w:rPr>
          <w:tab/>
        </w:r>
        <w:r>
          <w:rPr>
            <w:noProof/>
            <w:webHidden/>
          </w:rPr>
          <w:fldChar w:fldCharType="begin"/>
        </w:r>
        <w:r>
          <w:rPr>
            <w:noProof/>
            <w:webHidden/>
          </w:rPr>
          <w:instrText xml:space="preserve"> PAGEREF _Toc59933538 \h </w:instrText>
        </w:r>
        <w:r>
          <w:rPr>
            <w:noProof/>
          </w:rPr>
        </w:r>
        <w:r>
          <w:rPr>
            <w:noProof/>
            <w:webHidden/>
          </w:rPr>
          <w:fldChar w:fldCharType="separate"/>
        </w:r>
        <w:r>
          <w:rPr>
            <w:noProof/>
            <w:webHidden/>
          </w:rPr>
          <w:t>66</w:t>
        </w:r>
        <w:r>
          <w:rPr>
            <w:noProof/>
            <w:webHidden/>
          </w:rPr>
          <w:fldChar w:fldCharType="end"/>
        </w:r>
      </w:hyperlink>
    </w:p>
    <w:p w:rsidR="005A12CD" w:rsidRDefault="005A12CD">
      <w:pPr>
        <w:pStyle w:val="33"/>
        <w:tabs>
          <w:tab w:val="right" w:leader="dot" w:pos="9911"/>
        </w:tabs>
        <w:rPr>
          <w:noProof/>
        </w:rPr>
      </w:pPr>
      <w:hyperlink w:anchor="_Toc59933539" w:history="1">
        <w:r>
          <w:rPr>
            <w:rStyle w:val="ac"/>
            <w:noProof/>
          </w:rPr>
          <w:t>1.3. Теплопроводность.</w:t>
        </w:r>
        <w:r>
          <w:rPr>
            <w:noProof/>
            <w:webHidden/>
          </w:rPr>
          <w:tab/>
        </w:r>
        <w:r>
          <w:rPr>
            <w:noProof/>
            <w:webHidden/>
          </w:rPr>
          <w:fldChar w:fldCharType="begin"/>
        </w:r>
        <w:r>
          <w:rPr>
            <w:noProof/>
            <w:webHidden/>
          </w:rPr>
          <w:instrText xml:space="preserve"> PAGEREF _Toc59933539 \h </w:instrText>
        </w:r>
        <w:r>
          <w:rPr>
            <w:noProof/>
          </w:rPr>
        </w:r>
        <w:r>
          <w:rPr>
            <w:noProof/>
            <w:webHidden/>
          </w:rPr>
          <w:fldChar w:fldCharType="separate"/>
        </w:r>
        <w:r>
          <w:rPr>
            <w:noProof/>
            <w:webHidden/>
          </w:rPr>
          <w:t>67</w:t>
        </w:r>
        <w:r>
          <w:rPr>
            <w:noProof/>
            <w:webHidden/>
          </w:rPr>
          <w:fldChar w:fldCharType="end"/>
        </w:r>
      </w:hyperlink>
    </w:p>
    <w:p w:rsidR="005A12CD" w:rsidRDefault="005A12CD">
      <w:pPr>
        <w:pStyle w:val="33"/>
        <w:tabs>
          <w:tab w:val="right" w:leader="dot" w:pos="9911"/>
        </w:tabs>
        <w:rPr>
          <w:noProof/>
        </w:rPr>
      </w:pPr>
      <w:hyperlink w:anchor="_Toc59933540" w:history="1">
        <w:r>
          <w:rPr>
            <w:rStyle w:val="ac"/>
            <w:noProof/>
          </w:rPr>
          <w:t>1.4. Коэффициент температуропроводности.</w:t>
        </w:r>
        <w:r>
          <w:rPr>
            <w:noProof/>
            <w:webHidden/>
          </w:rPr>
          <w:tab/>
        </w:r>
        <w:r>
          <w:rPr>
            <w:noProof/>
            <w:webHidden/>
          </w:rPr>
          <w:fldChar w:fldCharType="begin"/>
        </w:r>
        <w:r>
          <w:rPr>
            <w:noProof/>
            <w:webHidden/>
          </w:rPr>
          <w:instrText xml:space="preserve"> PAGEREF _Toc59933540 \h </w:instrText>
        </w:r>
        <w:r>
          <w:rPr>
            <w:noProof/>
          </w:rPr>
        </w:r>
        <w:r>
          <w:rPr>
            <w:noProof/>
            <w:webHidden/>
          </w:rPr>
          <w:fldChar w:fldCharType="separate"/>
        </w:r>
        <w:r>
          <w:rPr>
            <w:noProof/>
            <w:webHidden/>
          </w:rPr>
          <w:t>68</w:t>
        </w:r>
        <w:r>
          <w:rPr>
            <w:noProof/>
            <w:webHidden/>
          </w:rPr>
          <w:fldChar w:fldCharType="end"/>
        </w:r>
      </w:hyperlink>
    </w:p>
    <w:p w:rsidR="005A12CD" w:rsidRDefault="005A12CD">
      <w:pPr>
        <w:pStyle w:val="33"/>
        <w:tabs>
          <w:tab w:val="right" w:leader="dot" w:pos="9911"/>
        </w:tabs>
        <w:rPr>
          <w:noProof/>
        </w:rPr>
      </w:pPr>
      <w:hyperlink w:anchor="_Toc59933541" w:history="1">
        <w:r>
          <w:rPr>
            <w:rStyle w:val="ac"/>
            <w:noProof/>
          </w:rPr>
          <w:t>1.5. Тепловое расширение.</w:t>
        </w:r>
        <w:r>
          <w:rPr>
            <w:noProof/>
            <w:webHidden/>
          </w:rPr>
          <w:tab/>
        </w:r>
        <w:r>
          <w:rPr>
            <w:noProof/>
            <w:webHidden/>
          </w:rPr>
          <w:fldChar w:fldCharType="begin"/>
        </w:r>
        <w:r>
          <w:rPr>
            <w:noProof/>
            <w:webHidden/>
          </w:rPr>
          <w:instrText xml:space="preserve"> PAGEREF _Toc59933541 \h </w:instrText>
        </w:r>
        <w:r>
          <w:rPr>
            <w:noProof/>
          </w:rPr>
        </w:r>
        <w:r>
          <w:rPr>
            <w:noProof/>
            <w:webHidden/>
          </w:rPr>
          <w:fldChar w:fldCharType="separate"/>
        </w:r>
        <w:r>
          <w:rPr>
            <w:noProof/>
            <w:webHidden/>
          </w:rPr>
          <w:t>69</w:t>
        </w:r>
        <w:r>
          <w:rPr>
            <w:noProof/>
            <w:webHidden/>
          </w:rPr>
          <w:fldChar w:fldCharType="end"/>
        </w:r>
      </w:hyperlink>
    </w:p>
    <w:p w:rsidR="005A12CD" w:rsidRDefault="005A12CD">
      <w:pPr>
        <w:pStyle w:val="33"/>
        <w:tabs>
          <w:tab w:val="right" w:leader="dot" w:pos="9911"/>
        </w:tabs>
        <w:rPr>
          <w:noProof/>
        </w:rPr>
      </w:pPr>
      <w:hyperlink w:anchor="_Toc59933542" w:history="1">
        <w:r>
          <w:rPr>
            <w:rStyle w:val="ac"/>
            <w:noProof/>
          </w:rPr>
          <w:t>1.6. Анизотропия расширения.</w:t>
        </w:r>
        <w:r>
          <w:rPr>
            <w:noProof/>
            <w:webHidden/>
          </w:rPr>
          <w:tab/>
        </w:r>
        <w:r>
          <w:rPr>
            <w:noProof/>
            <w:webHidden/>
          </w:rPr>
          <w:fldChar w:fldCharType="begin"/>
        </w:r>
        <w:r>
          <w:rPr>
            <w:noProof/>
            <w:webHidden/>
          </w:rPr>
          <w:instrText xml:space="preserve"> PAGEREF _Toc59933542 \h </w:instrText>
        </w:r>
        <w:r>
          <w:rPr>
            <w:noProof/>
          </w:rPr>
        </w:r>
        <w:r>
          <w:rPr>
            <w:noProof/>
            <w:webHidden/>
          </w:rPr>
          <w:fldChar w:fldCharType="separate"/>
        </w:r>
        <w:r>
          <w:rPr>
            <w:noProof/>
            <w:webHidden/>
          </w:rPr>
          <w:t>71</w:t>
        </w:r>
        <w:r>
          <w:rPr>
            <w:noProof/>
            <w:webHidden/>
          </w:rPr>
          <w:fldChar w:fldCharType="end"/>
        </w:r>
      </w:hyperlink>
    </w:p>
    <w:p w:rsidR="005A12CD" w:rsidRDefault="005A12CD">
      <w:pPr>
        <w:pStyle w:val="33"/>
        <w:tabs>
          <w:tab w:val="right" w:leader="dot" w:pos="9911"/>
        </w:tabs>
        <w:rPr>
          <w:noProof/>
        </w:rPr>
      </w:pPr>
      <w:hyperlink w:anchor="_Toc59933543" w:history="1">
        <w:r>
          <w:rPr>
            <w:rStyle w:val="ac"/>
            <w:noProof/>
          </w:rPr>
          <w:t>1.7. Теплоемкость сплавов и соединений</w:t>
        </w:r>
        <w:r>
          <w:rPr>
            <w:noProof/>
            <w:webHidden/>
          </w:rPr>
          <w:tab/>
        </w:r>
        <w:r>
          <w:rPr>
            <w:noProof/>
            <w:webHidden/>
          </w:rPr>
          <w:fldChar w:fldCharType="begin"/>
        </w:r>
        <w:r>
          <w:rPr>
            <w:noProof/>
            <w:webHidden/>
          </w:rPr>
          <w:instrText xml:space="preserve"> PAGEREF _Toc59933543 \h </w:instrText>
        </w:r>
        <w:r>
          <w:rPr>
            <w:noProof/>
          </w:rPr>
        </w:r>
        <w:r>
          <w:rPr>
            <w:noProof/>
            <w:webHidden/>
          </w:rPr>
          <w:fldChar w:fldCharType="separate"/>
        </w:r>
        <w:r>
          <w:rPr>
            <w:noProof/>
            <w:webHidden/>
          </w:rPr>
          <w:t>73</w:t>
        </w:r>
        <w:r>
          <w:rPr>
            <w:noProof/>
            <w:webHidden/>
          </w:rPr>
          <w:fldChar w:fldCharType="end"/>
        </w:r>
      </w:hyperlink>
    </w:p>
    <w:p w:rsidR="005A12CD" w:rsidRDefault="005A12CD">
      <w:pPr>
        <w:pStyle w:val="33"/>
        <w:tabs>
          <w:tab w:val="right" w:leader="dot" w:pos="9911"/>
        </w:tabs>
        <w:rPr>
          <w:noProof/>
        </w:rPr>
      </w:pPr>
      <w:hyperlink w:anchor="_Toc59933544" w:history="1">
        <w:r>
          <w:rPr>
            <w:rStyle w:val="ac"/>
            <w:noProof/>
          </w:rPr>
          <w:t>1.8. Изменение теплоемкости при фазовых и структурных превращениях</w:t>
        </w:r>
        <w:r>
          <w:rPr>
            <w:noProof/>
            <w:webHidden/>
          </w:rPr>
          <w:tab/>
        </w:r>
        <w:r>
          <w:rPr>
            <w:noProof/>
            <w:webHidden/>
          </w:rPr>
          <w:fldChar w:fldCharType="begin"/>
        </w:r>
        <w:r>
          <w:rPr>
            <w:noProof/>
            <w:webHidden/>
          </w:rPr>
          <w:instrText xml:space="preserve"> PAGEREF _Toc59933544 \h </w:instrText>
        </w:r>
        <w:r>
          <w:rPr>
            <w:noProof/>
          </w:rPr>
        </w:r>
        <w:r>
          <w:rPr>
            <w:noProof/>
            <w:webHidden/>
          </w:rPr>
          <w:fldChar w:fldCharType="separate"/>
        </w:r>
        <w:r>
          <w:rPr>
            <w:noProof/>
            <w:webHidden/>
          </w:rPr>
          <w:t>77</w:t>
        </w:r>
        <w:r>
          <w:rPr>
            <w:noProof/>
            <w:webHidden/>
          </w:rPr>
          <w:fldChar w:fldCharType="end"/>
        </w:r>
      </w:hyperlink>
    </w:p>
    <w:p w:rsidR="005A12CD" w:rsidRDefault="005A12CD">
      <w:pPr>
        <w:pStyle w:val="33"/>
        <w:tabs>
          <w:tab w:val="right" w:leader="dot" w:pos="9911"/>
        </w:tabs>
        <w:rPr>
          <w:noProof/>
        </w:rPr>
      </w:pPr>
      <w:hyperlink w:anchor="_Toc59933545" w:history="1">
        <w:r>
          <w:rPr>
            <w:rStyle w:val="ac"/>
            <w:noProof/>
          </w:rPr>
          <w:t>1.9. Методы калориметрического и термического анализов</w:t>
        </w:r>
        <w:r>
          <w:rPr>
            <w:noProof/>
            <w:webHidden/>
          </w:rPr>
          <w:tab/>
        </w:r>
        <w:r>
          <w:rPr>
            <w:noProof/>
            <w:webHidden/>
          </w:rPr>
          <w:fldChar w:fldCharType="begin"/>
        </w:r>
        <w:r>
          <w:rPr>
            <w:noProof/>
            <w:webHidden/>
          </w:rPr>
          <w:instrText xml:space="preserve"> PAGEREF _Toc59933545 \h </w:instrText>
        </w:r>
        <w:r>
          <w:rPr>
            <w:noProof/>
          </w:rPr>
        </w:r>
        <w:r>
          <w:rPr>
            <w:noProof/>
            <w:webHidden/>
          </w:rPr>
          <w:fldChar w:fldCharType="separate"/>
        </w:r>
        <w:r>
          <w:rPr>
            <w:noProof/>
            <w:webHidden/>
          </w:rPr>
          <w:t>85</w:t>
        </w:r>
        <w:r>
          <w:rPr>
            <w:noProof/>
            <w:webHidden/>
          </w:rPr>
          <w:fldChar w:fldCharType="end"/>
        </w:r>
      </w:hyperlink>
    </w:p>
    <w:p w:rsidR="005A12CD" w:rsidRDefault="005A12CD">
      <w:pPr>
        <w:pStyle w:val="33"/>
        <w:tabs>
          <w:tab w:val="right" w:leader="dot" w:pos="9911"/>
        </w:tabs>
        <w:rPr>
          <w:noProof/>
        </w:rPr>
      </w:pPr>
      <w:hyperlink w:anchor="_Toc59933546" w:history="1">
        <w:r>
          <w:rPr>
            <w:rStyle w:val="ac"/>
            <w:noProof/>
          </w:rPr>
          <w:t>1.10. Теплопроводность</w:t>
        </w:r>
        <w:r>
          <w:rPr>
            <w:noProof/>
            <w:webHidden/>
          </w:rPr>
          <w:tab/>
        </w:r>
        <w:r>
          <w:rPr>
            <w:noProof/>
            <w:webHidden/>
          </w:rPr>
          <w:fldChar w:fldCharType="begin"/>
        </w:r>
        <w:r>
          <w:rPr>
            <w:noProof/>
            <w:webHidden/>
          </w:rPr>
          <w:instrText xml:space="preserve"> PAGEREF _Toc59933546 \h </w:instrText>
        </w:r>
        <w:r>
          <w:rPr>
            <w:noProof/>
          </w:rPr>
        </w:r>
        <w:r>
          <w:rPr>
            <w:noProof/>
            <w:webHidden/>
          </w:rPr>
          <w:fldChar w:fldCharType="separate"/>
        </w:r>
        <w:r>
          <w:rPr>
            <w:noProof/>
            <w:webHidden/>
          </w:rPr>
          <w:t>97</w:t>
        </w:r>
        <w:r>
          <w:rPr>
            <w:noProof/>
            <w:webHidden/>
          </w:rPr>
          <w:fldChar w:fldCharType="end"/>
        </w:r>
      </w:hyperlink>
    </w:p>
    <w:p w:rsidR="005A12CD" w:rsidRDefault="005A12CD">
      <w:pPr>
        <w:pStyle w:val="40"/>
        <w:tabs>
          <w:tab w:val="right" w:leader="dot" w:pos="9911"/>
        </w:tabs>
        <w:rPr>
          <w:noProof/>
        </w:rPr>
      </w:pPr>
      <w:hyperlink w:anchor="_Toc59933547" w:history="1">
        <w:r>
          <w:rPr>
            <w:rStyle w:val="ac"/>
            <w:noProof/>
          </w:rPr>
          <w:t>1.10.1. Основные определения и зависимости</w:t>
        </w:r>
        <w:r>
          <w:rPr>
            <w:noProof/>
            <w:webHidden/>
          </w:rPr>
          <w:tab/>
        </w:r>
        <w:r>
          <w:rPr>
            <w:noProof/>
            <w:webHidden/>
          </w:rPr>
          <w:fldChar w:fldCharType="begin"/>
        </w:r>
        <w:r>
          <w:rPr>
            <w:noProof/>
            <w:webHidden/>
          </w:rPr>
          <w:instrText xml:space="preserve"> PAGEREF _Toc59933547 \h </w:instrText>
        </w:r>
        <w:r>
          <w:rPr>
            <w:noProof/>
          </w:rPr>
        </w:r>
        <w:r>
          <w:rPr>
            <w:noProof/>
            <w:webHidden/>
          </w:rPr>
          <w:fldChar w:fldCharType="separate"/>
        </w:r>
        <w:r>
          <w:rPr>
            <w:noProof/>
            <w:webHidden/>
          </w:rPr>
          <w:t>97</w:t>
        </w:r>
        <w:r>
          <w:rPr>
            <w:noProof/>
            <w:webHidden/>
          </w:rPr>
          <w:fldChar w:fldCharType="end"/>
        </w:r>
      </w:hyperlink>
    </w:p>
    <w:p w:rsidR="005A12CD" w:rsidRDefault="005A12CD">
      <w:pPr>
        <w:pStyle w:val="40"/>
        <w:tabs>
          <w:tab w:val="right" w:leader="dot" w:pos="9911"/>
        </w:tabs>
        <w:rPr>
          <w:noProof/>
        </w:rPr>
      </w:pPr>
      <w:hyperlink w:anchor="_Toc59933548" w:history="1">
        <w:r>
          <w:rPr>
            <w:rStyle w:val="ac"/>
            <w:noProof/>
          </w:rPr>
          <w:t>1.10.2. Теплопроводность металлов, сплавов и соединений</w:t>
        </w:r>
        <w:r>
          <w:rPr>
            <w:noProof/>
            <w:webHidden/>
          </w:rPr>
          <w:tab/>
        </w:r>
        <w:r>
          <w:rPr>
            <w:noProof/>
            <w:webHidden/>
          </w:rPr>
          <w:fldChar w:fldCharType="begin"/>
        </w:r>
        <w:r>
          <w:rPr>
            <w:noProof/>
            <w:webHidden/>
          </w:rPr>
          <w:instrText xml:space="preserve"> PAGEREF _Toc59933548 \h </w:instrText>
        </w:r>
        <w:r>
          <w:rPr>
            <w:noProof/>
          </w:rPr>
        </w:r>
        <w:r>
          <w:rPr>
            <w:noProof/>
            <w:webHidden/>
          </w:rPr>
          <w:fldChar w:fldCharType="separate"/>
        </w:r>
        <w:r>
          <w:rPr>
            <w:noProof/>
            <w:webHidden/>
          </w:rPr>
          <w:t>100</w:t>
        </w:r>
        <w:r>
          <w:rPr>
            <w:noProof/>
            <w:webHidden/>
          </w:rPr>
          <w:fldChar w:fldCharType="end"/>
        </w:r>
      </w:hyperlink>
    </w:p>
    <w:p w:rsidR="005A12CD" w:rsidRDefault="005A12CD">
      <w:pPr>
        <w:pStyle w:val="40"/>
        <w:tabs>
          <w:tab w:val="left" w:pos="1680"/>
          <w:tab w:val="right" w:leader="dot" w:pos="9911"/>
        </w:tabs>
        <w:rPr>
          <w:noProof/>
        </w:rPr>
      </w:pPr>
      <w:hyperlink w:anchor="_Toc59933549" w:history="1">
        <w:r>
          <w:rPr>
            <w:rStyle w:val="ac"/>
            <w:noProof/>
          </w:rPr>
          <w:t>1.10.3.</w:t>
        </w:r>
        <w:r>
          <w:rPr>
            <w:noProof/>
          </w:rPr>
          <w:tab/>
        </w:r>
        <w:r>
          <w:rPr>
            <w:rStyle w:val="ac"/>
            <w:noProof/>
          </w:rPr>
          <w:t>Методы измерения теплопроводности</w:t>
        </w:r>
        <w:r>
          <w:rPr>
            <w:noProof/>
            <w:webHidden/>
          </w:rPr>
          <w:tab/>
        </w:r>
        <w:r>
          <w:rPr>
            <w:noProof/>
            <w:webHidden/>
          </w:rPr>
          <w:fldChar w:fldCharType="begin"/>
        </w:r>
        <w:r>
          <w:rPr>
            <w:noProof/>
            <w:webHidden/>
          </w:rPr>
          <w:instrText xml:space="preserve"> PAGEREF _Toc59933549 \h </w:instrText>
        </w:r>
        <w:r>
          <w:rPr>
            <w:noProof/>
          </w:rPr>
        </w:r>
        <w:r>
          <w:rPr>
            <w:noProof/>
            <w:webHidden/>
          </w:rPr>
          <w:fldChar w:fldCharType="separate"/>
        </w:r>
        <w:r>
          <w:rPr>
            <w:noProof/>
            <w:webHidden/>
          </w:rPr>
          <w:t>114</w:t>
        </w:r>
        <w:r>
          <w:rPr>
            <w:noProof/>
            <w:webHidden/>
          </w:rPr>
          <w:fldChar w:fldCharType="end"/>
        </w:r>
      </w:hyperlink>
    </w:p>
    <w:p w:rsidR="005A12CD" w:rsidRDefault="005A12CD">
      <w:pPr>
        <w:pStyle w:val="40"/>
        <w:tabs>
          <w:tab w:val="left" w:pos="1680"/>
          <w:tab w:val="right" w:leader="dot" w:pos="9911"/>
        </w:tabs>
        <w:rPr>
          <w:noProof/>
        </w:rPr>
      </w:pPr>
      <w:hyperlink w:anchor="_Toc59933550" w:history="1">
        <w:r>
          <w:rPr>
            <w:rStyle w:val="ac"/>
            <w:noProof/>
          </w:rPr>
          <w:t>1.10.4.</w:t>
        </w:r>
        <w:r>
          <w:rPr>
            <w:noProof/>
          </w:rPr>
          <w:tab/>
        </w:r>
        <w:r>
          <w:rPr>
            <w:rStyle w:val="ac"/>
            <w:noProof/>
          </w:rPr>
          <w:t>Теплопроводность технического железа и стали</w:t>
        </w:r>
        <w:r>
          <w:rPr>
            <w:noProof/>
            <w:webHidden/>
          </w:rPr>
          <w:tab/>
        </w:r>
        <w:r>
          <w:rPr>
            <w:noProof/>
            <w:webHidden/>
          </w:rPr>
          <w:fldChar w:fldCharType="begin"/>
        </w:r>
        <w:r>
          <w:rPr>
            <w:noProof/>
            <w:webHidden/>
          </w:rPr>
          <w:instrText xml:space="preserve"> PAGEREF _Toc59933550 \h </w:instrText>
        </w:r>
        <w:r>
          <w:rPr>
            <w:noProof/>
          </w:rPr>
        </w:r>
        <w:r>
          <w:rPr>
            <w:noProof/>
            <w:webHidden/>
          </w:rPr>
          <w:fldChar w:fldCharType="separate"/>
        </w:r>
        <w:r>
          <w:rPr>
            <w:noProof/>
            <w:webHidden/>
          </w:rPr>
          <w:t>121</w:t>
        </w:r>
        <w:r>
          <w:rPr>
            <w:noProof/>
            <w:webHidden/>
          </w:rPr>
          <w:fldChar w:fldCharType="end"/>
        </w:r>
      </w:hyperlink>
    </w:p>
    <w:p w:rsidR="005A12CD" w:rsidRDefault="005A12CD">
      <w:pPr>
        <w:pStyle w:val="23"/>
        <w:tabs>
          <w:tab w:val="right" w:leader="dot" w:pos="9911"/>
        </w:tabs>
        <w:rPr>
          <w:noProof/>
        </w:rPr>
      </w:pPr>
      <w:hyperlink w:anchor="_Toc59933551" w:history="1">
        <w:r>
          <w:rPr>
            <w:rStyle w:val="ac"/>
            <w:noProof/>
          </w:rPr>
          <w:t>2. Электрические свойства</w:t>
        </w:r>
        <w:r>
          <w:rPr>
            <w:noProof/>
            <w:webHidden/>
          </w:rPr>
          <w:tab/>
        </w:r>
        <w:r>
          <w:rPr>
            <w:noProof/>
            <w:webHidden/>
          </w:rPr>
          <w:fldChar w:fldCharType="begin"/>
        </w:r>
        <w:r>
          <w:rPr>
            <w:noProof/>
            <w:webHidden/>
          </w:rPr>
          <w:instrText xml:space="preserve"> PAGEREF _Toc59933551 \h </w:instrText>
        </w:r>
        <w:r>
          <w:rPr>
            <w:noProof/>
          </w:rPr>
        </w:r>
        <w:r>
          <w:rPr>
            <w:noProof/>
            <w:webHidden/>
          </w:rPr>
          <w:fldChar w:fldCharType="separate"/>
        </w:r>
        <w:r>
          <w:rPr>
            <w:noProof/>
            <w:webHidden/>
          </w:rPr>
          <w:t>123</w:t>
        </w:r>
        <w:r>
          <w:rPr>
            <w:noProof/>
            <w:webHidden/>
          </w:rPr>
          <w:fldChar w:fldCharType="end"/>
        </w:r>
      </w:hyperlink>
    </w:p>
    <w:p w:rsidR="005A12CD" w:rsidRDefault="005A12CD">
      <w:pPr>
        <w:pStyle w:val="33"/>
        <w:tabs>
          <w:tab w:val="right" w:leader="dot" w:pos="9911"/>
        </w:tabs>
        <w:rPr>
          <w:noProof/>
        </w:rPr>
      </w:pPr>
      <w:hyperlink w:anchor="_Toc59933552" w:history="1">
        <w:r>
          <w:rPr>
            <w:rStyle w:val="ac"/>
            <w:noProof/>
          </w:rPr>
          <w:t>2.1. Основные определения</w:t>
        </w:r>
        <w:r>
          <w:rPr>
            <w:noProof/>
            <w:webHidden/>
          </w:rPr>
          <w:tab/>
        </w:r>
        <w:r>
          <w:rPr>
            <w:noProof/>
            <w:webHidden/>
          </w:rPr>
          <w:fldChar w:fldCharType="begin"/>
        </w:r>
        <w:r>
          <w:rPr>
            <w:noProof/>
            <w:webHidden/>
          </w:rPr>
          <w:instrText xml:space="preserve"> PAGEREF _Toc59933552 \h </w:instrText>
        </w:r>
        <w:r>
          <w:rPr>
            <w:noProof/>
          </w:rPr>
        </w:r>
        <w:r>
          <w:rPr>
            <w:noProof/>
            <w:webHidden/>
          </w:rPr>
          <w:fldChar w:fldCharType="separate"/>
        </w:r>
        <w:r>
          <w:rPr>
            <w:noProof/>
            <w:webHidden/>
          </w:rPr>
          <w:t>123</w:t>
        </w:r>
        <w:r>
          <w:rPr>
            <w:noProof/>
            <w:webHidden/>
          </w:rPr>
          <w:fldChar w:fldCharType="end"/>
        </w:r>
      </w:hyperlink>
    </w:p>
    <w:p w:rsidR="005A12CD" w:rsidRDefault="005A12CD">
      <w:pPr>
        <w:pStyle w:val="33"/>
        <w:tabs>
          <w:tab w:val="right" w:leader="dot" w:pos="9911"/>
        </w:tabs>
        <w:rPr>
          <w:noProof/>
        </w:rPr>
      </w:pPr>
      <w:hyperlink w:anchor="_Toc59933553" w:history="1">
        <w:r>
          <w:rPr>
            <w:rStyle w:val="ac"/>
            <w:noProof/>
          </w:rPr>
          <w:t>2.2. Методы измерения электрического сопротивления</w:t>
        </w:r>
        <w:r>
          <w:rPr>
            <w:noProof/>
            <w:webHidden/>
          </w:rPr>
          <w:tab/>
        </w:r>
        <w:r>
          <w:rPr>
            <w:noProof/>
            <w:webHidden/>
          </w:rPr>
          <w:fldChar w:fldCharType="begin"/>
        </w:r>
        <w:r>
          <w:rPr>
            <w:noProof/>
            <w:webHidden/>
          </w:rPr>
          <w:instrText xml:space="preserve"> PAGEREF _Toc59933553 \h </w:instrText>
        </w:r>
        <w:r>
          <w:rPr>
            <w:noProof/>
          </w:rPr>
        </w:r>
        <w:r>
          <w:rPr>
            <w:noProof/>
            <w:webHidden/>
          </w:rPr>
          <w:fldChar w:fldCharType="separate"/>
        </w:r>
        <w:r>
          <w:rPr>
            <w:noProof/>
            <w:webHidden/>
          </w:rPr>
          <w:t>125</w:t>
        </w:r>
        <w:r>
          <w:rPr>
            <w:noProof/>
            <w:webHidden/>
          </w:rPr>
          <w:fldChar w:fldCharType="end"/>
        </w:r>
      </w:hyperlink>
    </w:p>
    <w:p w:rsidR="005A12CD" w:rsidRDefault="005A12CD">
      <w:pPr>
        <w:pStyle w:val="33"/>
        <w:tabs>
          <w:tab w:val="right" w:leader="dot" w:pos="9911"/>
        </w:tabs>
        <w:rPr>
          <w:noProof/>
        </w:rPr>
      </w:pPr>
      <w:hyperlink w:anchor="_Toc59933554" w:history="1">
        <w:r>
          <w:rPr>
            <w:rStyle w:val="ac"/>
            <w:noProof/>
          </w:rPr>
          <w:t>2.3. Зависимость электрического сопротивления чистых металлов от температуры и давления</w:t>
        </w:r>
        <w:r>
          <w:rPr>
            <w:noProof/>
            <w:webHidden/>
          </w:rPr>
          <w:tab/>
        </w:r>
        <w:r>
          <w:rPr>
            <w:noProof/>
            <w:webHidden/>
          </w:rPr>
          <w:fldChar w:fldCharType="begin"/>
        </w:r>
        <w:r>
          <w:rPr>
            <w:noProof/>
            <w:webHidden/>
          </w:rPr>
          <w:instrText xml:space="preserve"> PAGEREF _Toc59933554 \h </w:instrText>
        </w:r>
        <w:r>
          <w:rPr>
            <w:noProof/>
          </w:rPr>
        </w:r>
        <w:r>
          <w:rPr>
            <w:noProof/>
            <w:webHidden/>
          </w:rPr>
          <w:fldChar w:fldCharType="separate"/>
        </w:r>
        <w:r>
          <w:rPr>
            <w:noProof/>
            <w:webHidden/>
          </w:rPr>
          <w:t>129</w:t>
        </w:r>
        <w:r>
          <w:rPr>
            <w:noProof/>
            <w:webHidden/>
          </w:rPr>
          <w:fldChar w:fldCharType="end"/>
        </w:r>
      </w:hyperlink>
    </w:p>
    <w:p w:rsidR="005A12CD" w:rsidRDefault="005A12CD">
      <w:pPr>
        <w:pStyle w:val="33"/>
        <w:tabs>
          <w:tab w:val="right" w:leader="dot" w:pos="9911"/>
        </w:tabs>
        <w:rPr>
          <w:noProof/>
        </w:rPr>
      </w:pPr>
      <w:hyperlink w:anchor="_Toc59933555" w:history="1">
        <w:r>
          <w:rPr>
            <w:rStyle w:val="ac"/>
            <w:noProof/>
          </w:rPr>
          <w:t>2.4. Влияние наклепа и отжига металлов</w:t>
        </w:r>
        <w:r>
          <w:rPr>
            <w:noProof/>
            <w:webHidden/>
          </w:rPr>
          <w:tab/>
        </w:r>
        <w:r>
          <w:rPr>
            <w:noProof/>
            <w:webHidden/>
          </w:rPr>
          <w:fldChar w:fldCharType="begin"/>
        </w:r>
        <w:r>
          <w:rPr>
            <w:noProof/>
            <w:webHidden/>
          </w:rPr>
          <w:instrText xml:space="preserve"> PAGEREF _Toc59933555 \h </w:instrText>
        </w:r>
        <w:r>
          <w:rPr>
            <w:noProof/>
          </w:rPr>
        </w:r>
        <w:r>
          <w:rPr>
            <w:noProof/>
            <w:webHidden/>
          </w:rPr>
          <w:fldChar w:fldCharType="separate"/>
        </w:r>
        <w:r>
          <w:rPr>
            <w:noProof/>
            <w:webHidden/>
          </w:rPr>
          <w:t>138</w:t>
        </w:r>
        <w:r>
          <w:rPr>
            <w:noProof/>
            <w:webHidden/>
          </w:rPr>
          <w:fldChar w:fldCharType="end"/>
        </w:r>
      </w:hyperlink>
    </w:p>
    <w:p w:rsidR="005A12CD" w:rsidRDefault="005A12CD">
      <w:pPr>
        <w:pStyle w:val="33"/>
        <w:tabs>
          <w:tab w:val="right" w:leader="dot" w:pos="9911"/>
        </w:tabs>
        <w:rPr>
          <w:noProof/>
        </w:rPr>
      </w:pPr>
      <w:hyperlink w:anchor="_Toc59933556" w:history="1">
        <w:r>
          <w:rPr>
            <w:rStyle w:val="ac"/>
            <w:noProof/>
          </w:rPr>
          <w:t>2.5. Электрическое сопротивление твердых растворов</w:t>
        </w:r>
        <w:r>
          <w:rPr>
            <w:noProof/>
            <w:webHidden/>
          </w:rPr>
          <w:tab/>
        </w:r>
        <w:r>
          <w:rPr>
            <w:noProof/>
            <w:webHidden/>
          </w:rPr>
          <w:fldChar w:fldCharType="begin"/>
        </w:r>
        <w:r>
          <w:rPr>
            <w:noProof/>
            <w:webHidden/>
          </w:rPr>
          <w:instrText xml:space="preserve"> PAGEREF _Toc59933556 \h </w:instrText>
        </w:r>
        <w:r>
          <w:rPr>
            <w:noProof/>
          </w:rPr>
        </w:r>
        <w:r>
          <w:rPr>
            <w:noProof/>
            <w:webHidden/>
          </w:rPr>
          <w:fldChar w:fldCharType="separate"/>
        </w:r>
        <w:r>
          <w:rPr>
            <w:noProof/>
            <w:webHidden/>
          </w:rPr>
          <w:t>144</w:t>
        </w:r>
        <w:r>
          <w:rPr>
            <w:noProof/>
            <w:webHidden/>
          </w:rPr>
          <w:fldChar w:fldCharType="end"/>
        </w:r>
      </w:hyperlink>
    </w:p>
    <w:p w:rsidR="005A12CD" w:rsidRDefault="005A12CD">
      <w:pPr>
        <w:pStyle w:val="33"/>
        <w:tabs>
          <w:tab w:val="right" w:leader="dot" w:pos="9911"/>
        </w:tabs>
        <w:rPr>
          <w:noProof/>
        </w:rPr>
      </w:pPr>
      <w:hyperlink w:anchor="_Toc59933557" w:history="1">
        <w:r>
          <w:rPr>
            <w:rStyle w:val="ac"/>
            <w:noProof/>
          </w:rPr>
          <w:t>2.6. Химические соединения металлов и промежуточные фазы</w:t>
        </w:r>
        <w:r>
          <w:rPr>
            <w:noProof/>
            <w:webHidden/>
          </w:rPr>
          <w:tab/>
        </w:r>
        <w:r>
          <w:rPr>
            <w:noProof/>
            <w:webHidden/>
          </w:rPr>
          <w:fldChar w:fldCharType="begin"/>
        </w:r>
        <w:r>
          <w:rPr>
            <w:noProof/>
            <w:webHidden/>
          </w:rPr>
          <w:instrText xml:space="preserve"> PAGEREF _Toc59933557 \h </w:instrText>
        </w:r>
        <w:r>
          <w:rPr>
            <w:noProof/>
          </w:rPr>
        </w:r>
        <w:r>
          <w:rPr>
            <w:noProof/>
            <w:webHidden/>
          </w:rPr>
          <w:fldChar w:fldCharType="separate"/>
        </w:r>
        <w:r>
          <w:rPr>
            <w:noProof/>
            <w:webHidden/>
          </w:rPr>
          <w:t>150</w:t>
        </w:r>
        <w:r>
          <w:rPr>
            <w:noProof/>
            <w:webHidden/>
          </w:rPr>
          <w:fldChar w:fldCharType="end"/>
        </w:r>
      </w:hyperlink>
    </w:p>
    <w:p w:rsidR="005A12CD" w:rsidRDefault="005A12CD">
      <w:pPr>
        <w:pStyle w:val="33"/>
        <w:tabs>
          <w:tab w:val="right" w:leader="dot" w:pos="9911"/>
        </w:tabs>
        <w:rPr>
          <w:noProof/>
        </w:rPr>
      </w:pPr>
      <w:hyperlink w:anchor="_Toc59933558" w:history="1">
        <w:r>
          <w:rPr>
            <w:rStyle w:val="ac"/>
            <w:noProof/>
          </w:rPr>
          <w:t>2.7. Электрическая проводимость гетерогенных сплавов</w:t>
        </w:r>
        <w:r>
          <w:rPr>
            <w:noProof/>
            <w:webHidden/>
          </w:rPr>
          <w:tab/>
        </w:r>
        <w:r>
          <w:rPr>
            <w:noProof/>
            <w:webHidden/>
          </w:rPr>
          <w:fldChar w:fldCharType="begin"/>
        </w:r>
        <w:r>
          <w:rPr>
            <w:noProof/>
            <w:webHidden/>
          </w:rPr>
          <w:instrText xml:space="preserve"> PAGEREF _Toc59933558 \h </w:instrText>
        </w:r>
        <w:r>
          <w:rPr>
            <w:noProof/>
          </w:rPr>
        </w:r>
        <w:r>
          <w:rPr>
            <w:noProof/>
            <w:webHidden/>
          </w:rPr>
          <w:fldChar w:fldCharType="separate"/>
        </w:r>
        <w:r>
          <w:rPr>
            <w:noProof/>
            <w:webHidden/>
          </w:rPr>
          <w:t>151</w:t>
        </w:r>
        <w:r>
          <w:rPr>
            <w:noProof/>
            <w:webHidden/>
          </w:rPr>
          <w:fldChar w:fldCharType="end"/>
        </w:r>
      </w:hyperlink>
    </w:p>
    <w:p w:rsidR="005A12CD" w:rsidRDefault="005A12CD">
      <w:pPr>
        <w:pStyle w:val="33"/>
        <w:tabs>
          <w:tab w:val="right" w:leader="dot" w:pos="9911"/>
        </w:tabs>
        <w:rPr>
          <w:noProof/>
        </w:rPr>
      </w:pPr>
      <w:hyperlink w:anchor="_Toc59933559" w:history="1">
        <w:r>
          <w:rPr>
            <w:rStyle w:val="ac"/>
            <w:noProof/>
          </w:rPr>
          <w:t>2.8. Применение электрического анализа в металловедении</w:t>
        </w:r>
        <w:r>
          <w:rPr>
            <w:noProof/>
            <w:webHidden/>
          </w:rPr>
          <w:tab/>
        </w:r>
        <w:r>
          <w:rPr>
            <w:noProof/>
            <w:webHidden/>
          </w:rPr>
          <w:fldChar w:fldCharType="begin"/>
        </w:r>
        <w:r>
          <w:rPr>
            <w:noProof/>
            <w:webHidden/>
          </w:rPr>
          <w:instrText xml:space="preserve"> PAGEREF _Toc59933559 \h </w:instrText>
        </w:r>
        <w:r>
          <w:rPr>
            <w:noProof/>
          </w:rPr>
        </w:r>
        <w:r>
          <w:rPr>
            <w:noProof/>
            <w:webHidden/>
          </w:rPr>
          <w:fldChar w:fldCharType="separate"/>
        </w:r>
        <w:r>
          <w:rPr>
            <w:noProof/>
            <w:webHidden/>
          </w:rPr>
          <w:t>154</w:t>
        </w:r>
        <w:r>
          <w:rPr>
            <w:noProof/>
            <w:webHidden/>
          </w:rPr>
          <w:fldChar w:fldCharType="end"/>
        </w:r>
      </w:hyperlink>
    </w:p>
    <w:p w:rsidR="005A12CD" w:rsidRDefault="005A12CD">
      <w:pPr>
        <w:pStyle w:val="23"/>
        <w:tabs>
          <w:tab w:val="right" w:leader="dot" w:pos="9911"/>
        </w:tabs>
        <w:rPr>
          <w:noProof/>
        </w:rPr>
      </w:pPr>
      <w:hyperlink w:anchor="_Toc59933560" w:history="1">
        <w:r>
          <w:rPr>
            <w:rStyle w:val="ac"/>
            <w:noProof/>
          </w:rPr>
          <w:t>3. Магнитные свойства</w:t>
        </w:r>
        <w:r>
          <w:rPr>
            <w:noProof/>
            <w:webHidden/>
          </w:rPr>
          <w:tab/>
        </w:r>
        <w:r>
          <w:rPr>
            <w:noProof/>
            <w:webHidden/>
          </w:rPr>
          <w:fldChar w:fldCharType="begin"/>
        </w:r>
        <w:r>
          <w:rPr>
            <w:noProof/>
            <w:webHidden/>
          </w:rPr>
          <w:instrText xml:space="preserve"> PAGEREF _Toc59933560 \h </w:instrText>
        </w:r>
        <w:r>
          <w:rPr>
            <w:noProof/>
          </w:rPr>
        </w:r>
        <w:r>
          <w:rPr>
            <w:noProof/>
            <w:webHidden/>
          </w:rPr>
          <w:fldChar w:fldCharType="separate"/>
        </w:r>
        <w:r>
          <w:rPr>
            <w:noProof/>
            <w:webHidden/>
          </w:rPr>
          <w:t>160</w:t>
        </w:r>
        <w:r>
          <w:rPr>
            <w:noProof/>
            <w:webHidden/>
          </w:rPr>
          <w:fldChar w:fldCharType="end"/>
        </w:r>
      </w:hyperlink>
    </w:p>
    <w:p w:rsidR="005A12CD" w:rsidRDefault="005A12CD">
      <w:pPr>
        <w:pStyle w:val="33"/>
        <w:tabs>
          <w:tab w:val="right" w:leader="dot" w:pos="9911"/>
        </w:tabs>
        <w:rPr>
          <w:noProof/>
        </w:rPr>
      </w:pPr>
      <w:hyperlink w:anchor="_Toc59933561" w:history="1">
        <w:r>
          <w:rPr>
            <w:rStyle w:val="ac"/>
            <w:noProof/>
          </w:rPr>
          <w:t>3.1. Основные величины</w:t>
        </w:r>
        <w:r>
          <w:rPr>
            <w:noProof/>
            <w:webHidden/>
          </w:rPr>
          <w:tab/>
        </w:r>
        <w:r>
          <w:rPr>
            <w:noProof/>
            <w:webHidden/>
          </w:rPr>
          <w:fldChar w:fldCharType="begin"/>
        </w:r>
        <w:r>
          <w:rPr>
            <w:noProof/>
            <w:webHidden/>
          </w:rPr>
          <w:instrText xml:space="preserve"> PAGEREF _Toc59933561 \h </w:instrText>
        </w:r>
        <w:r>
          <w:rPr>
            <w:noProof/>
          </w:rPr>
        </w:r>
        <w:r>
          <w:rPr>
            <w:noProof/>
            <w:webHidden/>
          </w:rPr>
          <w:fldChar w:fldCharType="separate"/>
        </w:r>
        <w:r>
          <w:rPr>
            <w:noProof/>
            <w:webHidden/>
          </w:rPr>
          <w:t>160</w:t>
        </w:r>
        <w:r>
          <w:rPr>
            <w:noProof/>
            <w:webHidden/>
          </w:rPr>
          <w:fldChar w:fldCharType="end"/>
        </w:r>
      </w:hyperlink>
    </w:p>
    <w:p w:rsidR="005A12CD" w:rsidRDefault="005A12CD">
      <w:pPr>
        <w:pStyle w:val="33"/>
        <w:tabs>
          <w:tab w:val="right" w:leader="dot" w:pos="9911"/>
        </w:tabs>
        <w:rPr>
          <w:noProof/>
        </w:rPr>
      </w:pPr>
      <w:hyperlink w:anchor="_Toc59933562" w:history="1">
        <w:r>
          <w:rPr>
            <w:rStyle w:val="ac"/>
            <w:noProof/>
          </w:rPr>
          <w:t>3.2. Магнетизм элементов</w:t>
        </w:r>
        <w:r>
          <w:rPr>
            <w:noProof/>
            <w:webHidden/>
          </w:rPr>
          <w:tab/>
        </w:r>
        <w:r>
          <w:rPr>
            <w:noProof/>
            <w:webHidden/>
          </w:rPr>
          <w:fldChar w:fldCharType="begin"/>
        </w:r>
        <w:r>
          <w:rPr>
            <w:noProof/>
            <w:webHidden/>
          </w:rPr>
          <w:instrText xml:space="preserve"> PAGEREF _Toc59933562 \h </w:instrText>
        </w:r>
        <w:r>
          <w:rPr>
            <w:noProof/>
          </w:rPr>
        </w:r>
        <w:r>
          <w:rPr>
            <w:noProof/>
            <w:webHidden/>
          </w:rPr>
          <w:fldChar w:fldCharType="separate"/>
        </w:r>
        <w:r>
          <w:rPr>
            <w:noProof/>
            <w:webHidden/>
          </w:rPr>
          <w:t>165</w:t>
        </w:r>
        <w:r>
          <w:rPr>
            <w:noProof/>
            <w:webHidden/>
          </w:rPr>
          <w:fldChar w:fldCharType="end"/>
        </w:r>
      </w:hyperlink>
    </w:p>
    <w:p w:rsidR="005A12CD" w:rsidRDefault="005A12CD">
      <w:pPr>
        <w:pStyle w:val="33"/>
        <w:tabs>
          <w:tab w:val="right" w:leader="dot" w:pos="9911"/>
        </w:tabs>
        <w:rPr>
          <w:noProof/>
        </w:rPr>
      </w:pPr>
      <w:hyperlink w:anchor="_Toc59933563" w:history="1">
        <w:r>
          <w:rPr>
            <w:rStyle w:val="ac"/>
            <w:noProof/>
          </w:rPr>
          <w:t>3.3. Спонтанный магнетизм</w:t>
        </w:r>
        <w:r>
          <w:rPr>
            <w:noProof/>
            <w:webHidden/>
          </w:rPr>
          <w:tab/>
        </w:r>
        <w:r>
          <w:rPr>
            <w:noProof/>
            <w:webHidden/>
          </w:rPr>
          <w:fldChar w:fldCharType="begin"/>
        </w:r>
        <w:r>
          <w:rPr>
            <w:noProof/>
            <w:webHidden/>
          </w:rPr>
          <w:instrText xml:space="preserve"> PAGEREF _Toc59933563 \h </w:instrText>
        </w:r>
        <w:r>
          <w:rPr>
            <w:noProof/>
          </w:rPr>
        </w:r>
        <w:r>
          <w:rPr>
            <w:noProof/>
            <w:webHidden/>
          </w:rPr>
          <w:fldChar w:fldCharType="separate"/>
        </w:r>
        <w:r>
          <w:rPr>
            <w:noProof/>
            <w:webHidden/>
          </w:rPr>
          <w:t>169</w:t>
        </w:r>
        <w:r>
          <w:rPr>
            <w:noProof/>
            <w:webHidden/>
          </w:rPr>
          <w:fldChar w:fldCharType="end"/>
        </w:r>
      </w:hyperlink>
    </w:p>
    <w:p w:rsidR="005A12CD" w:rsidRDefault="005A12CD">
      <w:pPr>
        <w:pStyle w:val="33"/>
        <w:tabs>
          <w:tab w:val="right" w:leader="dot" w:pos="9911"/>
        </w:tabs>
        <w:rPr>
          <w:noProof/>
        </w:rPr>
      </w:pPr>
      <w:hyperlink w:anchor="_Toc59933564" w:history="1">
        <w:r>
          <w:rPr>
            <w:rStyle w:val="ac"/>
            <w:noProof/>
          </w:rPr>
          <w:t>3.4. Ферромагнитные свойства (опытные данные)</w:t>
        </w:r>
        <w:r>
          <w:rPr>
            <w:noProof/>
            <w:webHidden/>
          </w:rPr>
          <w:tab/>
        </w:r>
        <w:r>
          <w:rPr>
            <w:noProof/>
            <w:webHidden/>
          </w:rPr>
          <w:fldChar w:fldCharType="begin"/>
        </w:r>
        <w:r>
          <w:rPr>
            <w:noProof/>
            <w:webHidden/>
          </w:rPr>
          <w:instrText xml:space="preserve"> PAGEREF _Toc59933564 \h </w:instrText>
        </w:r>
        <w:r>
          <w:rPr>
            <w:noProof/>
          </w:rPr>
        </w:r>
        <w:r>
          <w:rPr>
            <w:noProof/>
            <w:webHidden/>
          </w:rPr>
          <w:fldChar w:fldCharType="separate"/>
        </w:r>
        <w:r>
          <w:rPr>
            <w:noProof/>
            <w:webHidden/>
          </w:rPr>
          <w:t>172</w:t>
        </w:r>
        <w:r>
          <w:rPr>
            <w:noProof/>
            <w:webHidden/>
          </w:rPr>
          <w:fldChar w:fldCharType="end"/>
        </w:r>
      </w:hyperlink>
    </w:p>
    <w:p w:rsidR="005A12CD" w:rsidRDefault="005A12CD">
      <w:pPr>
        <w:pStyle w:val="33"/>
        <w:tabs>
          <w:tab w:val="right" w:leader="dot" w:pos="9911"/>
        </w:tabs>
        <w:rPr>
          <w:noProof/>
        </w:rPr>
      </w:pPr>
      <w:hyperlink w:anchor="_Toc59933565" w:history="1">
        <w:r>
          <w:rPr>
            <w:rStyle w:val="ac"/>
            <w:noProof/>
          </w:rPr>
          <w:t>3.5. Теория коэрцитивной силы</w:t>
        </w:r>
        <w:r>
          <w:rPr>
            <w:noProof/>
            <w:webHidden/>
          </w:rPr>
          <w:tab/>
        </w:r>
        <w:r>
          <w:rPr>
            <w:noProof/>
            <w:webHidden/>
          </w:rPr>
          <w:fldChar w:fldCharType="begin"/>
        </w:r>
        <w:r>
          <w:rPr>
            <w:noProof/>
            <w:webHidden/>
          </w:rPr>
          <w:instrText xml:space="preserve"> PAGEREF _Toc59933565 \h </w:instrText>
        </w:r>
        <w:r>
          <w:rPr>
            <w:noProof/>
          </w:rPr>
        </w:r>
        <w:r>
          <w:rPr>
            <w:noProof/>
            <w:webHidden/>
          </w:rPr>
          <w:fldChar w:fldCharType="separate"/>
        </w:r>
        <w:r>
          <w:rPr>
            <w:noProof/>
            <w:webHidden/>
          </w:rPr>
          <w:t>182</w:t>
        </w:r>
        <w:r>
          <w:rPr>
            <w:noProof/>
            <w:webHidden/>
          </w:rPr>
          <w:fldChar w:fldCharType="end"/>
        </w:r>
      </w:hyperlink>
    </w:p>
    <w:p w:rsidR="005A12CD" w:rsidRDefault="005A12CD">
      <w:pPr>
        <w:pStyle w:val="33"/>
        <w:tabs>
          <w:tab w:val="right" w:leader="dot" w:pos="9911"/>
        </w:tabs>
        <w:rPr>
          <w:noProof/>
        </w:rPr>
      </w:pPr>
      <w:hyperlink w:anchor="_Toc59933566" w:history="1">
        <w:r>
          <w:rPr>
            <w:rStyle w:val="ac"/>
            <w:noProof/>
          </w:rPr>
          <w:t>3.6. Магнитные свойства металлов и металлических фаз</w:t>
        </w:r>
        <w:r>
          <w:rPr>
            <w:noProof/>
            <w:webHidden/>
          </w:rPr>
          <w:tab/>
        </w:r>
        <w:r>
          <w:rPr>
            <w:noProof/>
            <w:webHidden/>
          </w:rPr>
          <w:fldChar w:fldCharType="begin"/>
        </w:r>
        <w:r>
          <w:rPr>
            <w:noProof/>
            <w:webHidden/>
          </w:rPr>
          <w:instrText xml:space="preserve"> PAGEREF _Toc59933566 \h </w:instrText>
        </w:r>
        <w:r>
          <w:rPr>
            <w:noProof/>
          </w:rPr>
        </w:r>
        <w:r>
          <w:rPr>
            <w:noProof/>
            <w:webHidden/>
          </w:rPr>
          <w:fldChar w:fldCharType="separate"/>
        </w:r>
        <w:r>
          <w:rPr>
            <w:noProof/>
            <w:webHidden/>
          </w:rPr>
          <w:t>184</w:t>
        </w:r>
        <w:r>
          <w:rPr>
            <w:noProof/>
            <w:webHidden/>
          </w:rPr>
          <w:fldChar w:fldCharType="end"/>
        </w:r>
      </w:hyperlink>
    </w:p>
    <w:p w:rsidR="005A12CD" w:rsidRDefault="005A12CD">
      <w:pPr>
        <w:pStyle w:val="33"/>
        <w:tabs>
          <w:tab w:val="right" w:leader="dot" w:pos="9911"/>
        </w:tabs>
        <w:rPr>
          <w:noProof/>
        </w:rPr>
      </w:pPr>
      <w:hyperlink w:anchor="_Toc59933567" w:history="1">
        <w:r>
          <w:rPr>
            <w:rStyle w:val="ac"/>
            <w:noProof/>
          </w:rPr>
          <w:t>3.7. Свойства гетерогенных сплавов</w:t>
        </w:r>
        <w:r>
          <w:rPr>
            <w:noProof/>
            <w:webHidden/>
          </w:rPr>
          <w:tab/>
        </w:r>
        <w:r>
          <w:rPr>
            <w:noProof/>
            <w:webHidden/>
          </w:rPr>
          <w:fldChar w:fldCharType="begin"/>
        </w:r>
        <w:r>
          <w:rPr>
            <w:noProof/>
            <w:webHidden/>
          </w:rPr>
          <w:instrText xml:space="preserve"> PAGEREF _Toc59933567 \h </w:instrText>
        </w:r>
        <w:r>
          <w:rPr>
            <w:noProof/>
          </w:rPr>
        </w:r>
        <w:r>
          <w:rPr>
            <w:noProof/>
            <w:webHidden/>
          </w:rPr>
          <w:fldChar w:fldCharType="separate"/>
        </w:r>
        <w:r>
          <w:rPr>
            <w:noProof/>
            <w:webHidden/>
          </w:rPr>
          <w:t>201</w:t>
        </w:r>
        <w:r>
          <w:rPr>
            <w:noProof/>
            <w:webHidden/>
          </w:rPr>
          <w:fldChar w:fldCharType="end"/>
        </w:r>
      </w:hyperlink>
    </w:p>
    <w:p w:rsidR="005A12CD" w:rsidRDefault="005A12CD">
      <w:pPr>
        <w:pStyle w:val="33"/>
        <w:tabs>
          <w:tab w:val="right" w:leader="dot" w:pos="9911"/>
        </w:tabs>
        <w:rPr>
          <w:noProof/>
        </w:rPr>
      </w:pPr>
      <w:hyperlink w:anchor="_Toc59933568" w:history="1">
        <w:r>
          <w:rPr>
            <w:rStyle w:val="ac"/>
            <w:noProof/>
          </w:rPr>
          <w:t>3.8. Исследование фазовых и структурных превращений ферромагнитных сплавов</w:t>
        </w:r>
        <w:r>
          <w:rPr>
            <w:noProof/>
            <w:webHidden/>
          </w:rPr>
          <w:tab/>
        </w:r>
        <w:r>
          <w:rPr>
            <w:noProof/>
            <w:webHidden/>
          </w:rPr>
          <w:fldChar w:fldCharType="begin"/>
        </w:r>
        <w:r>
          <w:rPr>
            <w:noProof/>
            <w:webHidden/>
          </w:rPr>
          <w:instrText xml:space="preserve"> PAGEREF _Toc59933568 \h </w:instrText>
        </w:r>
        <w:r>
          <w:rPr>
            <w:noProof/>
          </w:rPr>
        </w:r>
        <w:r>
          <w:rPr>
            <w:noProof/>
            <w:webHidden/>
          </w:rPr>
          <w:fldChar w:fldCharType="separate"/>
        </w:r>
        <w:r>
          <w:rPr>
            <w:noProof/>
            <w:webHidden/>
          </w:rPr>
          <w:t>203</w:t>
        </w:r>
        <w:r>
          <w:rPr>
            <w:noProof/>
            <w:webHidden/>
          </w:rPr>
          <w:fldChar w:fldCharType="end"/>
        </w:r>
      </w:hyperlink>
    </w:p>
    <w:p w:rsidR="005A12CD" w:rsidRDefault="005A12CD">
      <w:pPr>
        <w:pStyle w:val="40"/>
        <w:tabs>
          <w:tab w:val="right" w:leader="dot" w:pos="9911"/>
        </w:tabs>
        <w:rPr>
          <w:noProof/>
        </w:rPr>
      </w:pPr>
      <w:hyperlink w:anchor="_Toc59933569" w:history="1">
        <w:r>
          <w:rPr>
            <w:rStyle w:val="ac"/>
            <w:bCs/>
            <w:noProof/>
          </w:rPr>
          <w:t>3.8.1. Изучение диаграмм фазового равновесия</w:t>
        </w:r>
        <w:r>
          <w:rPr>
            <w:noProof/>
            <w:webHidden/>
          </w:rPr>
          <w:tab/>
        </w:r>
        <w:r>
          <w:rPr>
            <w:noProof/>
            <w:webHidden/>
          </w:rPr>
          <w:fldChar w:fldCharType="begin"/>
        </w:r>
        <w:r>
          <w:rPr>
            <w:noProof/>
            <w:webHidden/>
          </w:rPr>
          <w:instrText xml:space="preserve"> PAGEREF _Toc59933569 \h </w:instrText>
        </w:r>
        <w:r>
          <w:rPr>
            <w:noProof/>
          </w:rPr>
        </w:r>
        <w:r>
          <w:rPr>
            <w:noProof/>
            <w:webHidden/>
          </w:rPr>
          <w:fldChar w:fldCharType="separate"/>
        </w:r>
        <w:r>
          <w:rPr>
            <w:noProof/>
            <w:webHidden/>
          </w:rPr>
          <w:t>203</w:t>
        </w:r>
        <w:r>
          <w:rPr>
            <w:noProof/>
            <w:webHidden/>
          </w:rPr>
          <w:fldChar w:fldCharType="end"/>
        </w:r>
      </w:hyperlink>
    </w:p>
    <w:p w:rsidR="005A12CD" w:rsidRDefault="005A12CD">
      <w:pPr>
        <w:pStyle w:val="40"/>
        <w:tabs>
          <w:tab w:val="right" w:leader="dot" w:pos="9911"/>
        </w:tabs>
        <w:rPr>
          <w:noProof/>
        </w:rPr>
      </w:pPr>
      <w:hyperlink w:anchor="_Toc59933570" w:history="1">
        <w:r>
          <w:rPr>
            <w:rStyle w:val="ac"/>
            <w:bCs/>
            <w:noProof/>
          </w:rPr>
          <w:t>3.8.2. Изучение отжига, закалки и отпуска стали</w:t>
        </w:r>
        <w:r>
          <w:rPr>
            <w:noProof/>
            <w:webHidden/>
          </w:rPr>
          <w:tab/>
        </w:r>
        <w:r>
          <w:rPr>
            <w:noProof/>
            <w:webHidden/>
          </w:rPr>
          <w:fldChar w:fldCharType="begin"/>
        </w:r>
        <w:r>
          <w:rPr>
            <w:noProof/>
            <w:webHidden/>
          </w:rPr>
          <w:instrText xml:space="preserve"> PAGEREF _Toc59933570 \h </w:instrText>
        </w:r>
        <w:r>
          <w:rPr>
            <w:noProof/>
          </w:rPr>
        </w:r>
        <w:r>
          <w:rPr>
            <w:noProof/>
            <w:webHidden/>
          </w:rPr>
          <w:fldChar w:fldCharType="separate"/>
        </w:r>
        <w:r>
          <w:rPr>
            <w:noProof/>
            <w:webHidden/>
          </w:rPr>
          <w:t>209</w:t>
        </w:r>
        <w:r>
          <w:rPr>
            <w:noProof/>
            <w:webHidden/>
          </w:rPr>
          <w:fldChar w:fldCharType="end"/>
        </w:r>
      </w:hyperlink>
    </w:p>
    <w:p w:rsidR="005A12CD" w:rsidRDefault="005A12CD">
      <w:pPr>
        <w:pStyle w:val="40"/>
        <w:tabs>
          <w:tab w:val="right" w:leader="dot" w:pos="9911"/>
        </w:tabs>
        <w:rPr>
          <w:noProof/>
        </w:rPr>
      </w:pPr>
      <w:hyperlink w:anchor="_Toc59933571" w:history="1">
        <w:r>
          <w:rPr>
            <w:rStyle w:val="ac"/>
            <w:bCs/>
            <w:noProof/>
          </w:rPr>
          <w:t>3.8.3. Изучение распада и превращения переохлажденного аустенита</w:t>
        </w:r>
        <w:r>
          <w:rPr>
            <w:noProof/>
            <w:webHidden/>
          </w:rPr>
          <w:tab/>
        </w:r>
        <w:r>
          <w:rPr>
            <w:noProof/>
            <w:webHidden/>
          </w:rPr>
          <w:fldChar w:fldCharType="begin"/>
        </w:r>
        <w:r>
          <w:rPr>
            <w:noProof/>
            <w:webHidden/>
          </w:rPr>
          <w:instrText xml:space="preserve"> PAGEREF _Toc59933571 \h </w:instrText>
        </w:r>
        <w:r>
          <w:rPr>
            <w:noProof/>
          </w:rPr>
        </w:r>
        <w:r>
          <w:rPr>
            <w:noProof/>
            <w:webHidden/>
          </w:rPr>
          <w:fldChar w:fldCharType="separate"/>
        </w:r>
        <w:r>
          <w:rPr>
            <w:noProof/>
            <w:webHidden/>
          </w:rPr>
          <w:t>215</w:t>
        </w:r>
        <w:r>
          <w:rPr>
            <w:noProof/>
            <w:webHidden/>
          </w:rPr>
          <w:fldChar w:fldCharType="end"/>
        </w:r>
      </w:hyperlink>
    </w:p>
    <w:p w:rsidR="005A12CD" w:rsidRDefault="005A12CD">
      <w:pPr>
        <w:pStyle w:val="40"/>
        <w:tabs>
          <w:tab w:val="right" w:leader="dot" w:pos="9911"/>
        </w:tabs>
        <w:rPr>
          <w:noProof/>
        </w:rPr>
      </w:pPr>
      <w:hyperlink w:anchor="_Toc59933572" w:history="1">
        <w:r>
          <w:rPr>
            <w:rStyle w:val="ac"/>
            <w:bCs/>
            <w:noProof/>
          </w:rPr>
          <w:t>3.8.4. Изучение старения сплавов</w:t>
        </w:r>
        <w:r>
          <w:rPr>
            <w:noProof/>
            <w:webHidden/>
          </w:rPr>
          <w:tab/>
        </w:r>
        <w:r>
          <w:rPr>
            <w:noProof/>
            <w:webHidden/>
          </w:rPr>
          <w:fldChar w:fldCharType="begin"/>
        </w:r>
        <w:r>
          <w:rPr>
            <w:noProof/>
            <w:webHidden/>
          </w:rPr>
          <w:instrText xml:space="preserve"> PAGEREF _Toc59933572 \h </w:instrText>
        </w:r>
        <w:r>
          <w:rPr>
            <w:noProof/>
          </w:rPr>
        </w:r>
        <w:r>
          <w:rPr>
            <w:noProof/>
            <w:webHidden/>
          </w:rPr>
          <w:fldChar w:fldCharType="separate"/>
        </w:r>
        <w:r>
          <w:rPr>
            <w:noProof/>
            <w:webHidden/>
          </w:rPr>
          <w:t>220</w:t>
        </w:r>
        <w:r>
          <w:rPr>
            <w:noProof/>
            <w:webHidden/>
          </w:rPr>
          <w:fldChar w:fldCharType="end"/>
        </w:r>
      </w:hyperlink>
    </w:p>
    <w:p w:rsidR="005A12CD" w:rsidRDefault="005A12CD">
      <w:pPr>
        <w:pStyle w:val="33"/>
        <w:tabs>
          <w:tab w:val="right" w:leader="dot" w:pos="9911"/>
        </w:tabs>
        <w:rPr>
          <w:noProof/>
        </w:rPr>
      </w:pPr>
      <w:hyperlink w:anchor="_Toc59933573" w:history="1">
        <w:r>
          <w:rPr>
            <w:rStyle w:val="ac"/>
            <w:noProof/>
          </w:rPr>
          <w:t>3.9. Методы измерения ферромагнитных свойств</w:t>
        </w:r>
        <w:r>
          <w:rPr>
            <w:noProof/>
            <w:webHidden/>
          </w:rPr>
          <w:tab/>
        </w:r>
        <w:r>
          <w:rPr>
            <w:noProof/>
            <w:webHidden/>
          </w:rPr>
          <w:fldChar w:fldCharType="begin"/>
        </w:r>
        <w:r>
          <w:rPr>
            <w:noProof/>
            <w:webHidden/>
          </w:rPr>
          <w:instrText xml:space="preserve"> PAGEREF _Toc59933573 \h </w:instrText>
        </w:r>
        <w:r>
          <w:rPr>
            <w:noProof/>
          </w:rPr>
        </w:r>
        <w:r>
          <w:rPr>
            <w:noProof/>
            <w:webHidden/>
          </w:rPr>
          <w:fldChar w:fldCharType="separate"/>
        </w:r>
        <w:r>
          <w:rPr>
            <w:noProof/>
            <w:webHidden/>
          </w:rPr>
          <w:t>224</w:t>
        </w:r>
        <w:r>
          <w:rPr>
            <w:noProof/>
            <w:webHidden/>
          </w:rPr>
          <w:fldChar w:fldCharType="end"/>
        </w:r>
      </w:hyperlink>
    </w:p>
    <w:p w:rsidR="005A12CD" w:rsidRDefault="005A12CD">
      <w:pPr>
        <w:pStyle w:val="40"/>
        <w:tabs>
          <w:tab w:val="right" w:leader="dot" w:pos="9911"/>
        </w:tabs>
        <w:rPr>
          <w:noProof/>
        </w:rPr>
      </w:pPr>
      <w:hyperlink w:anchor="_Toc59933574" w:history="1">
        <w:r>
          <w:rPr>
            <w:rStyle w:val="ac"/>
            <w:bCs/>
            <w:noProof/>
          </w:rPr>
          <w:t>3.9.1. Баллистический   метод</w:t>
        </w:r>
        <w:r>
          <w:rPr>
            <w:noProof/>
            <w:webHidden/>
          </w:rPr>
          <w:tab/>
        </w:r>
        <w:r>
          <w:rPr>
            <w:noProof/>
            <w:webHidden/>
          </w:rPr>
          <w:fldChar w:fldCharType="begin"/>
        </w:r>
        <w:r>
          <w:rPr>
            <w:noProof/>
            <w:webHidden/>
          </w:rPr>
          <w:instrText xml:space="preserve"> PAGEREF _Toc59933574 \h </w:instrText>
        </w:r>
        <w:r>
          <w:rPr>
            <w:noProof/>
          </w:rPr>
        </w:r>
        <w:r>
          <w:rPr>
            <w:noProof/>
            <w:webHidden/>
          </w:rPr>
          <w:fldChar w:fldCharType="separate"/>
        </w:r>
        <w:r>
          <w:rPr>
            <w:noProof/>
            <w:webHidden/>
          </w:rPr>
          <w:t>224</w:t>
        </w:r>
        <w:r>
          <w:rPr>
            <w:noProof/>
            <w:webHidden/>
          </w:rPr>
          <w:fldChar w:fldCharType="end"/>
        </w:r>
      </w:hyperlink>
    </w:p>
    <w:p w:rsidR="005A12CD" w:rsidRDefault="005A12CD">
      <w:pPr>
        <w:pStyle w:val="40"/>
        <w:tabs>
          <w:tab w:val="right" w:leader="dot" w:pos="9911"/>
        </w:tabs>
        <w:rPr>
          <w:noProof/>
        </w:rPr>
      </w:pPr>
      <w:hyperlink w:anchor="_Toc59933575" w:history="1">
        <w:r>
          <w:rPr>
            <w:rStyle w:val="ac"/>
            <w:bCs/>
            <w:noProof/>
          </w:rPr>
          <w:t>3.9.2. Магнитометрический   метод</w:t>
        </w:r>
        <w:r>
          <w:rPr>
            <w:noProof/>
            <w:webHidden/>
          </w:rPr>
          <w:tab/>
        </w:r>
        <w:r>
          <w:rPr>
            <w:noProof/>
            <w:webHidden/>
          </w:rPr>
          <w:fldChar w:fldCharType="begin"/>
        </w:r>
        <w:r>
          <w:rPr>
            <w:noProof/>
            <w:webHidden/>
          </w:rPr>
          <w:instrText xml:space="preserve"> PAGEREF _Toc59933575 \h </w:instrText>
        </w:r>
        <w:r>
          <w:rPr>
            <w:noProof/>
          </w:rPr>
        </w:r>
        <w:r>
          <w:rPr>
            <w:noProof/>
            <w:webHidden/>
          </w:rPr>
          <w:fldChar w:fldCharType="separate"/>
        </w:r>
        <w:r>
          <w:rPr>
            <w:noProof/>
            <w:webHidden/>
          </w:rPr>
          <w:t>227</w:t>
        </w:r>
        <w:r>
          <w:rPr>
            <w:noProof/>
            <w:webHidden/>
          </w:rPr>
          <w:fldChar w:fldCharType="end"/>
        </w:r>
      </w:hyperlink>
    </w:p>
    <w:p w:rsidR="005A12CD" w:rsidRDefault="005A12CD">
      <w:pPr>
        <w:pStyle w:val="40"/>
        <w:tabs>
          <w:tab w:val="right" w:leader="dot" w:pos="9911"/>
        </w:tabs>
        <w:rPr>
          <w:noProof/>
        </w:rPr>
      </w:pPr>
      <w:hyperlink w:anchor="_Toc59933576" w:history="1">
        <w:r>
          <w:rPr>
            <w:rStyle w:val="ac"/>
            <w:bCs/>
            <w:noProof/>
          </w:rPr>
          <w:t>3.9.3. Методы измерения в замкнутой цепи</w:t>
        </w:r>
        <w:r>
          <w:rPr>
            <w:noProof/>
            <w:webHidden/>
          </w:rPr>
          <w:tab/>
        </w:r>
        <w:r>
          <w:rPr>
            <w:noProof/>
            <w:webHidden/>
          </w:rPr>
          <w:fldChar w:fldCharType="begin"/>
        </w:r>
        <w:r>
          <w:rPr>
            <w:noProof/>
            <w:webHidden/>
          </w:rPr>
          <w:instrText xml:space="preserve"> PAGEREF _Toc59933576 \h </w:instrText>
        </w:r>
        <w:r>
          <w:rPr>
            <w:noProof/>
          </w:rPr>
        </w:r>
        <w:r>
          <w:rPr>
            <w:noProof/>
            <w:webHidden/>
          </w:rPr>
          <w:fldChar w:fldCharType="separate"/>
        </w:r>
        <w:r>
          <w:rPr>
            <w:noProof/>
            <w:webHidden/>
          </w:rPr>
          <w:t>230</w:t>
        </w:r>
        <w:r>
          <w:rPr>
            <w:noProof/>
            <w:webHidden/>
          </w:rPr>
          <w:fldChar w:fldCharType="end"/>
        </w:r>
      </w:hyperlink>
    </w:p>
    <w:p w:rsidR="005A12CD" w:rsidRDefault="005A12CD">
      <w:pPr>
        <w:pStyle w:val="40"/>
        <w:tabs>
          <w:tab w:val="right" w:leader="dot" w:pos="9911"/>
        </w:tabs>
        <w:rPr>
          <w:noProof/>
        </w:rPr>
      </w:pPr>
      <w:hyperlink w:anchor="_Toc59933577" w:history="1">
        <w:r>
          <w:rPr>
            <w:rStyle w:val="ac"/>
            <w:bCs/>
            <w:noProof/>
          </w:rPr>
          <w:t>3.9.4. Метод сбрасывания</w:t>
        </w:r>
        <w:r>
          <w:rPr>
            <w:noProof/>
            <w:webHidden/>
          </w:rPr>
          <w:tab/>
        </w:r>
        <w:r>
          <w:rPr>
            <w:noProof/>
            <w:webHidden/>
          </w:rPr>
          <w:fldChar w:fldCharType="begin"/>
        </w:r>
        <w:r>
          <w:rPr>
            <w:noProof/>
            <w:webHidden/>
          </w:rPr>
          <w:instrText xml:space="preserve"> PAGEREF _Toc59933577 \h </w:instrText>
        </w:r>
        <w:r>
          <w:rPr>
            <w:noProof/>
          </w:rPr>
        </w:r>
        <w:r>
          <w:rPr>
            <w:noProof/>
            <w:webHidden/>
          </w:rPr>
          <w:fldChar w:fldCharType="separate"/>
        </w:r>
        <w:r>
          <w:rPr>
            <w:noProof/>
            <w:webHidden/>
          </w:rPr>
          <w:t>232</w:t>
        </w:r>
        <w:r>
          <w:rPr>
            <w:noProof/>
            <w:webHidden/>
          </w:rPr>
          <w:fldChar w:fldCharType="end"/>
        </w:r>
      </w:hyperlink>
    </w:p>
    <w:p w:rsidR="005A12CD" w:rsidRDefault="005A12CD">
      <w:pPr>
        <w:pStyle w:val="40"/>
        <w:tabs>
          <w:tab w:val="right" w:leader="dot" w:pos="9911"/>
        </w:tabs>
        <w:rPr>
          <w:noProof/>
        </w:rPr>
      </w:pPr>
      <w:hyperlink w:anchor="_Toc59933578" w:history="1">
        <w:r>
          <w:rPr>
            <w:rStyle w:val="ac"/>
            <w:bCs/>
            <w:noProof/>
          </w:rPr>
          <w:t>3.9.5.  Измерение парамагнитной и диамагнитной восприимчивости</w:t>
        </w:r>
        <w:r>
          <w:rPr>
            <w:noProof/>
            <w:webHidden/>
          </w:rPr>
          <w:tab/>
        </w:r>
        <w:r>
          <w:rPr>
            <w:noProof/>
            <w:webHidden/>
          </w:rPr>
          <w:fldChar w:fldCharType="begin"/>
        </w:r>
        <w:r>
          <w:rPr>
            <w:noProof/>
            <w:webHidden/>
          </w:rPr>
          <w:instrText xml:space="preserve"> PAGEREF _Toc59933578 \h </w:instrText>
        </w:r>
        <w:r>
          <w:rPr>
            <w:noProof/>
          </w:rPr>
        </w:r>
        <w:r>
          <w:rPr>
            <w:noProof/>
            <w:webHidden/>
          </w:rPr>
          <w:fldChar w:fldCharType="separate"/>
        </w:r>
        <w:r>
          <w:rPr>
            <w:noProof/>
            <w:webHidden/>
          </w:rPr>
          <w:t>233</w:t>
        </w:r>
        <w:r>
          <w:rPr>
            <w:noProof/>
            <w:webHidden/>
          </w:rPr>
          <w:fldChar w:fldCharType="end"/>
        </w:r>
      </w:hyperlink>
    </w:p>
    <w:p w:rsidR="005A12CD" w:rsidRDefault="005A12CD">
      <w:pPr>
        <w:pStyle w:val="33"/>
        <w:tabs>
          <w:tab w:val="right" w:leader="dot" w:pos="9911"/>
        </w:tabs>
        <w:rPr>
          <w:noProof/>
        </w:rPr>
      </w:pPr>
      <w:hyperlink w:anchor="_Toc59933579" w:history="1">
        <w:r>
          <w:rPr>
            <w:rStyle w:val="ac"/>
            <w:noProof/>
          </w:rPr>
          <w:t>3.10. Плотность и термическое расширение</w:t>
        </w:r>
        <w:r>
          <w:rPr>
            <w:noProof/>
            <w:webHidden/>
          </w:rPr>
          <w:tab/>
        </w:r>
        <w:r>
          <w:rPr>
            <w:noProof/>
            <w:webHidden/>
          </w:rPr>
          <w:fldChar w:fldCharType="begin"/>
        </w:r>
        <w:r>
          <w:rPr>
            <w:noProof/>
            <w:webHidden/>
          </w:rPr>
          <w:instrText xml:space="preserve"> PAGEREF _Toc59933579 \h </w:instrText>
        </w:r>
        <w:r>
          <w:rPr>
            <w:noProof/>
          </w:rPr>
        </w:r>
        <w:r>
          <w:rPr>
            <w:noProof/>
            <w:webHidden/>
          </w:rPr>
          <w:fldChar w:fldCharType="separate"/>
        </w:r>
        <w:r>
          <w:rPr>
            <w:noProof/>
            <w:webHidden/>
          </w:rPr>
          <w:t>234</w:t>
        </w:r>
        <w:r>
          <w:rPr>
            <w:noProof/>
            <w:webHidden/>
          </w:rPr>
          <w:fldChar w:fldCharType="end"/>
        </w:r>
      </w:hyperlink>
    </w:p>
    <w:p w:rsidR="005A12CD" w:rsidRDefault="005A12CD">
      <w:pPr>
        <w:pStyle w:val="40"/>
        <w:tabs>
          <w:tab w:val="right" w:leader="dot" w:pos="9911"/>
        </w:tabs>
        <w:rPr>
          <w:noProof/>
        </w:rPr>
      </w:pPr>
      <w:hyperlink w:anchor="_Toc59933580" w:history="1">
        <w:r>
          <w:rPr>
            <w:rStyle w:val="ac"/>
            <w:bCs/>
            <w:noProof/>
          </w:rPr>
          <w:t>3.10.1. Плотность металлов и сплавов</w:t>
        </w:r>
        <w:r>
          <w:rPr>
            <w:noProof/>
            <w:webHidden/>
          </w:rPr>
          <w:tab/>
        </w:r>
        <w:r>
          <w:rPr>
            <w:noProof/>
            <w:webHidden/>
          </w:rPr>
          <w:fldChar w:fldCharType="begin"/>
        </w:r>
        <w:r>
          <w:rPr>
            <w:noProof/>
            <w:webHidden/>
          </w:rPr>
          <w:instrText xml:space="preserve"> PAGEREF _Toc59933580 \h </w:instrText>
        </w:r>
        <w:r>
          <w:rPr>
            <w:noProof/>
          </w:rPr>
        </w:r>
        <w:r>
          <w:rPr>
            <w:noProof/>
            <w:webHidden/>
          </w:rPr>
          <w:fldChar w:fldCharType="separate"/>
        </w:r>
        <w:r>
          <w:rPr>
            <w:noProof/>
            <w:webHidden/>
          </w:rPr>
          <w:t>234</w:t>
        </w:r>
        <w:r>
          <w:rPr>
            <w:noProof/>
            <w:webHidden/>
          </w:rPr>
          <w:fldChar w:fldCharType="end"/>
        </w:r>
      </w:hyperlink>
    </w:p>
    <w:p w:rsidR="005A12CD" w:rsidRDefault="005A12CD">
      <w:pPr>
        <w:pStyle w:val="40"/>
        <w:tabs>
          <w:tab w:val="right" w:leader="dot" w:pos="9911"/>
        </w:tabs>
        <w:rPr>
          <w:noProof/>
        </w:rPr>
      </w:pPr>
      <w:hyperlink w:anchor="_Toc59933581" w:history="1">
        <w:r>
          <w:rPr>
            <w:rStyle w:val="ac"/>
            <w:bCs/>
            <w:noProof/>
          </w:rPr>
          <w:t>3.10.2. Термическое расширение металлов</w:t>
        </w:r>
        <w:r>
          <w:rPr>
            <w:noProof/>
            <w:webHidden/>
          </w:rPr>
          <w:tab/>
        </w:r>
        <w:r>
          <w:rPr>
            <w:noProof/>
            <w:webHidden/>
          </w:rPr>
          <w:fldChar w:fldCharType="begin"/>
        </w:r>
        <w:r>
          <w:rPr>
            <w:noProof/>
            <w:webHidden/>
          </w:rPr>
          <w:instrText xml:space="preserve"> PAGEREF _Toc59933581 \h </w:instrText>
        </w:r>
        <w:r>
          <w:rPr>
            <w:noProof/>
          </w:rPr>
        </w:r>
        <w:r>
          <w:rPr>
            <w:noProof/>
            <w:webHidden/>
          </w:rPr>
          <w:fldChar w:fldCharType="separate"/>
        </w:r>
        <w:r>
          <w:rPr>
            <w:noProof/>
            <w:webHidden/>
          </w:rPr>
          <w:t>255</w:t>
        </w:r>
        <w:r>
          <w:rPr>
            <w:noProof/>
            <w:webHidden/>
          </w:rPr>
          <w:fldChar w:fldCharType="end"/>
        </w:r>
      </w:hyperlink>
    </w:p>
    <w:p w:rsidR="005A12CD" w:rsidRDefault="005A12CD">
      <w:pPr>
        <w:pStyle w:val="40"/>
        <w:tabs>
          <w:tab w:val="right" w:leader="dot" w:pos="9911"/>
        </w:tabs>
        <w:rPr>
          <w:noProof/>
        </w:rPr>
      </w:pPr>
      <w:hyperlink w:anchor="_Toc59933582" w:history="1">
        <w:r>
          <w:rPr>
            <w:rStyle w:val="ac"/>
            <w:bCs/>
            <w:noProof/>
          </w:rPr>
          <w:t>3.10.3. Дилатометрическое исследование термической обработки</w:t>
        </w:r>
        <w:r>
          <w:rPr>
            <w:noProof/>
            <w:webHidden/>
          </w:rPr>
          <w:tab/>
        </w:r>
        <w:r>
          <w:rPr>
            <w:noProof/>
            <w:webHidden/>
          </w:rPr>
          <w:fldChar w:fldCharType="begin"/>
        </w:r>
        <w:r>
          <w:rPr>
            <w:noProof/>
            <w:webHidden/>
          </w:rPr>
          <w:instrText xml:space="preserve"> PAGEREF _Toc59933582 \h </w:instrText>
        </w:r>
        <w:r>
          <w:rPr>
            <w:noProof/>
          </w:rPr>
        </w:r>
        <w:r>
          <w:rPr>
            <w:noProof/>
            <w:webHidden/>
          </w:rPr>
          <w:fldChar w:fldCharType="separate"/>
        </w:r>
        <w:r>
          <w:rPr>
            <w:noProof/>
            <w:webHidden/>
          </w:rPr>
          <w:t>257</w:t>
        </w:r>
        <w:r>
          <w:rPr>
            <w:noProof/>
            <w:webHidden/>
          </w:rPr>
          <w:fldChar w:fldCharType="end"/>
        </w:r>
      </w:hyperlink>
    </w:p>
    <w:p w:rsidR="005A12CD" w:rsidRDefault="005A12CD">
      <w:pPr>
        <w:pStyle w:val="10"/>
        <w:tabs>
          <w:tab w:val="right" w:leader="dot" w:pos="9911"/>
        </w:tabs>
        <w:rPr>
          <w:noProof/>
        </w:rPr>
      </w:pPr>
      <w:hyperlink w:anchor="_Toc59933583" w:history="1">
        <w:r>
          <w:rPr>
            <w:rStyle w:val="ac"/>
            <w:noProof/>
            <w:lang w:val="en-US"/>
          </w:rPr>
          <w:t>III</w:t>
        </w:r>
        <w:r>
          <w:rPr>
            <w:rStyle w:val="ac"/>
            <w:noProof/>
          </w:rPr>
          <w:t>. ПРИКЛАДНЫЕ ВОПРОСЫ ФИЗИКИ ТВЁРДОГО ТЕЛА ПРИ СОЗДАНИИ МАТЕРИАЛОВ С ЗАДАННЫМИ СВОЙСТВАМИ</w:t>
        </w:r>
        <w:r>
          <w:rPr>
            <w:noProof/>
            <w:webHidden/>
          </w:rPr>
          <w:tab/>
        </w:r>
        <w:r>
          <w:rPr>
            <w:noProof/>
            <w:webHidden/>
          </w:rPr>
          <w:fldChar w:fldCharType="begin"/>
        </w:r>
        <w:r>
          <w:rPr>
            <w:noProof/>
            <w:webHidden/>
          </w:rPr>
          <w:instrText xml:space="preserve"> PAGEREF _Toc59933583 \h </w:instrText>
        </w:r>
        <w:r>
          <w:rPr>
            <w:noProof/>
          </w:rPr>
        </w:r>
        <w:r>
          <w:rPr>
            <w:noProof/>
            <w:webHidden/>
          </w:rPr>
          <w:fldChar w:fldCharType="separate"/>
        </w:r>
        <w:r>
          <w:rPr>
            <w:noProof/>
            <w:webHidden/>
          </w:rPr>
          <w:t>265</w:t>
        </w:r>
        <w:r>
          <w:rPr>
            <w:noProof/>
            <w:webHidden/>
          </w:rPr>
          <w:fldChar w:fldCharType="end"/>
        </w:r>
      </w:hyperlink>
    </w:p>
    <w:p w:rsidR="005A12CD" w:rsidRDefault="005A12CD">
      <w:pPr>
        <w:pStyle w:val="23"/>
        <w:tabs>
          <w:tab w:val="right" w:leader="dot" w:pos="9911"/>
        </w:tabs>
        <w:rPr>
          <w:noProof/>
        </w:rPr>
      </w:pPr>
      <w:hyperlink w:anchor="_Toc59933584" w:history="1">
        <w:r>
          <w:rPr>
            <w:rStyle w:val="ac"/>
            <w:noProof/>
          </w:rPr>
          <w:t>1. Ферримагнетизм. Ферриты</w:t>
        </w:r>
        <w:r>
          <w:rPr>
            <w:noProof/>
            <w:webHidden/>
          </w:rPr>
          <w:tab/>
        </w:r>
        <w:r>
          <w:rPr>
            <w:noProof/>
            <w:webHidden/>
          </w:rPr>
          <w:fldChar w:fldCharType="begin"/>
        </w:r>
        <w:r>
          <w:rPr>
            <w:noProof/>
            <w:webHidden/>
          </w:rPr>
          <w:instrText xml:space="preserve"> PAGEREF _Toc59933584 \h </w:instrText>
        </w:r>
        <w:r>
          <w:rPr>
            <w:noProof/>
          </w:rPr>
        </w:r>
        <w:r>
          <w:rPr>
            <w:noProof/>
            <w:webHidden/>
          </w:rPr>
          <w:fldChar w:fldCharType="separate"/>
        </w:r>
        <w:r>
          <w:rPr>
            <w:noProof/>
            <w:webHidden/>
          </w:rPr>
          <w:t>265</w:t>
        </w:r>
        <w:r>
          <w:rPr>
            <w:noProof/>
            <w:webHidden/>
          </w:rPr>
          <w:fldChar w:fldCharType="end"/>
        </w:r>
      </w:hyperlink>
    </w:p>
    <w:p w:rsidR="005A12CD" w:rsidRDefault="005A12CD">
      <w:pPr>
        <w:pStyle w:val="23"/>
        <w:tabs>
          <w:tab w:val="right" w:leader="dot" w:pos="9911"/>
        </w:tabs>
        <w:rPr>
          <w:noProof/>
        </w:rPr>
      </w:pPr>
      <w:hyperlink w:anchor="_Toc59933585" w:history="1">
        <w:r>
          <w:rPr>
            <w:rStyle w:val="ac"/>
            <w:noProof/>
          </w:rPr>
          <w:t>2.  Магнитострикция</w:t>
        </w:r>
        <w:r>
          <w:rPr>
            <w:noProof/>
            <w:webHidden/>
          </w:rPr>
          <w:tab/>
        </w:r>
        <w:r>
          <w:rPr>
            <w:noProof/>
            <w:webHidden/>
          </w:rPr>
          <w:fldChar w:fldCharType="begin"/>
        </w:r>
        <w:r>
          <w:rPr>
            <w:noProof/>
            <w:webHidden/>
          </w:rPr>
          <w:instrText xml:space="preserve"> PAGEREF _Toc59933585 \h </w:instrText>
        </w:r>
        <w:r>
          <w:rPr>
            <w:noProof/>
          </w:rPr>
        </w:r>
        <w:r>
          <w:rPr>
            <w:noProof/>
            <w:webHidden/>
          </w:rPr>
          <w:fldChar w:fldCharType="separate"/>
        </w:r>
        <w:r>
          <w:rPr>
            <w:noProof/>
            <w:webHidden/>
          </w:rPr>
          <w:t>267</w:t>
        </w:r>
        <w:r>
          <w:rPr>
            <w:noProof/>
            <w:webHidden/>
          </w:rPr>
          <w:fldChar w:fldCharType="end"/>
        </w:r>
      </w:hyperlink>
    </w:p>
    <w:p w:rsidR="005A12CD" w:rsidRDefault="005A12CD">
      <w:pPr>
        <w:pStyle w:val="23"/>
        <w:tabs>
          <w:tab w:val="right" w:leader="dot" w:pos="9911"/>
        </w:tabs>
        <w:rPr>
          <w:noProof/>
        </w:rPr>
      </w:pPr>
      <w:hyperlink w:anchor="_Toc59933586" w:history="1">
        <w:r>
          <w:rPr>
            <w:rStyle w:val="ac"/>
            <w:noProof/>
          </w:rPr>
          <w:t>3. Магнитная анизотропия</w:t>
        </w:r>
        <w:r>
          <w:rPr>
            <w:noProof/>
            <w:webHidden/>
          </w:rPr>
          <w:tab/>
        </w:r>
        <w:r>
          <w:rPr>
            <w:noProof/>
            <w:webHidden/>
          </w:rPr>
          <w:fldChar w:fldCharType="begin"/>
        </w:r>
        <w:r>
          <w:rPr>
            <w:noProof/>
            <w:webHidden/>
          </w:rPr>
          <w:instrText xml:space="preserve"> PAGEREF _Toc59933586 \h </w:instrText>
        </w:r>
        <w:r>
          <w:rPr>
            <w:noProof/>
          </w:rPr>
        </w:r>
        <w:r>
          <w:rPr>
            <w:noProof/>
            <w:webHidden/>
          </w:rPr>
          <w:fldChar w:fldCharType="separate"/>
        </w:r>
        <w:r>
          <w:rPr>
            <w:noProof/>
            <w:webHidden/>
          </w:rPr>
          <w:t>269</w:t>
        </w:r>
        <w:r>
          <w:rPr>
            <w:noProof/>
            <w:webHidden/>
          </w:rPr>
          <w:fldChar w:fldCharType="end"/>
        </w:r>
      </w:hyperlink>
    </w:p>
    <w:p w:rsidR="005A12CD" w:rsidRDefault="005A12CD">
      <w:pPr>
        <w:pStyle w:val="23"/>
        <w:tabs>
          <w:tab w:val="right" w:leader="dot" w:pos="9911"/>
        </w:tabs>
        <w:rPr>
          <w:noProof/>
        </w:rPr>
      </w:pPr>
      <w:hyperlink w:anchor="_Toc59933587" w:history="1">
        <w:r>
          <w:rPr>
            <w:rStyle w:val="ac"/>
            <w:noProof/>
          </w:rPr>
          <w:t>4. Контактные явления</w:t>
        </w:r>
        <w:r>
          <w:rPr>
            <w:noProof/>
            <w:webHidden/>
          </w:rPr>
          <w:tab/>
        </w:r>
        <w:r>
          <w:rPr>
            <w:noProof/>
            <w:webHidden/>
          </w:rPr>
          <w:fldChar w:fldCharType="begin"/>
        </w:r>
        <w:r>
          <w:rPr>
            <w:noProof/>
            <w:webHidden/>
          </w:rPr>
          <w:instrText xml:space="preserve"> PAGEREF _Toc59933587 \h </w:instrText>
        </w:r>
        <w:r>
          <w:rPr>
            <w:noProof/>
          </w:rPr>
        </w:r>
        <w:r>
          <w:rPr>
            <w:noProof/>
            <w:webHidden/>
          </w:rPr>
          <w:fldChar w:fldCharType="separate"/>
        </w:r>
        <w:r>
          <w:rPr>
            <w:noProof/>
            <w:webHidden/>
          </w:rPr>
          <w:t>271</w:t>
        </w:r>
        <w:r>
          <w:rPr>
            <w:noProof/>
            <w:webHidden/>
          </w:rPr>
          <w:fldChar w:fldCharType="end"/>
        </w:r>
      </w:hyperlink>
    </w:p>
    <w:p w:rsidR="005A12CD" w:rsidRDefault="005A12CD">
      <w:pPr>
        <w:pStyle w:val="23"/>
        <w:tabs>
          <w:tab w:val="right" w:leader="dot" w:pos="9911"/>
        </w:tabs>
        <w:rPr>
          <w:noProof/>
        </w:rPr>
      </w:pPr>
      <w:hyperlink w:anchor="_Toc59933588" w:history="1">
        <w:r>
          <w:rPr>
            <w:rStyle w:val="ac"/>
            <w:noProof/>
          </w:rPr>
          <w:t>5. Сверхпроводимость</w:t>
        </w:r>
        <w:r>
          <w:rPr>
            <w:noProof/>
            <w:webHidden/>
          </w:rPr>
          <w:tab/>
        </w:r>
        <w:r>
          <w:rPr>
            <w:noProof/>
            <w:webHidden/>
          </w:rPr>
          <w:fldChar w:fldCharType="begin"/>
        </w:r>
        <w:r>
          <w:rPr>
            <w:noProof/>
            <w:webHidden/>
          </w:rPr>
          <w:instrText xml:space="preserve"> PAGEREF _Toc59933588 \h </w:instrText>
        </w:r>
        <w:r>
          <w:rPr>
            <w:noProof/>
          </w:rPr>
        </w:r>
        <w:r>
          <w:rPr>
            <w:noProof/>
            <w:webHidden/>
          </w:rPr>
          <w:fldChar w:fldCharType="separate"/>
        </w:r>
        <w:r>
          <w:rPr>
            <w:noProof/>
            <w:webHidden/>
          </w:rPr>
          <w:t>276</w:t>
        </w:r>
        <w:r>
          <w:rPr>
            <w:noProof/>
            <w:webHidden/>
          </w:rPr>
          <w:fldChar w:fldCharType="end"/>
        </w:r>
      </w:hyperlink>
    </w:p>
    <w:p w:rsidR="005A12CD" w:rsidRDefault="005A12CD">
      <w:pPr>
        <w:pStyle w:val="23"/>
        <w:tabs>
          <w:tab w:val="right" w:leader="dot" w:pos="9911"/>
        </w:tabs>
        <w:rPr>
          <w:noProof/>
        </w:rPr>
      </w:pPr>
      <w:hyperlink w:anchor="_Toc59933589" w:history="1">
        <w:r>
          <w:rPr>
            <w:rStyle w:val="ac"/>
            <w:noProof/>
          </w:rPr>
          <w:t>6. Магнитно -мягкие и магнитно -жесткие материалы.</w:t>
        </w:r>
        <w:r>
          <w:rPr>
            <w:noProof/>
            <w:webHidden/>
          </w:rPr>
          <w:tab/>
        </w:r>
        <w:r>
          <w:rPr>
            <w:noProof/>
            <w:webHidden/>
          </w:rPr>
          <w:fldChar w:fldCharType="begin"/>
        </w:r>
        <w:r>
          <w:rPr>
            <w:noProof/>
            <w:webHidden/>
          </w:rPr>
          <w:instrText xml:space="preserve"> PAGEREF _Toc59933589 \h </w:instrText>
        </w:r>
        <w:r>
          <w:rPr>
            <w:noProof/>
          </w:rPr>
        </w:r>
        <w:r>
          <w:rPr>
            <w:noProof/>
            <w:webHidden/>
          </w:rPr>
          <w:fldChar w:fldCharType="separate"/>
        </w:r>
        <w:r>
          <w:rPr>
            <w:noProof/>
            <w:webHidden/>
          </w:rPr>
          <w:t>277</w:t>
        </w:r>
        <w:r>
          <w:rPr>
            <w:noProof/>
            <w:webHidden/>
          </w:rPr>
          <w:fldChar w:fldCharType="end"/>
        </w:r>
      </w:hyperlink>
    </w:p>
    <w:p w:rsidR="005A12CD" w:rsidRDefault="005A12CD">
      <w:pPr>
        <w:pStyle w:val="23"/>
        <w:tabs>
          <w:tab w:val="right" w:leader="dot" w:pos="9911"/>
        </w:tabs>
        <w:rPr>
          <w:noProof/>
        </w:rPr>
      </w:pPr>
      <w:hyperlink w:anchor="_Toc59933590" w:history="1">
        <w:r>
          <w:rPr>
            <w:rStyle w:val="ac"/>
            <w:noProof/>
          </w:rPr>
          <w:t>7. Полупроводники</w:t>
        </w:r>
        <w:r>
          <w:rPr>
            <w:noProof/>
            <w:webHidden/>
          </w:rPr>
          <w:tab/>
        </w:r>
        <w:r>
          <w:rPr>
            <w:noProof/>
            <w:webHidden/>
          </w:rPr>
          <w:fldChar w:fldCharType="begin"/>
        </w:r>
        <w:r>
          <w:rPr>
            <w:noProof/>
            <w:webHidden/>
          </w:rPr>
          <w:instrText xml:space="preserve"> PAGEREF _Toc59933590 \h </w:instrText>
        </w:r>
        <w:r>
          <w:rPr>
            <w:noProof/>
          </w:rPr>
        </w:r>
        <w:r>
          <w:rPr>
            <w:noProof/>
            <w:webHidden/>
          </w:rPr>
          <w:fldChar w:fldCharType="separate"/>
        </w:r>
        <w:r>
          <w:rPr>
            <w:noProof/>
            <w:webHidden/>
          </w:rPr>
          <w:t>279</w:t>
        </w:r>
        <w:r>
          <w:rPr>
            <w:noProof/>
            <w:webHidden/>
          </w:rPr>
          <w:fldChar w:fldCharType="end"/>
        </w:r>
      </w:hyperlink>
    </w:p>
    <w:p w:rsidR="005A12CD" w:rsidRDefault="005A12CD">
      <w:pPr>
        <w:pStyle w:val="33"/>
        <w:tabs>
          <w:tab w:val="right" w:leader="dot" w:pos="9911"/>
        </w:tabs>
        <w:rPr>
          <w:noProof/>
        </w:rPr>
      </w:pPr>
      <w:hyperlink w:anchor="_Toc59933591" w:history="1">
        <w:r>
          <w:rPr>
            <w:rStyle w:val="ac"/>
            <w:noProof/>
          </w:rPr>
          <w:t>7.1. Полупроводниковые вещества</w:t>
        </w:r>
        <w:r>
          <w:rPr>
            <w:noProof/>
            <w:webHidden/>
          </w:rPr>
          <w:tab/>
        </w:r>
        <w:r>
          <w:rPr>
            <w:noProof/>
            <w:webHidden/>
          </w:rPr>
          <w:fldChar w:fldCharType="begin"/>
        </w:r>
        <w:r>
          <w:rPr>
            <w:noProof/>
            <w:webHidden/>
          </w:rPr>
          <w:instrText xml:space="preserve"> PAGEREF _Toc59933591 \h </w:instrText>
        </w:r>
        <w:r>
          <w:rPr>
            <w:noProof/>
          </w:rPr>
        </w:r>
        <w:r>
          <w:rPr>
            <w:noProof/>
            <w:webHidden/>
          </w:rPr>
          <w:fldChar w:fldCharType="separate"/>
        </w:r>
        <w:r>
          <w:rPr>
            <w:noProof/>
            <w:webHidden/>
          </w:rPr>
          <w:t>279</w:t>
        </w:r>
        <w:r>
          <w:rPr>
            <w:noProof/>
            <w:webHidden/>
          </w:rPr>
          <w:fldChar w:fldCharType="end"/>
        </w:r>
      </w:hyperlink>
    </w:p>
    <w:p w:rsidR="005A12CD" w:rsidRDefault="005A12CD">
      <w:pPr>
        <w:pStyle w:val="33"/>
        <w:tabs>
          <w:tab w:val="right" w:leader="dot" w:pos="9911"/>
        </w:tabs>
        <w:rPr>
          <w:noProof/>
        </w:rPr>
      </w:pPr>
      <w:hyperlink w:anchor="_Toc59933592" w:history="1">
        <w:r>
          <w:rPr>
            <w:rStyle w:val="ac"/>
            <w:noProof/>
          </w:rPr>
          <w:t>7.2. Собственная проводимость полупроводников</w:t>
        </w:r>
        <w:r>
          <w:rPr>
            <w:noProof/>
            <w:webHidden/>
          </w:rPr>
          <w:tab/>
        </w:r>
        <w:r>
          <w:rPr>
            <w:noProof/>
            <w:webHidden/>
          </w:rPr>
          <w:fldChar w:fldCharType="begin"/>
        </w:r>
        <w:r>
          <w:rPr>
            <w:noProof/>
            <w:webHidden/>
          </w:rPr>
          <w:instrText xml:space="preserve"> PAGEREF _Toc59933592 \h </w:instrText>
        </w:r>
        <w:r>
          <w:rPr>
            <w:noProof/>
          </w:rPr>
        </w:r>
        <w:r>
          <w:rPr>
            <w:noProof/>
            <w:webHidden/>
          </w:rPr>
          <w:fldChar w:fldCharType="separate"/>
        </w:r>
        <w:r>
          <w:rPr>
            <w:noProof/>
            <w:webHidden/>
          </w:rPr>
          <w:t>281</w:t>
        </w:r>
        <w:r>
          <w:rPr>
            <w:noProof/>
            <w:webHidden/>
          </w:rPr>
          <w:fldChar w:fldCharType="end"/>
        </w:r>
      </w:hyperlink>
    </w:p>
    <w:p w:rsidR="005A12CD" w:rsidRDefault="005A12CD">
      <w:pPr>
        <w:pStyle w:val="33"/>
        <w:tabs>
          <w:tab w:val="right" w:leader="dot" w:pos="9911"/>
        </w:tabs>
        <w:rPr>
          <w:noProof/>
        </w:rPr>
      </w:pPr>
      <w:hyperlink w:anchor="_Toc59933593" w:history="1">
        <w:r>
          <w:rPr>
            <w:rStyle w:val="ac"/>
            <w:noProof/>
          </w:rPr>
          <w:t>7.3. Примесная  проводимость полупроводников</w:t>
        </w:r>
        <w:r>
          <w:rPr>
            <w:noProof/>
            <w:webHidden/>
          </w:rPr>
          <w:tab/>
        </w:r>
        <w:r>
          <w:rPr>
            <w:noProof/>
            <w:webHidden/>
          </w:rPr>
          <w:fldChar w:fldCharType="begin"/>
        </w:r>
        <w:r>
          <w:rPr>
            <w:noProof/>
            <w:webHidden/>
          </w:rPr>
          <w:instrText xml:space="preserve"> PAGEREF _Toc59933593 \h </w:instrText>
        </w:r>
        <w:r>
          <w:rPr>
            <w:noProof/>
          </w:rPr>
        </w:r>
        <w:r>
          <w:rPr>
            <w:noProof/>
            <w:webHidden/>
          </w:rPr>
          <w:fldChar w:fldCharType="separate"/>
        </w:r>
        <w:r>
          <w:rPr>
            <w:noProof/>
            <w:webHidden/>
          </w:rPr>
          <w:t>282</w:t>
        </w:r>
        <w:r>
          <w:rPr>
            <w:noProof/>
            <w:webHidden/>
          </w:rPr>
          <w:fldChar w:fldCharType="end"/>
        </w:r>
      </w:hyperlink>
    </w:p>
    <w:p w:rsidR="005A12CD" w:rsidRDefault="005A12CD">
      <w:pPr>
        <w:pStyle w:val="33"/>
        <w:tabs>
          <w:tab w:val="right" w:leader="dot" w:pos="9911"/>
        </w:tabs>
        <w:rPr>
          <w:noProof/>
        </w:rPr>
      </w:pPr>
      <w:hyperlink w:anchor="_Toc59933594" w:history="1">
        <w:r>
          <w:rPr>
            <w:rStyle w:val="ac"/>
            <w:noProof/>
          </w:rPr>
          <w:t>7.4. Эффект Холла</w:t>
        </w:r>
        <w:r>
          <w:rPr>
            <w:noProof/>
            <w:webHidden/>
          </w:rPr>
          <w:tab/>
        </w:r>
        <w:r>
          <w:rPr>
            <w:noProof/>
            <w:webHidden/>
          </w:rPr>
          <w:fldChar w:fldCharType="begin"/>
        </w:r>
        <w:r>
          <w:rPr>
            <w:noProof/>
            <w:webHidden/>
          </w:rPr>
          <w:instrText xml:space="preserve"> PAGEREF _Toc59933594 \h </w:instrText>
        </w:r>
        <w:r>
          <w:rPr>
            <w:noProof/>
          </w:rPr>
        </w:r>
        <w:r>
          <w:rPr>
            <w:noProof/>
            <w:webHidden/>
          </w:rPr>
          <w:fldChar w:fldCharType="separate"/>
        </w:r>
        <w:r>
          <w:rPr>
            <w:noProof/>
            <w:webHidden/>
          </w:rPr>
          <w:t>283</w:t>
        </w:r>
        <w:r>
          <w:rPr>
            <w:noProof/>
            <w:webHidden/>
          </w:rPr>
          <w:fldChar w:fldCharType="end"/>
        </w:r>
      </w:hyperlink>
    </w:p>
    <w:p w:rsidR="005A12CD" w:rsidRDefault="005A12CD">
      <w:pPr>
        <w:pStyle w:val="33"/>
        <w:tabs>
          <w:tab w:val="right" w:leader="dot" w:pos="9911"/>
        </w:tabs>
        <w:rPr>
          <w:noProof/>
        </w:rPr>
      </w:pPr>
      <w:hyperlink w:anchor="_Toc59933595" w:history="1">
        <w:r>
          <w:rPr>
            <w:rStyle w:val="ac"/>
            <w:noProof/>
          </w:rPr>
          <w:t>7.5. Фосфоресценция</w:t>
        </w:r>
        <w:r>
          <w:rPr>
            <w:noProof/>
            <w:webHidden/>
          </w:rPr>
          <w:tab/>
        </w:r>
        <w:r>
          <w:rPr>
            <w:noProof/>
            <w:webHidden/>
          </w:rPr>
          <w:fldChar w:fldCharType="begin"/>
        </w:r>
        <w:r>
          <w:rPr>
            <w:noProof/>
            <w:webHidden/>
          </w:rPr>
          <w:instrText xml:space="preserve"> PAGEREF _Toc59933595 \h </w:instrText>
        </w:r>
        <w:r>
          <w:rPr>
            <w:noProof/>
          </w:rPr>
        </w:r>
        <w:r>
          <w:rPr>
            <w:noProof/>
            <w:webHidden/>
          </w:rPr>
          <w:fldChar w:fldCharType="separate"/>
        </w:r>
        <w:r>
          <w:rPr>
            <w:noProof/>
            <w:webHidden/>
          </w:rPr>
          <w:t>284</w:t>
        </w:r>
        <w:r>
          <w:rPr>
            <w:noProof/>
            <w:webHidden/>
          </w:rPr>
          <w:fldChar w:fldCharType="end"/>
        </w:r>
      </w:hyperlink>
    </w:p>
    <w:p w:rsidR="005A12CD" w:rsidRDefault="005A12CD">
      <w:pPr>
        <w:pStyle w:val="33"/>
        <w:tabs>
          <w:tab w:val="right" w:leader="dot" w:pos="9911"/>
        </w:tabs>
        <w:rPr>
          <w:noProof/>
        </w:rPr>
      </w:pPr>
      <w:hyperlink w:anchor="_Toc59933596" w:history="1">
        <w:r>
          <w:rPr>
            <w:rStyle w:val="ac"/>
            <w:noProof/>
          </w:rPr>
          <w:t>7.6. Электронно-дырочный переход</w:t>
        </w:r>
        <w:r>
          <w:rPr>
            <w:noProof/>
            <w:webHidden/>
          </w:rPr>
          <w:tab/>
        </w:r>
        <w:r>
          <w:rPr>
            <w:noProof/>
            <w:webHidden/>
          </w:rPr>
          <w:fldChar w:fldCharType="begin"/>
        </w:r>
        <w:r>
          <w:rPr>
            <w:noProof/>
            <w:webHidden/>
          </w:rPr>
          <w:instrText xml:space="preserve"> PAGEREF _Toc59933596 \h </w:instrText>
        </w:r>
        <w:r>
          <w:rPr>
            <w:noProof/>
          </w:rPr>
        </w:r>
        <w:r>
          <w:rPr>
            <w:noProof/>
            <w:webHidden/>
          </w:rPr>
          <w:fldChar w:fldCharType="separate"/>
        </w:r>
        <w:r>
          <w:rPr>
            <w:noProof/>
            <w:webHidden/>
          </w:rPr>
          <w:t>286</w:t>
        </w:r>
        <w:r>
          <w:rPr>
            <w:noProof/>
            <w:webHidden/>
          </w:rPr>
          <w:fldChar w:fldCharType="end"/>
        </w:r>
      </w:hyperlink>
    </w:p>
    <w:p w:rsidR="005A12CD" w:rsidRDefault="005A12CD">
      <w:pPr>
        <w:pStyle w:val="33"/>
        <w:tabs>
          <w:tab w:val="right" w:leader="dot" w:pos="9911"/>
        </w:tabs>
        <w:rPr>
          <w:noProof/>
        </w:rPr>
      </w:pPr>
      <w:hyperlink w:anchor="_Toc59933597" w:history="1">
        <w:r>
          <w:rPr>
            <w:rStyle w:val="ac"/>
            <w:noProof/>
          </w:rPr>
          <w:t xml:space="preserve">7.7. Способы получения  </w:t>
        </w:r>
        <w:r>
          <w:rPr>
            <w:rStyle w:val="ac"/>
            <w:i/>
            <w:iCs/>
            <w:noProof/>
            <w:lang w:val="en-US"/>
          </w:rPr>
          <w:t>p</w:t>
        </w:r>
        <w:r>
          <w:rPr>
            <w:rStyle w:val="ac"/>
            <w:i/>
            <w:iCs/>
            <w:noProof/>
          </w:rPr>
          <w:t xml:space="preserve">  — </w:t>
        </w:r>
        <w:r>
          <w:rPr>
            <w:rStyle w:val="ac"/>
            <w:i/>
            <w:iCs/>
            <w:noProof/>
            <w:lang w:val="en-US"/>
          </w:rPr>
          <w:t>n</w:t>
        </w:r>
        <w:r>
          <w:rPr>
            <w:rStyle w:val="ac"/>
            <w:i/>
            <w:iCs/>
            <w:noProof/>
          </w:rPr>
          <w:t xml:space="preserve"> </w:t>
        </w:r>
        <w:r>
          <w:rPr>
            <w:rStyle w:val="ac"/>
            <w:noProof/>
          </w:rPr>
          <w:t>- переходов</w:t>
        </w:r>
        <w:r>
          <w:rPr>
            <w:noProof/>
            <w:webHidden/>
          </w:rPr>
          <w:tab/>
        </w:r>
        <w:r>
          <w:rPr>
            <w:noProof/>
            <w:webHidden/>
          </w:rPr>
          <w:fldChar w:fldCharType="begin"/>
        </w:r>
        <w:r>
          <w:rPr>
            <w:noProof/>
            <w:webHidden/>
          </w:rPr>
          <w:instrText xml:space="preserve"> PAGEREF _Toc59933597 \h </w:instrText>
        </w:r>
        <w:r>
          <w:rPr>
            <w:noProof/>
          </w:rPr>
        </w:r>
        <w:r>
          <w:rPr>
            <w:noProof/>
            <w:webHidden/>
          </w:rPr>
          <w:fldChar w:fldCharType="separate"/>
        </w:r>
        <w:r>
          <w:rPr>
            <w:noProof/>
            <w:webHidden/>
          </w:rPr>
          <w:t>288</w:t>
        </w:r>
        <w:r>
          <w:rPr>
            <w:noProof/>
            <w:webHidden/>
          </w:rPr>
          <w:fldChar w:fldCharType="end"/>
        </w:r>
      </w:hyperlink>
    </w:p>
    <w:p w:rsidR="005A12CD" w:rsidRDefault="005A12CD">
      <w:pPr>
        <w:pStyle w:val="33"/>
        <w:tabs>
          <w:tab w:val="right" w:leader="dot" w:pos="9911"/>
        </w:tabs>
        <w:rPr>
          <w:noProof/>
        </w:rPr>
      </w:pPr>
      <w:hyperlink w:anchor="_Toc59933598" w:history="1">
        <w:r>
          <w:rPr>
            <w:rStyle w:val="ac"/>
            <w:noProof/>
          </w:rPr>
          <w:t>7.8. Температурная зависимость проводимости полупроводника. Термосопротивления  (терморезисторы).</w:t>
        </w:r>
        <w:r>
          <w:rPr>
            <w:noProof/>
            <w:webHidden/>
          </w:rPr>
          <w:tab/>
        </w:r>
        <w:r>
          <w:rPr>
            <w:noProof/>
            <w:webHidden/>
          </w:rPr>
          <w:fldChar w:fldCharType="begin"/>
        </w:r>
        <w:r>
          <w:rPr>
            <w:noProof/>
            <w:webHidden/>
          </w:rPr>
          <w:instrText xml:space="preserve"> PAGEREF _Toc59933598 \h </w:instrText>
        </w:r>
        <w:r>
          <w:rPr>
            <w:noProof/>
          </w:rPr>
        </w:r>
        <w:r>
          <w:rPr>
            <w:noProof/>
            <w:webHidden/>
          </w:rPr>
          <w:fldChar w:fldCharType="separate"/>
        </w:r>
        <w:r>
          <w:rPr>
            <w:noProof/>
            <w:webHidden/>
          </w:rPr>
          <w:t>289</w:t>
        </w:r>
        <w:r>
          <w:rPr>
            <w:noProof/>
            <w:webHidden/>
          </w:rPr>
          <w:fldChar w:fldCharType="end"/>
        </w:r>
      </w:hyperlink>
    </w:p>
    <w:p w:rsidR="005A12CD" w:rsidRDefault="005A12CD">
      <w:pPr>
        <w:pStyle w:val="33"/>
        <w:tabs>
          <w:tab w:val="right" w:leader="dot" w:pos="9911"/>
        </w:tabs>
        <w:rPr>
          <w:noProof/>
        </w:rPr>
      </w:pPr>
      <w:hyperlink w:anchor="_Toc59933599" w:history="1">
        <w:r>
          <w:rPr>
            <w:rStyle w:val="ac"/>
            <w:noProof/>
          </w:rPr>
          <w:t>7.9 Фотосопротивления (фоторезисторы)</w:t>
        </w:r>
        <w:r>
          <w:rPr>
            <w:noProof/>
            <w:webHidden/>
          </w:rPr>
          <w:tab/>
        </w:r>
        <w:r>
          <w:rPr>
            <w:noProof/>
            <w:webHidden/>
          </w:rPr>
          <w:fldChar w:fldCharType="begin"/>
        </w:r>
        <w:r>
          <w:rPr>
            <w:noProof/>
            <w:webHidden/>
          </w:rPr>
          <w:instrText xml:space="preserve"> PAGEREF _Toc59933599 \h </w:instrText>
        </w:r>
        <w:r>
          <w:rPr>
            <w:noProof/>
          </w:rPr>
        </w:r>
        <w:r>
          <w:rPr>
            <w:noProof/>
            <w:webHidden/>
          </w:rPr>
          <w:fldChar w:fldCharType="separate"/>
        </w:r>
        <w:r>
          <w:rPr>
            <w:noProof/>
            <w:webHidden/>
          </w:rPr>
          <w:t>291</w:t>
        </w:r>
        <w:r>
          <w:rPr>
            <w:noProof/>
            <w:webHidden/>
          </w:rPr>
          <w:fldChar w:fldCharType="end"/>
        </w:r>
      </w:hyperlink>
    </w:p>
    <w:p w:rsidR="005A12CD" w:rsidRDefault="005A12CD">
      <w:pPr>
        <w:pStyle w:val="33"/>
        <w:tabs>
          <w:tab w:val="right" w:leader="dot" w:pos="9911"/>
        </w:tabs>
        <w:rPr>
          <w:noProof/>
        </w:rPr>
      </w:pPr>
      <w:hyperlink w:anchor="_Toc59933600" w:history="1">
        <w:r>
          <w:rPr>
            <w:rStyle w:val="ac"/>
            <w:noProof/>
          </w:rPr>
          <w:t>7.10. Полупроводниковые диоды</w:t>
        </w:r>
        <w:r>
          <w:rPr>
            <w:noProof/>
            <w:webHidden/>
          </w:rPr>
          <w:tab/>
        </w:r>
        <w:r>
          <w:rPr>
            <w:noProof/>
            <w:webHidden/>
          </w:rPr>
          <w:fldChar w:fldCharType="begin"/>
        </w:r>
        <w:r>
          <w:rPr>
            <w:noProof/>
            <w:webHidden/>
          </w:rPr>
          <w:instrText xml:space="preserve"> PAGEREF _Toc59933600 \h </w:instrText>
        </w:r>
        <w:r>
          <w:rPr>
            <w:noProof/>
          </w:rPr>
        </w:r>
        <w:r>
          <w:rPr>
            <w:noProof/>
            <w:webHidden/>
          </w:rPr>
          <w:fldChar w:fldCharType="separate"/>
        </w:r>
        <w:r>
          <w:rPr>
            <w:noProof/>
            <w:webHidden/>
          </w:rPr>
          <w:t>295</w:t>
        </w:r>
        <w:r>
          <w:rPr>
            <w:noProof/>
            <w:webHidden/>
          </w:rPr>
          <w:fldChar w:fldCharType="end"/>
        </w:r>
      </w:hyperlink>
    </w:p>
    <w:p w:rsidR="005A12CD" w:rsidRDefault="005A12CD">
      <w:pPr>
        <w:pStyle w:val="33"/>
        <w:tabs>
          <w:tab w:val="right" w:leader="dot" w:pos="9911"/>
        </w:tabs>
        <w:rPr>
          <w:noProof/>
        </w:rPr>
      </w:pPr>
      <w:hyperlink w:anchor="_Toc59933601" w:history="1">
        <w:r>
          <w:rPr>
            <w:rStyle w:val="ac"/>
            <w:noProof/>
          </w:rPr>
          <w:t>7.11. Полупроводниковые триоды (транзисторы)</w:t>
        </w:r>
        <w:r>
          <w:rPr>
            <w:noProof/>
            <w:webHidden/>
          </w:rPr>
          <w:tab/>
        </w:r>
        <w:r>
          <w:rPr>
            <w:noProof/>
            <w:webHidden/>
          </w:rPr>
          <w:fldChar w:fldCharType="begin"/>
        </w:r>
        <w:r>
          <w:rPr>
            <w:noProof/>
            <w:webHidden/>
          </w:rPr>
          <w:instrText xml:space="preserve"> PAGEREF _Toc59933601 \h </w:instrText>
        </w:r>
        <w:r>
          <w:rPr>
            <w:noProof/>
          </w:rPr>
        </w:r>
        <w:r>
          <w:rPr>
            <w:noProof/>
            <w:webHidden/>
          </w:rPr>
          <w:fldChar w:fldCharType="separate"/>
        </w:r>
        <w:r>
          <w:rPr>
            <w:noProof/>
            <w:webHidden/>
          </w:rPr>
          <w:t>296</w:t>
        </w:r>
        <w:r>
          <w:rPr>
            <w:noProof/>
            <w:webHidden/>
          </w:rPr>
          <w:fldChar w:fldCharType="end"/>
        </w:r>
      </w:hyperlink>
    </w:p>
    <w:p w:rsidR="005A12CD" w:rsidRDefault="005A12CD">
      <w:pPr>
        <w:pStyle w:val="33"/>
        <w:tabs>
          <w:tab w:val="right" w:leader="dot" w:pos="9911"/>
        </w:tabs>
        <w:rPr>
          <w:noProof/>
        </w:rPr>
      </w:pPr>
      <w:hyperlink w:anchor="_Toc59933602" w:history="1">
        <w:r>
          <w:rPr>
            <w:rStyle w:val="ac"/>
            <w:noProof/>
          </w:rPr>
          <w:t xml:space="preserve">7.12. Фотоэлементы с  </w:t>
        </w:r>
        <w:r>
          <w:rPr>
            <w:rStyle w:val="ac"/>
            <w:i/>
            <w:iCs/>
            <w:noProof/>
          </w:rPr>
          <w:t xml:space="preserve">р — </w:t>
        </w:r>
        <w:r>
          <w:rPr>
            <w:rStyle w:val="ac"/>
            <w:i/>
            <w:iCs/>
            <w:noProof/>
            <w:lang w:val="en-US"/>
          </w:rPr>
          <w:t>n</w:t>
        </w:r>
        <w:r>
          <w:rPr>
            <w:rStyle w:val="ac"/>
            <w:noProof/>
          </w:rPr>
          <w:t xml:space="preserve"> - переходом</w:t>
        </w:r>
        <w:r>
          <w:rPr>
            <w:noProof/>
            <w:webHidden/>
          </w:rPr>
          <w:tab/>
        </w:r>
        <w:r>
          <w:rPr>
            <w:noProof/>
            <w:webHidden/>
          </w:rPr>
          <w:fldChar w:fldCharType="begin"/>
        </w:r>
        <w:r>
          <w:rPr>
            <w:noProof/>
            <w:webHidden/>
          </w:rPr>
          <w:instrText xml:space="preserve"> PAGEREF _Toc59933602 \h </w:instrText>
        </w:r>
        <w:r>
          <w:rPr>
            <w:noProof/>
          </w:rPr>
        </w:r>
        <w:r>
          <w:rPr>
            <w:noProof/>
            <w:webHidden/>
          </w:rPr>
          <w:fldChar w:fldCharType="separate"/>
        </w:r>
        <w:r>
          <w:rPr>
            <w:noProof/>
            <w:webHidden/>
          </w:rPr>
          <w:t>296</w:t>
        </w:r>
        <w:r>
          <w:rPr>
            <w:noProof/>
            <w:webHidden/>
          </w:rPr>
          <w:fldChar w:fldCharType="end"/>
        </w:r>
      </w:hyperlink>
    </w:p>
    <w:p w:rsidR="005A12CD" w:rsidRDefault="005A12CD">
      <w:pPr>
        <w:pStyle w:val="10"/>
        <w:tabs>
          <w:tab w:val="right" w:leader="dot" w:pos="9911"/>
        </w:tabs>
        <w:rPr>
          <w:noProof/>
        </w:rPr>
      </w:pPr>
      <w:hyperlink w:anchor="_Toc59933603" w:history="1">
        <w:r>
          <w:rPr>
            <w:rStyle w:val="ac"/>
            <w:noProof/>
            <w:lang w:val="en-US"/>
          </w:rPr>
          <w:t>IV</w:t>
        </w:r>
        <w:r>
          <w:rPr>
            <w:rStyle w:val="ac"/>
            <w:noProof/>
          </w:rPr>
          <w:t>. СТАЛИ И СПЛАВЫ СО СПЕЦИАЛЬНЫМИ СВОЙСТВАМИ</w:t>
        </w:r>
        <w:r>
          <w:rPr>
            <w:noProof/>
            <w:webHidden/>
          </w:rPr>
          <w:tab/>
        </w:r>
        <w:r>
          <w:rPr>
            <w:noProof/>
            <w:webHidden/>
          </w:rPr>
          <w:fldChar w:fldCharType="begin"/>
        </w:r>
        <w:r>
          <w:rPr>
            <w:noProof/>
            <w:webHidden/>
          </w:rPr>
          <w:instrText xml:space="preserve"> PAGEREF _Toc59933603 \h </w:instrText>
        </w:r>
        <w:r>
          <w:rPr>
            <w:noProof/>
          </w:rPr>
        </w:r>
        <w:r>
          <w:rPr>
            <w:noProof/>
            <w:webHidden/>
          </w:rPr>
          <w:fldChar w:fldCharType="separate"/>
        </w:r>
        <w:r>
          <w:rPr>
            <w:noProof/>
            <w:webHidden/>
          </w:rPr>
          <w:t>300</w:t>
        </w:r>
        <w:r>
          <w:rPr>
            <w:noProof/>
            <w:webHidden/>
          </w:rPr>
          <w:fldChar w:fldCharType="end"/>
        </w:r>
      </w:hyperlink>
    </w:p>
    <w:p w:rsidR="005A12CD" w:rsidRDefault="005A12CD">
      <w:pPr>
        <w:pStyle w:val="23"/>
        <w:tabs>
          <w:tab w:val="right" w:leader="dot" w:pos="9911"/>
        </w:tabs>
        <w:rPr>
          <w:noProof/>
        </w:rPr>
      </w:pPr>
      <w:hyperlink w:anchor="_Toc59933604" w:history="1">
        <w:r>
          <w:rPr>
            <w:rStyle w:val="ac"/>
            <w:noProof/>
          </w:rPr>
          <w:t>1. Магнитные стали и сплавы</w:t>
        </w:r>
        <w:r>
          <w:rPr>
            <w:noProof/>
            <w:webHidden/>
          </w:rPr>
          <w:tab/>
        </w:r>
        <w:r>
          <w:rPr>
            <w:noProof/>
            <w:webHidden/>
          </w:rPr>
          <w:fldChar w:fldCharType="begin"/>
        </w:r>
        <w:r>
          <w:rPr>
            <w:noProof/>
            <w:webHidden/>
          </w:rPr>
          <w:instrText xml:space="preserve"> PAGEREF _Toc59933604 \h </w:instrText>
        </w:r>
        <w:r>
          <w:rPr>
            <w:noProof/>
          </w:rPr>
        </w:r>
        <w:r>
          <w:rPr>
            <w:noProof/>
            <w:webHidden/>
          </w:rPr>
          <w:fldChar w:fldCharType="separate"/>
        </w:r>
        <w:r>
          <w:rPr>
            <w:noProof/>
            <w:webHidden/>
          </w:rPr>
          <w:t>300</w:t>
        </w:r>
        <w:r>
          <w:rPr>
            <w:noProof/>
            <w:webHidden/>
          </w:rPr>
          <w:fldChar w:fldCharType="end"/>
        </w:r>
      </w:hyperlink>
    </w:p>
    <w:p w:rsidR="005A12CD" w:rsidRDefault="005A12CD">
      <w:pPr>
        <w:pStyle w:val="33"/>
        <w:tabs>
          <w:tab w:val="right" w:leader="dot" w:pos="9911"/>
        </w:tabs>
        <w:rPr>
          <w:noProof/>
        </w:rPr>
      </w:pPr>
      <w:hyperlink w:anchor="_Toc59933605" w:history="1">
        <w:r>
          <w:rPr>
            <w:rStyle w:val="ac"/>
            <w:noProof/>
          </w:rPr>
          <w:t>1.1 Общие сведения о магнитных сплавах</w:t>
        </w:r>
        <w:r>
          <w:rPr>
            <w:noProof/>
            <w:webHidden/>
          </w:rPr>
          <w:tab/>
        </w:r>
        <w:r>
          <w:rPr>
            <w:noProof/>
            <w:webHidden/>
          </w:rPr>
          <w:fldChar w:fldCharType="begin"/>
        </w:r>
        <w:r>
          <w:rPr>
            <w:noProof/>
            <w:webHidden/>
          </w:rPr>
          <w:instrText xml:space="preserve"> PAGEREF _Toc59933605 \h </w:instrText>
        </w:r>
        <w:r>
          <w:rPr>
            <w:noProof/>
          </w:rPr>
        </w:r>
        <w:r>
          <w:rPr>
            <w:noProof/>
            <w:webHidden/>
          </w:rPr>
          <w:fldChar w:fldCharType="separate"/>
        </w:r>
        <w:r>
          <w:rPr>
            <w:noProof/>
            <w:webHidden/>
          </w:rPr>
          <w:t>300</w:t>
        </w:r>
        <w:r>
          <w:rPr>
            <w:noProof/>
            <w:webHidden/>
          </w:rPr>
          <w:fldChar w:fldCharType="end"/>
        </w:r>
      </w:hyperlink>
    </w:p>
    <w:p w:rsidR="005A12CD" w:rsidRDefault="005A12CD">
      <w:pPr>
        <w:pStyle w:val="33"/>
        <w:tabs>
          <w:tab w:val="right" w:leader="dot" w:pos="9911"/>
        </w:tabs>
        <w:rPr>
          <w:noProof/>
        </w:rPr>
      </w:pPr>
      <w:hyperlink w:anchor="_Toc59933606" w:history="1">
        <w:r>
          <w:rPr>
            <w:rStyle w:val="ac"/>
            <w:noProof/>
          </w:rPr>
          <w:t>1.2 Магнитотвердые материалы</w:t>
        </w:r>
        <w:r>
          <w:rPr>
            <w:noProof/>
            <w:webHidden/>
          </w:rPr>
          <w:tab/>
        </w:r>
        <w:r>
          <w:rPr>
            <w:noProof/>
            <w:webHidden/>
          </w:rPr>
          <w:fldChar w:fldCharType="begin"/>
        </w:r>
        <w:r>
          <w:rPr>
            <w:noProof/>
            <w:webHidden/>
          </w:rPr>
          <w:instrText xml:space="preserve"> PAGEREF _Toc59933606 \h </w:instrText>
        </w:r>
        <w:r>
          <w:rPr>
            <w:noProof/>
          </w:rPr>
        </w:r>
        <w:r>
          <w:rPr>
            <w:noProof/>
            <w:webHidden/>
          </w:rPr>
          <w:fldChar w:fldCharType="separate"/>
        </w:r>
        <w:r>
          <w:rPr>
            <w:noProof/>
            <w:webHidden/>
          </w:rPr>
          <w:t>301</w:t>
        </w:r>
        <w:r>
          <w:rPr>
            <w:noProof/>
            <w:webHidden/>
          </w:rPr>
          <w:fldChar w:fldCharType="end"/>
        </w:r>
      </w:hyperlink>
    </w:p>
    <w:p w:rsidR="005A12CD" w:rsidRDefault="005A12CD">
      <w:pPr>
        <w:pStyle w:val="33"/>
        <w:tabs>
          <w:tab w:val="right" w:leader="dot" w:pos="9911"/>
        </w:tabs>
        <w:rPr>
          <w:noProof/>
        </w:rPr>
      </w:pPr>
      <w:hyperlink w:anchor="_Toc59933607" w:history="1">
        <w:r>
          <w:rPr>
            <w:rStyle w:val="ac"/>
            <w:noProof/>
          </w:rPr>
          <w:t>1.3. Магнитомягкие материалы</w:t>
        </w:r>
        <w:r>
          <w:rPr>
            <w:noProof/>
            <w:webHidden/>
          </w:rPr>
          <w:tab/>
        </w:r>
        <w:r>
          <w:rPr>
            <w:noProof/>
            <w:webHidden/>
          </w:rPr>
          <w:fldChar w:fldCharType="begin"/>
        </w:r>
        <w:r>
          <w:rPr>
            <w:noProof/>
            <w:webHidden/>
          </w:rPr>
          <w:instrText xml:space="preserve"> PAGEREF _Toc59933607 \h </w:instrText>
        </w:r>
        <w:r>
          <w:rPr>
            <w:noProof/>
          </w:rPr>
        </w:r>
        <w:r>
          <w:rPr>
            <w:noProof/>
            <w:webHidden/>
          </w:rPr>
          <w:fldChar w:fldCharType="separate"/>
        </w:r>
        <w:r>
          <w:rPr>
            <w:noProof/>
            <w:webHidden/>
          </w:rPr>
          <w:t>303</w:t>
        </w:r>
        <w:r>
          <w:rPr>
            <w:noProof/>
            <w:webHidden/>
          </w:rPr>
          <w:fldChar w:fldCharType="end"/>
        </w:r>
      </w:hyperlink>
    </w:p>
    <w:p w:rsidR="005A12CD" w:rsidRDefault="005A12CD">
      <w:pPr>
        <w:pStyle w:val="23"/>
        <w:tabs>
          <w:tab w:val="right" w:leader="dot" w:pos="9911"/>
        </w:tabs>
        <w:rPr>
          <w:noProof/>
        </w:rPr>
      </w:pPr>
      <w:hyperlink w:anchor="_Toc59933608" w:history="1">
        <w:r>
          <w:rPr>
            <w:rStyle w:val="ac"/>
            <w:noProof/>
          </w:rPr>
          <w:t>2. Электротехнические сплавы</w:t>
        </w:r>
        <w:r>
          <w:rPr>
            <w:noProof/>
            <w:webHidden/>
          </w:rPr>
          <w:tab/>
        </w:r>
        <w:r>
          <w:rPr>
            <w:noProof/>
            <w:webHidden/>
          </w:rPr>
          <w:fldChar w:fldCharType="begin"/>
        </w:r>
        <w:r>
          <w:rPr>
            <w:noProof/>
            <w:webHidden/>
          </w:rPr>
          <w:instrText xml:space="preserve"> PAGEREF _Toc59933608 \h </w:instrText>
        </w:r>
        <w:r>
          <w:rPr>
            <w:noProof/>
          </w:rPr>
        </w:r>
        <w:r>
          <w:rPr>
            <w:noProof/>
            <w:webHidden/>
          </w:rPr>
          <w:fldChar w:fldCharType="separate"/>
        </w:r>
        <w:r>
          <w:rPr>
            <w:noProof/>
            <w:webHidden/>
          </w:rPr>
          <w:t>308</w:t>
        </w:r>
        <w:r>
          <w:rPr>
            <w:noProof/>
            <w:webHidden/>
          </w:rPr>
          <w:fldChar w:fldCharType="end"/>
        </w:r>
      </w:hyperlink>
    </w:p>
    <w:p w:rsidR="005A12CD" w:rsidRDefault="005A12CD">
      <w:pPr>
        <w:pStyle w:val="40"/>
        <w:tabs>
          <w:tab w:val="right" w:leader="dot" w:pos="9911"/>
        </w:tabs>
        <w:rPr>
          <w:noProof/>
        </w:rPr>
      </w:pPr>
      <w:hyperlink w:anchor="_Toc59933609" w:history="1">
        <w:r>
          <w:rPr>
            <w:rStyle w:val="ac"/>
            <w:bCs/>
            <w:noProof/>
            <w:spacing w:val="-6"/>
          </w:rPr>
          <w:t>2.1. Сплавы повышенного электросопротивления</w:t>
        </w:r>
        <w:r>
          <w:rPr>
            <w:noProof/>
            <w:webHidden/>
          </w:rPr>
          <w:tab/>
        </w:r>
        <w:r>
          <w:rPr>
            <w:noProof/>
            <w:webHidden/>
          </w:rPr>
          <w:fldChar w:fldCharType="begin"/>
        </w:r>
        <w:r>
          <w:rPr>
            <w:noProof/>
            <w:webHidden/>
          </w:rPr>
          <w:instrText xml:space="preserve"> PAGEREF _Toc59933609 \h </w:instrText>
        </w:r>
        <w:r>
          <w:rPr>
            <w:noProof/>
          </w:rPr>
        </w:r>
        <w:r>
          <w:rPr>
            <w:noProof/>
            <w:webHidden/>
          </w:rPr>
          <w:fldChar w:fldCharType="separate"/>
        </w:r>
        <w:r>
          <w:rPr>
            <w:noProof/>
            <w:webHidden/>
          </w:rPr>
          <w:t>308</w:t>
        </w:r>
        <w:r>
          <w:rPr>
            <w:noProof/>
            <w:webHidden/>
          </w:rPr>
          <w:fldChar w:fldCharType="end"/>
        </w:r>
      </w:hyperlink>
    </w:p>
    <w:p w:rsidR="005A12CD" w:rsidRDefault="005A12CD">
      <w:pPr>
        <w:pStyle w:val="40"/>
        <w:tabs>
          <w:tab w:val="right" w:leader="dot" w:pos="9911"/>
        </w:tabs>
        <w:rPr>
          <w:noProof/>
        </w:rPr>
      </w:pPr>
      <w:hyperlink w:anchor="_Toc59933610" w:history="1">
        <w:r>
          <w:rPr>
            <w:rStyle w:val="ac"/>
            <w:noProof/>
          </w:rPr>
          <w:t>2.2. Материалы высокой проводимости (проводниковые сплавы)</w:t>
        </w:r>
        <w:r>
          <w:rPr>
            <w:noProof/>
            <w:webHidden/>
          </w:rPr>
          <w:tab/>
        </w:r>
        <w:r>
          <w:rPr>
            <w:noProof/>
            <w:webHidden/>
          </w:rPr>
          <w:fldChar w:fldCharType="begin"/>
        </w:r>
        <w:r>
          <w:rPr>
            <w:noProof/>
            <w:webHidden/>
          </w:rPr>
          <w:instrText xml:space="preserve"> PAGEREF _Toc59933610 \h </w:instrText>
        </w:r>
        <w:r>
          <w:rPr>
            <w:noProof/>
          </w:rPr>
        </w:r>
        <w:r>
          <w:rPr>
            <w:noProof/>
            <w:webHidden/>
          </w:rPr>
          <w:fldChar w:fldCharType="separate"/>
        </w:r>
        <w:r>
          <w:rPr>
            <w:noProof/>
            <w:webHidden/>
          </w:rPr>
          <w:t>311</w:t>
        </w:r>
        <w:r>
          <w:rPr>
            <w:noProof/>
            <w:webHidden/>
          </w:rPr>
          <w:fldChar w:fldCharType="end"/>
        </w:r>
      </w:hyperlink>
    </w:p>
    <w:p w:rsidR="005A12CD" w:rsidRDefault="005A12CD">
      <w:pPr>
        <w:pStyle w:val="40"/>
        <w:tabs>
          <w:tab w:val="right" w:leader="dot" w:pos="9911"/>
        </w:tabs>
        <w:rPr>
          <w:noProof/>
        </w:rPr>
      </w:pPr>
      <w:hyperlink w:anchor="_Toc59933611" w:history="1">
        <w:r>
          <w:rPr>
            <w:rStyle w:val="ac"/>
            <w:bCs/>
            <w:noProof/>
            <w:spacing w:val="3"/>
          </w:rPr>
          <w:t>2.3. Контактные материалы</w:t>
        </w:r>
        <w:r>
          <w:rPr>
            <w:noProof/>
            <w:webHidden/>
          </w:rPr>
          <w:tab/>
        </w:r>
        <w:r>
          <w:rPr>
            <w:noProof/>
            <w:webHidden/>
          </w:rPr>
          <w:fldChar w:fldCharType="begin"/>
        </w:r>
        <w:r>
          <w:rPr>
            <w:noProof/>
            <w:webHidden/>
          </w:rPr>
          <w:instrText xml:space="preserve"> PAGEREF _Toc59933611 \h </w:instrText>
        </w:r>
        <w:r>
          <w:rPr>
            <w:noProof/>
          </w:rPr>
        </w:r>
        <w:r>
          <w:rPr>
            <w:noProof/>
            <w:webHidden/>
          </w:rPr>
          <w:fldChar w:fldCharType="separate"/>
        </w:r>
        <w:r>
          <w:rPr>
            <w:noProof/>
            <w:webHidden/>
          </w:rPr>
          <w:t>316</w:t>
        </w:r>
        <w:r>
          <w:rPr>
            <w:noProof/>
            <w:webHidden/>
          </w:rPr>
          <w:fldChar w:fldCharType="end"/>
        </w:r>
      </w:hyperlink>
    </w:p>
    <w:p w:rsidR="005A12CD" w:rsidRDefault="005A12CD">
      <w:pPr>
        <w:pStyle w:val="23"/>
        <w:tabs>
          <w:tab w:val="right" w:leader="dot" w:pos="9911"/>
        </w:tabs>
        <w:rPr>
          <w:noProof/>
        </w:rPr>
      </w:pPr>
      <w:hyperlink w:anchor="_Toc59933612" w:history="1">
        <w:r>
          <w:rPr>
            <w:rStyle w:val="ac"/>
            <w:noProof/>
          </w:rPr>
          <w:t>3. Сплавы с особыми тепловыми и упругими свойствами</w:t>
        </w:r>
        <w:r>
          <w:rPr>
            <w:noProof/>
            <w:webHidden/>
          </w:rPr>
          <w:tab/>
        </w:r>
        <w:r>
          <w:rPr>
            <w:noProof/>
            <w:webHidden/>
          </w:rPr>
          <w:fldChar w:fldCharType="begin"/>
        </w:r>
        <w:r>
          <w:rPr>
            <w:noProof/>
            <w:webHidden/>
          </w:rPr>
          <w:instrText xml:space="preserve"> PAGEREF _Toc59933612 \h </w:instrText>
        </w:r>
        <w:r>
          <w:rPr>
            <w:noProof/>
          </w:rPr>
        </w:r>
        <w:r>
          <w:rPr>
            <w:noProof/>
            <w:webHidden/>
          </w:rPr>
          <w:fldChar w:fldCharType="separate"/>
        </w:r>
        <w:r>
          <w:rPr>
            <w:noProof/>
            <w:webHidden/>
          </w:rPr>
          <w:t>319</w:t>
        </w:r>
        <w:r>
          <w:rPr>
            <w:noProof/>
            <w:webHidden/>
          </w:rPr>
          <w:fldChar w:fldCharType="end"/>
        </w:r>
      </w:hyperlink>
    </w:p>
    <w:p w:rsidR="005A12CD" w:rsidRDefault="005A12CD">
      <w:pPr>
        <w:pStyle w:val="33"/>
        <w:tabs>
          <w:tab w:val="right" w:leader="dot" w:pos="9911"/>
        </w:tabs>
        <w:rPr>
          <w:noProof/>
        </w:rPr>
      </w:pPr>
      <w:hyperlink w:anchor="_Toc59933613" w:history="1">
        <w:r>
          <w:rPr>
            <w:rStyle w:val="ac"/>
            <w:noProof/>
          </w:rPr>
          <w:t>3.1. Общие сведения</w:t>
        </w:r>
        <w:r>
          <w:rPr>
            <w:noProof/>
            <w:webHidden/>
          </w:rPr>
          <w:tab/>
        </w:r>
        <w:r>
          <w:rPr>
            <w:noProof/>
            <w:webHidden/>
          </w:rPr>
          <w:fldChar w:fldCharType="begin"/>
        </w:r>
        <w:r>
          <w:rPr>
            <w:noProof/>
            <w:webHidden/>
          </w:rPr>
          <w:instrText xml:space="preserve"> PAGEREF _Toc59933613 \h </w:instrText>
        </w:r>
        <w:r>
          <w:rPr>
            <w:noProof/>
          </w:rPr>
        </w:r>
        <w:r>
          <w:rPr>
            <w:noProof/>
            <w:webHidden/>
          </w:rPr>
          <w:fldChar w:fldCharType="separate"/>
        </w:r>
        <w:r>
          <w:rPr>
            <w:noProof/>
            <w:webHidden/>
          </w:rPr>
          <w:t>319</w:t>
        </w:r>
        <w:r>
          <w:rPr>
            <w:noProof/>
            <w:webHidden/>
          </w:rPr>
          <w:fldChar w:fldCharType="end"/>
        </w:r>
      </w:hyperlink>
    </w:p>
    <w:p w:rsidR="005A12CD" w:rsidRDefault="005A12CD">
      <w:pPr>
        <w:pStyle w:val="33"/>
        <w:tabs>
          <w:tab w:val="right" w:leader="dot" w:pos="9911"/>
        </w:tabs>
        <w:rPr>
          <w:noProof/>
        </w:rPr>
      </w:pPr>
      <w:hyperlink w:anchor="_Toc59933614" w:history="1">
        <w:r>
          <w:rPr>
            <w:rStyle w:val="ac"/>
            <w:noProof/>
          </w:rPr>
          <w:t>3.2. Сплавы с регламентируемым температурным коэффициентом линейного расширения</w:t>
        </w:r>
        <w:r>
          <w:rPr>
            <w:noProof/>
            <w:webHidden/>
          </w:rPr>
          <w:tab/>
        </w:r>
        <w:r>
          <w:rPr>
            <w:noProof/>
            <w:webHidden/>
          </w:rPr>
          <w:fldChar w:fldCharType="begin"/>
        </w:r>
        <w:r>
          <w:rPr>
            <w:noProof/>
            <w:webHidden/>
          </w:rPr>
          <w:instrText xml:space="preserve"> PAGEREF _Toc59933614 \h </w:instrText>
        </w:r>
        <w:r>
          <w:rPr>
            <w:noProof/>
          </w:rPr>
        </w:r>
        <w:r>
          <w:rPr>
            <w:noProof/>
            <w:webHidden/>
          </w:rPr>
          <w:fldChar w:fldCharType="separate"/>
        </w:r>
        <w:r>
          <w:rPr>
            <w:noProof/>
            <w:webHidden/>
          </w:rPr>
          <w:t>322</w:t>
        </w:r>
        <w:r>
          <w:rPr>
            <w:noProof/>
            <w:webHidden/>
          </w:rPr>
          <w:fldChar w:fldCharType="end"/>
        </w:r>
      </w:hyperlink>
    </w:p>
    <w:p w:rsidR="005A12CD" w:rsidRDefault="005A12CD">
      <w:pPr>
        <w:pStyle w:val="33"/>
        <w:tabs>
          <w:tab w:val="right" w:leader="dot" w:pos="9911"/>
        </w:tabs>
        <w:rPr>
          <w:noProof/>
        </w:rPr>
      </w:pPr>
      <w:hyperlink w:anchor="_Toc59933615" w:history="1">
        <w:r>
          <w:rPr>
            <w:rStyle w:val="ac"/>
            <w:noProof/>
          </w:rPr>
          <w:t>2.3. Сплавы с постоянным модулем упругости</w:t>
        </w:r>
        <w:r>
          <w:rPr>
            <w:noProof/>
            <w:webHidden/>
          </w:rPr>
          <w:tab/>
        </w:r>
        <w:r>
          <w:rPr>
            <w:noProof/>
            <w:webHidden/>
          </w:rPr>
          <w:fldChar w:fldCharType="begin"/>
        </w:r>
        <w:r>
          <w:rPr>
            <w:noProof/>
            <w:webHidden/>
          </w:rPr>
          <w:instrText xml:space="preserve"> PAGEREF _Toc59933615 \h </w:instrText>
        </w:r>
        <w:r>
          <w:rPr>
            <w:noProof/>
          </w:rPr>
        </w:r>
        <w:r>
          <w:rPr>
            <w:noProof/>
            <w:webHidden/>
          </w:rPr>
          <w:fldChar w:fldCharType="separate"/>
        </w:r>
        <w:r>
          <w:rPr>
            <w:noProof/>
            <w:webHidden/>
          </w:rPr>
          <w:t>325</w:t>
        </w:r>
        <w:r>
          <w:rPr>
            <w:noProof/>
            <w:webHidden/>
          </w:rPr>
          <w:fldChar w:fldCharType="end"/>
        </w:r>
      </w:hyperlink>
    </w:p>
    <w:p w:rsidR="005A12CD" w:rsidRDefault="005A12CD">
      <w:pPr>
        <w:widowControl w:val="0"/>
        <w:ind w:firstLine="720"/>
        <w:jc w:val="both"/>
        <w:rPr>
          <w:rFonts w:ascii="Arial" w:hAnsi="Arial" w:cs="Arial"/>
          <w:snapToGrid w:val="0"/>
          <w:szCs w:val="20"/>
        </w:rPr>
      </w:pPr>
      <w:r>
        <w:rPr>
          <w:rFonts w:ascii="Arial" w:hAnsi="Arial" w:cs="Arial"/>
          <w:snapToGrid w:val="0"/>
          <w:szCs w:val="20"/>
        </w:rPr>
        <w:fldChar w:fldCharType="end"/>
      </w:r>
    </w:p>
    <w:sectPr w:rsidR="005A12CD" w:rsidSect="00675813">
      <w:headerReference w:type="even" r:id="rId373"/>
      <w:headerReference w:type="default" r:id="rId374"/>
      <w:footerReference w:type="even" r:id="rId375"/>
      <w:footerReference w:type="default" r:id="rId376"/>
      <w:pgSz w:w="11906" w:h="16838"/>
      <w:pgMar w:top="1134" w:right="567"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3665" w:rsidRDefault="00F53665">
      <w:r>
        <w:separator/>
      </w:r>
    </w:p>
  </w:endnote>
  <w:endnote w:type="continuationSeparator" w:id="0">
    <w:p w:rsidR="00F53665" w:rsidRDefault="00F53665">
      <w:r>
        <w:continuationSeparator/>
      </w:r>
    </w:p>
  </w:endnote>
  <w:endnote w:id="1">
    <w:p w:rsidR="005A12CD" w:rsidRDefault="005A12CD">
      <w:pPr>
        <w:pStyle w:val="ab"/>
        <w:ind w:firstLin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5813" w:rsidRDefault="00675813" w:rsidP="00670DD6">
    <w:pPr>
      <w:pStyle w:val="af"/>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675813" w:rsidRDefault="00675813" w:rsidP="00675813">
    <w:pPr>
      <w:pStyle w:val="af"/>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5813" w:rsidRDefault="00675813" w:rsidP="00670DD6">
    <w:pPr>
      <w:pStyle w:val="af"/>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sidR="008E163D">
      <w:rPr>
        <w:rStyle w:val="a9"/>
        <w:noProof/>
      </w:rPr>
      <w:t>2</w:t>
    </w:r>
    <w:r>
      <w:rPr>
        <w:rStyle w:val="a9"/>
      </w:rPr>
      <w:fldChar w:fldCharType="end"/>
    </w:r>
  </w:p>
  <w:p w:rsidR="00675813" w:rsidRDefault="00675813" w:rsidP="00675813">
    <w:pPr>
      <w:pStyle w:val="af"/>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3665" w:rsidRDefault="00F53665">
      <w:r>
        <w:separator/>
      </w:r>
    </w:p>
  </w:footnote>
  <w:footnote w:type="continuationSeparator" w:id="0">
    <w:p w:rsidR="00F53665" w:rsidRDefault="00F53665">
      <w:r>
        <w:continuationSeparator/>
      </w:r>
    </w:p>
  </w:footnote>
  <w:footnote w:id="1">
    <w:p w:rsidR="005A12CD" w:rsidRDefault="005A12CD">
      <w:pPr>
        <w:pStyle w:val="a5"/>
      </w:pPr>
      <w:r>
        <w:rPr>
          <w:rStyle w:val="a4"/>
        </w:rPr>
        <w:footnoteRef/>
      </w:r>
      <w:r>
        <w:t xml:space="preserve"> Разумеется, возможно развить электронную теорию и тех явлений, которые обычно трактуются в рамках молекулярно-кинетических представлений. Указанное выше разграничение между явлениями носит в известной степени условный характер. Важно лишь, что основные характерные особенности некоторой группы явлений могут быть поняты без явного учета имеющихся в металлах электронов, а для другой группы это оказывается невозможным.</w:t>
      </w:r>
    </w:p>
  </w:footnote>
  <w:footnote w:id="2">
    <w:p w:rsidR="005A12CD" w:rsidRDefault="005A12CD">
      <w:pPr>
        <w:ind w:firstLine="709"/>
        <w:jc w:val="both"/>
        <w:rPr>
          <w:rFonts w:ascii="Arial" w:hAnsi="Arial" w:cs="Arial"/>
        </w:rPr>
      </w:pPr>
      <w:r>
        <w:rPr>
          <w:rStyle w:val="a4"/>
          <w:rFonts w:ascii="Arial" w:hAnsi="Arial" w:cs="Arial"/>
        </w:rPr>
        <w:footnoteRef/>
      </w:r>
      <w:r>
        <w:rPr>
          <w:rFonts w:ascii="Arial" w:hAnsi="Arial" w:cs="Arial"/>
        </w:rPr>
        <w:t xml:space="preserve"> Намагниченностью </w:t>
      </w:r>
      <w:r>
        <w:rPr>
          <w:rFonts w:ascii="Arial" w:hAnsi="Arial" w:cs="Arial"/>
          <w:i/>
          <w:iCs/>
          <w:lang w:val="en-US"/>
        </w:rPr>
        <w:t>I</w:t>
      </w:r>
      <w:r>
        <w:rPr>
          <w:rFonts w:ascii="Arial" w:hAnsi="Arial" w:cs="Arial"/>
        </w:rPr>
        <w:t xml:space="preserve"> называется магнитный момент единицы объема вещества (для однородного намагничивания),</w:t>
      </w:r>
      <w:r w:rsidR="004C01B5">
        <w:rPr>
          <w:rFonts w:ascii="Arial" w:hAnsi="Arial" w:cs="Arial"/>
        </w:rPr>
        <w:t xml:space="preserve"> </w:t>
      </w:r>
      <w:r>
        <w:rPr>
          <w:rFonts w:ascii="Arial" w:hAnsi="Arial" w:cs="Arial"/>
        </w:rPr>
        <w:t xml:space="preserve">представляющий собой результирующий (суммарный) магнитный момент всех находящихся в этом объеме частиц, образующих тело. В парамагнитных и диамагнитных телах намагниченность </w:t>
      </w:r>
      <w:r>
        <w:rPr>
          <w:rFonts w:ascii="Arial" w:hAnsi="Arial" w:cs="Arial"/>
          <w:i/>
          <w:iCs/>
          <w:lang w:val="en-US"/>
        </w:rPr>
        <w:t>I</w:t>
      </w:r>
      <w:r>
        <w:rPr>
          <w:rFonts w:ascii="Arial" w:hAnsi="Arial" w:cs="Arial"/>
        </w:rPr>
        <w:t xml:space="preserve"> пропорциональна напряженности </w:t>
      </w:r>
      <w:r>
        <w:rPr>
          <w:rFonts w:ascii="Arial" w:hAnsi="Arial" w:cs="Arial"/>
          <w:i/>
          <w:iCs/>
        </w:rPr>
        <w:t>Н</w:t>
      </w:r>
      <w:r>
        <w:rPr>
          <w:rFonts w:ascii="Arial" w:hAnsi="Arial" w:cs="Arial"/>
        </w:rPr>
        <w:t xml:space="preserve"> магнитного поля: </w:t>
      </w:r>
      <w:r>
        <w:rPr>
          <w:rFonts w:ascii="Arial" w:hAnsi="Arial" w:cs="Arial"/>
          <w:position w:val="-10"/>
        </w:rPr>
        <w:object w:dxaOrig="880" w:dyaOrig="340">
          <v:shape id="_x0000_i1060" type="#_x0000_t75" style="width:43.8pt;height:17.4pt" o:ole="">
            <v:imagedata r:id="rId1" o:title=""/>
          </v:shape>
          <o:OLEObject Type="Embed" ProgID="Equation.3" ShapeID="_x0000_i1060" DrawAspect="Content" ObjectID="_1758224811" r:id="rId2"/>
        </w:object>
      </w:r>
      <w:r>
        <w:rPr>
          <w:rFonts w:ascii="Arial" w:hAnsi="Arial" w:cs="Arial"/>
        </w:rPr>
        <w:t xml:space="preserve">. Величина </w:t>
      </w:r>
      <w:r>
        <w:rPr>
          <w:rFonts w:ascii="Arial" w:hAnsi="Arial" w:cs="Arial"/>
          <w:position w:val="-10"/>
        </w:rPr>
        <w:object w:dxaOrig="260" w:dyaOrig="280">
          <v:shape id="_x0000_i1061" type="#_x0000_t75" style="width:13.2pt;height:13.8pt" o:ole="">
            <v:imagedata r:id="rId3" o:title=""/>
          </v:shape>
          <o:OLEObject Type="Embed" ProgID="Equation.3" ShapeID="_x0000_i1061" DrawAspect="Content" ObjectID="_1758224812" r:id="rId4"/>
        </w:object>
      </w:r>
      <w:r>
        <w:rPr>
          <w:rFonts w:ascii="Arial" w:hAnsi="Arial" w:cs="Arial"/>
        </w:rPr>
        <w:t xml:space="preserve"> называется магнитной восприимчивостью вещества. Вектор </w:t>
      </w:r>
      <w:r>
        <w:rPr>
          <w:rFonts w:ascii="Arial" w:hAnsi="Arial" w:cs="Arial"/>
          <w:position w:val="-10"/>
        </w:rPr>
        <w:object w:dxaOrig="2740" w:dyaOrig="340">
          <v:shape id="_x0000_i1062" type="#_x0000_t75" style="width:137.4pt;height:17.4pt" o:ole="">
            <v:imagedata r:id="rId5" o:title=""/>
          </v:shape>
          <o:OLEObject Type="Embed" ProgID="Equation.3" ShapeID="_x0000_i1062" DrawAspect="Content" ObjectID="_1758224813" r:id="rId6"/>
        </w:object>
      </w:r>
      <w:r>
        <w:rPr>
          <w:rFonts w:ascii="Arial" w:hAnsi="Arial" w:cs="Arial"/>
        </w:rPr>
        <w:t xml:space="preserve"> </w:t>
      </w:r>
      <w:r>
        <w:rPr>
          <w:rFonts w:ascii="Arial" w:hAnsi="Arial" w:cs="Arial"/>
          <w:position w:val="-10"/>
        </w:rPr>
        <w:object w:dxaOrig="999" w:dyaOrig="340">
          <v:shape id="_x0000_i1063" type="#_x0000_t75" style="width:49.8pt;height:17.4pt" o:ole="">
            <v:imagedata r:id="rId7" o:title=""/>
          </v:shape>
          <o:OLEObject Type="Embed" ProgID="Equation.3" ShapeID="_x0000_i1063" DrawAspect="Content" ObjectID="_1758224814" r:id="rId8"/>
        </w:object>
      </w:r>
      <w:r>
        <w:rPr>
          <w:rFonts w:ascii="Arial" w:hAnsi="Arial" w:cs="Arial"/>
        </w:rPr>
        <w:t xml:space="preserve"> называется магнитной индукцией, </w:t>
      </w:r>
      <w:r>
        <w:rPr>
          <w:rFonts w:ascii="Arial" w:hAnsi="Arial" w:cs="Arial"/>
          <w:position w:val="-10"/>
        </w:rPr>
        <w:object w:dxaOrig="1359" w:dyaOrig="340">
          <v:shape id="_x0000_i1064" type="#_x0000_t75" style="width:67.8pt;height:17.4pt" o:ole="">
            <v:imagedata r:id="rId9" o:title=""/>
          </v:shape>
          <o:OLEObject Type="Embed" ProgID="Equation.3" ShapeID="_x0000_i1064" DrawAspect="Content" ObjectID="_1758224815" r:id="rId10"/>
        </w:object>
      </w:r>
      <w:r>
        <w:rPr>
          <w:rFonts w:ascii="Arial" w:hAnsi="Arial" w:cs="Arial"/>
        </w:rPr>
        <w:t xml:space="preserve"> - магнитной проницаемостью вещества. Для парамагнитных тел </w:t>
      </w:r>
      <w:r>
        <w:rPr>
          <w:rFonts w:ascii="Arial" w:hAnsi="Arial" w:cs="Arial"/>
          <w:position w:val="-10"/>
          <w:lang w:val="en-US"/>
        </w:rPr>
        <w:object w:dxaOrig="680" w:dyaOrig="340">
          <v:shape id="_x0000_i1065" type="#_x0000_t75" style="width:34.2pt;height:17.4pt" o:ole="">
            <v:imagedata r:id="rId11" o:title=""/>
          </v:shape>
          <o:OLEObject Type="Embed" ProgID="Equation.3" ShapeID="_x0000_i1065" DrawAspect="Content" ObjectID="_1758224816" r:id="rId12"/>
        </w:object>
      </w:r>
      <w:r>
        <w:rPr>
          <w:rFonts w:ascii="Arial" w:hAnsi="Arial" w:cs="Arial"/>
        </w:rPr>
        <w:t xml:space="preserve">, для диамагнитных </w:t>
      </w:r>
      <w:r>
        <w:rPr>
          <w:rFonts w:ascii="Arial" w:hAnsi="Arial" w:cs="Arial"/>
          <w:position w:val="-10"/>
          <w:lang w:val="en-US"/>
        </w:rPr>
        <w:object w:dxaOrig="680" w:dyaOrig="340">
          <v:shape id="_x0000_i1066" type="#_x0000_t75" style="width:34.2pt;height:17.4pt" o:ole="">
            <v:imagedata r:id="rId13" o:title=""/>
          </v:shape>
          <o:OLEObject Type="Embed" ProgID="Equation.3" ShapeID="_x0000_i1066" DrawAspect="Content" ObjectID="_1758224817" r:id="rId14"/>
        </w:object>
      </w:r>
      <w:r>
        <w:rPr>
          <w:rFonts w:ascii="Arial" w:hAnsi="Arial" w:cs="Arial"/>
        </w:rPr>
        <w:t>.</w:t>
      </w:r>
    </w:p>
    <w:p w:rsidR="005A12CD" w:rsidRDefault="005A12CD">
      <w:pPr>
        <w:pStyle w:val="a5"/>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12CD" w:rsidRDefault="005A12CD">
    <w:pPr>
      <w:pStyle w:val="ad"/>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5A12CD" w:rsidRDefault="005A12CD">
    <w:pPr>
      <w:pStyle w:val="ad"/>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12CD" w:rsidRDefault="005A12CD">
    <w:pPr>
      <w:pStyle w:val="ad"/>
      <w:framePr w:wrap="around" w:vAnchor="text" w:hAnchor="margin" w:xAlign="right" w:y="1"/>
      <w:rPr>
        <w:rStyle w:val="a9"/>
      </w:rPr>
    </w:pPr>
  </w:p>
  <w:p w:rsidR="005A12CD" w:rsidRDefault="005A12CD">
    <w:pPr>
      <w:pStyle w:val="ad"/>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9B515A"/>
    <w:multiLevelType w:val="hybridMultilevel"/>
    <w:tmpl w:val="4B9633DA"/>
    <w:lvl w:ilvl="0" w:tplc="0419000F">
      <w:start w:val="1"/>
      <w:numFmt w:val="decimal"/>
      <w:lvlText w:val="%1."/>
      <w:lvlJc w:val="left"/>
      <w:pPr>
        <w:tabs>
          <w:tab w:val="num" w:pos="1500"/>
        </w:tabs>
        <w:ind w:left="1500" w:hanging="360"/>
      </w:pPr>
    </w:lvl>
    <w:lvl w:ilvl="1" w:tplc="04190019" w:tentative="1">
      <w:start w:val="1"/>
      <w:numFmt w:val="lowerLetter"/>
      <w:lvlText w:val="%2."/>
      <w:lvlJc w:val="left"/>
      <w:pPr>
        <w:tabs>
          <w:tab w:val="num" w:pos="2220"/>
        </w:tabs>
        <w:ind w:left="2220" w:hanging="360"/>
      </w:pPr>
    </w:lvl>
    <w:lvl w:ilvl="2" w:tplc="0419001B" w:tentative="1">
      <w:start w:val="1"/>
      <w:numFmt w:val="lowerRoman"/>
      <w:lvlText w:val="%3."/>
      <w:lvlJc w:val="right"/>
      <w:pPr>
        <w:tabs>
          <w:tab w:val="num" w:pos="2940"/>
        </w:tabs>
        <w:ind w:left="2940" w:hanging="180"/>
      </w:pPr>
    </w:lvl>
    <w:lvl w:ilvl="3" w:tplc="0419000F" w:tentative="1">
      <w:start w:val="1"/>
      <w:numFmt w:val="decimal"/>
      <w:lvlText w:val="%4."/>
      <w:lvlJc w:val="left"/>
      <w:pPr>
        <w:tabs>
          <w:tab w:val="num" w:pos="3660"/>
        </w:tabs>
        <w:ind w:left="3660" w:hanging="360"/>
      </w:pPr>
    </w:lvl>
    <w:lvl w:ilvl="4" w:tplc="04190019" w:tentative="1">
      <w:start w:val="1"/>
      <w:numFmt w:val="lowerLetter"/>
      <w:lvlText w:val="%5."/>
      <w:lvlJc w:val="left"/>
      <w:pPr>
        <w:tabs>
          <w:tab w:val="num" w:pos="4380"/>
        </w:tabs>
        <w:ind w:left="4380" w:hanging="360"/>
      </w:pPr>
    </w:lvl>
    <w:lvl w:ilvl="5" w:tplc="0419001B" w:tentative="1">
      <w:start w:val="1"/>
      <w:numFmt w:val="lowerRoman"/>
      <w:lvlText w:val="%6."/>
      <w:lvlJc w:val="right"/>
      <w:pPr>
        <w:tabs>
          <w:tab w:val="num" w:pos="5100"/>
        </w:tabs>
        <w:ind w:left="5100" w:hanging="180"/>
      </w:pPr>
    </w:lvl>
    <w:lvl w:ilvl="6" w:tplc="0419000F" w:tentative="1">
      <w:start w:val="1"/>
      <w:numFmt w:val="decimal"/>
      <w:lvlText w:val="%7."/>
      <w:lvlJc w:val="left"/>
      <w:pPr>
        <w:tabs>
          <w:tab w:val="num" w:pos="5820"/>
        </w:tabs>
        <w:ind w:left="5820" w:hanging="360"/>
      </w:pPr>
    </w:lvl>
    <w:lvl w:ilvl="7" w:tplc="04190019" w:tentative="1">
      <w:start w:val="1"/>
      <w:numFmt w:val="lowerLetter"/>
      <w:lvlText w:val="%8."/>
      <w:lvlJc w:val="left"/>
      <w:pPr>
        <w:tabs>
          <w:tab w:val="num" w:pos="6540"/>
        </w:tabs>
        <w:ind w:left="6540" w:hanging="360"/>
      </w:pPr>
    </w:lvl>
    <w:lvl w:ilvl="8" w:tplc="0419001B" w:tentative="1">
      <w:start w:val="1"/>
      <w:numFmt w:val="lowerRoman"/>
      <w:lvlText w:val="%9."/>
      <w:lvlJc w:val="right"/>
      <w:pPr>
        <w:tabs>
          <w:tab w:val="num" w:pos="7260"/>
        </w:tabs>
        <w:ind w:left="7260" w:hanging="180"/>
      </w:pPr>
    </w:lvl>
  </w:abstractNum>
  <w:abstractNum w:abstractNumId="1" w15:restartNumberingAfterBreak="0">
    <w:nsid w:val="23F53732"/>
    <w:multiLevelType w:val="hybridMultilevel"/>
    <w:tmpl w:val="9C54ADC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2E373497"/>
    <w:multiLevelType w:val="hybridMultilevel"/>
    <w:tmpl w:val="CA42F5E8"/>
    <w:lvl w:ilvl="0" w:tplc="AB461054">
      <w:start w:val="1"/>
      <w:numFmt w:val="decimal"/>
      <w:lvlText w:val="%1)"/>
      <w:lvlJc w:val="left"/>
      <w:pPr>
        <w:tabs>
          <w:tab w:val="num" w:pos="786"/>
        </w:tabs>
        <w:ind w:left="786" w:hanging="360"/>
      </w:pPr>
      <w:rPr>
        <w:rFonts w:hint="default"/>
      </w:r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3" w15:restartNumberingAfterBreak="0">
    <w:nsid w:val="6BC11674"/>
    <w:multiLevelType w:val="multilevel"/>
    <w:tmpl w:val="D3F023CE"/>
    <w:lvl w:ilvl="0">
      <w:start w:val="1"/>
      <w:numFmt w:val="decimal"/>
      <w:lvlText w:val="%1."/>
      <w:lvlJc w:val="left"/>
      <w:pPr>
        <w:tabs>
          <w:tab w:val="num" w:pos="990"/>
        </w:tabs>
        <w:ind w:left="990" w:hanging="990"/>
      </w:pPr>
      <w:rPr>
        <w:rFonts w:hint="default"/>
      </w:rPr>
    </w:lvl>
    <w:lvl w:ilvl="1">
      <w:start w:val="10"/>
      <w:numFmt w:val="decimal"/>
      <w:lvlText w:val="%1.%2."/>
      <w:lvlJc w:val="left"/>
      <w:pPr>
        <w:tabs>
          <w:tab w:val="num" w:pos="1381"/>
        </w:tabs>
        <w:ind w:left="1381" w:hanging="990"/>
      </w:pPr>
      <w:rPr>
        <w:rFonts w:hint="default"/>
      </w:rPr>
    </w:lvl>
    <w:lvl w:ilvl="2">
      <w:start w:val="4"/>
      <w:numFmt w:val="decimal"/>
      <w:lvlText w:val="%1.%2.%3."/>
      <w:lvlJc w:val="left"/>
      <w:pPr>
        <w:tabs>
          <w:tab w:val="num" w:pos="1862"/>
        </w:tabs>
        <w:ind w:left="1862" w:hanging="1080"/>
      </w:pPr>
      <w:rPr>
        <w:rFonts w:hint="default"/>
      </w:rPr>
    </w:lvl>
    <w:lvl w:ilvl="3">
      <w:start w:val="1"/>
      <w:numFmt w:val="decimal"/>
      <w:lvlText w:val="%1.%2.%3.%4."/>
      <w:lvlJc w:val="left"/>
      <w:pPr>
        <w:tabs>
          <w:tab w:val="num" w:pos="2253"/>
        </w:tabs>
        <w:ind w:left="2253" w:hanging="1080"/>
      </w:pPr>
      <w:rPr>
        <w:rFonts w:hint="default"/>
      </w:rPr>
    </w:lvl>
    <w:lvl w:ilvl="4">
      <w:start w:val="1"/>
      <w:numFmt w:val="decimal"/>
      <w:lvlText w:val="%1.%2.%3.%4.%5."/>
      <w:lvlJc w:val="left"/>
      <w:pPr>
        <w:tabs>
          <w:tab w:val="num" w:pos="3004"/>
        </w:tabs>
        <w:ind w:left="3004" w:hanging="1440"/>
      </w:pPr>
      <w:rPr>
        <w:rFonts w:hint="default"/>
      </w:rPr>
    </w:lvl>
    <w:lvl w:ilvl="5">
      <w:start w:val="1"/>
      <w:numFmt w:val="decimal"/>
      <w:lvlText w:val="%1.%2.%3.%4.%5.%6."/>
      <w:lvlJc w:val="left"/>
      <w:pPr>
        <w:tabs>
          <w:tab w:val="num" w:pos="3755"/>
        </w:tabs>
        <w:ind w:left="3755" w:hanging="1800"/>
      </w:pPr>
      <w:rPr>
        <w:rFonts w:hint="default"/>
      </w:rPr>
    </w:lvl>
    <w:lvl w:ilvl="6">
      <w:start w:val="1"/>
      <w:numFmt w:val="decimal"/>
      <w:lvlText w:val="%1.%2.%3.%4.%5.%6.%7."/>
      <w:lvlJc w:val="left"/>
      <w:pPr>
        <w:tabs>
          <w:tab w:val="num" w:pos="4506"/>
        </w:tabs>
        <w:ind w:left="4506" w:hanging="2160"/>
      </w:pPr>
      <w:rPr>
        <w:rFonts w:hint="default"/>
      </w:rPr>
    </w:lvl>
    <w:lvl w:ilvl="7">
      <w:start w:val="1"/>
      <w:numFmt w:val="decimal"/>
      <w:lvlText w:val="%1.%2.%3.%4.%5.%6.%7.%8."/>
      <w:lvlJc w:val="left"/>
      <w:pPr>
        <w:tabs>
          <w:tab w:val="num" w:pos="4897"/>
        </w:tabs>
        <w:ind w:left="4897" w:hanging="2160"/>
      </w:pPr>
      <w:rPr>
        <w:rFonts w:hint="default"/>
      </w:rPr>
    </w:lvl>
    <w:lvl w:ilvl="8">
      <w:start w:val="1"/>
      <w:numFmt w:val="decimal"/>
      <w:lvlText w:val="%1.%2.%3.%4.%5.%6.%7.%8.%9."/>
      <w:lvlJc w:val="left"/>
      <w:pPr>
        <w:tabs>
          <w:tab w:val="num" w:pos="5648"/>
        </w:tabs>
        <w:ind w:left="5648" w:hanging="2520"/>
      </w:pPr>
      <w:rPr>
        <w:rFonts w:hint="default"/>
      </w:rPr>
    </w:lvl>
  </w:abstractNum>
  <w:abstractNum w:abstractNumId="4" w15:restartNumberingAfterBreak="0">
    <w:nsid w:val="71547A6D"/>
    <w:multiLevelType w:val="hybridMultilevel"/>
    <w:tmpl w:val="3652787A"/>
    <w:lvl w:ilvl="0" w:tplc="C2B42CFC">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5" w15:restartNumberingAfterBreak="0">
    <w:nsid w:val="773A2EAB"/>
    <w:multiLevelType w:val="multilevel"/>
    <w:tmpl w:val="2656F928"/>
    <w:lvl w:ilvl="0">
      <w:start w:val="1"/>
      <w:numFmt w:val="decimal"/>
      <w:lvlText w:val="%1."/>
      <w:lvlJc w:val="left"/>
      <w:pPr>
        <w:tabs>
          <w:tab w:val="num" w:pos="990"/>
        </w:tabs>
        <w:ind w:left="990" w:hanging="990"/>
      </w:pPr>
      <w:rPr>
        <w:rFonts w:hint="default"/>
      </w:rPr>
    </w:lvl>
    <w:lvl w:ilvl="1">
      <w:start w:val="10"/>
      <w:numFmt w:val="decimal"/>
      <w:lvlText w:val="%1.%2."/>
      <w:lvlJc w:val="left"/>
      <w:pPr>
        <w:tabs>
          <w:tab w:val="num" w:pos="1381"/>
        </w:tabs>
        <w:ind w:left="1381" w:hanging="990"/>
      </w:pPr>
      <w:rPr>
        <w:rFonts w:hint="default"/>
      </w:rPr>
    </w:lvl>
    <w:lvl w:ilvl="2">
      <w:start w:val="3"/>
      <w:numFmt w:val="decimal"/>
      <w:lvlText w:val="%1.%2.%3."/>
      <w:lvlJc w:val="left"/>
      <w:pPr>
        <w:tabs>
          <w:tab w:val="num" w:pos="1862"/>
        </w:tabs>
        <w:ind w:left="1862" w:hanging="1080"/>
      </w:pPr>
      <w:rPr>
        <w:rFonts w:hint="default"/>
      </w:rPr>
    </w:lvl>
    <w:lvl w:ilvl="3">
      <w:start w:val="1"/>
      <w:numFmt w:val="decimal"/>
      <w:lvlText w:val="%1.%2.%3.%4."/>
      <w:lvlJc w:val="left"/>
      <w:pPr>
        <w:tabs>
          <w:tab w:val="num" w:pos="2253"/>
        </w:tabs>
        <w:ind w:left="2253" w:hanging="1080"/>
      </w:pPr>
      <w:rPr>
        <w:rFonts w:hint="default"/>
      </w:rPr>
    </w:lvl>
    <w:lvl w:ilvl="4">
      <w:start w:val="1"/>
      <w:numFmt w:val="decimal"/>
      <w:lvlText w:val="%1.%2.%3.%4.%5."/>
      <w:lvlJc w:val="left"/>
      <w:pPr>
        <w:tabs>
          <w:tab w:val="num" w:pos="3004"/>
        </w:tabs>
        <w:ind w:left="3004" w:hanging="1440"/>
      </w:pPr>
      <w:rPr>
        <w:rFonts w:hint="default"/>
      </w:rPr>
    </w:lvl>
    <w:lvl w:ilvl="5">
      <w:start w:val="1"/>
      <w:numFmt w:val="decimal"/>
      <w:lvlText w:val="%1.%2.%3.%4.%5.%6."/>
      <w:lvlJc w:val="left"/>
      <w:pPr>
        <w:tabs>
          <w:tab w:val="num" w:pos="3755"/>
        </w:tabs>
        <w:ind w:left="3755" w:hanging="1800"/>
      </w:pPr>
      <w:rPr>
        <w:rFonts w:hint="default"/>
      </w:rPr>
    </w:lvl>
    <w:lvl w:ilvl="6">
      <w:start w:val="1"/>
      <w:numFmt w:val="decimal"/>
      <w:lvlText w:val="%1.%2.%3.%4.%5.%6.%7."/>
      <w:lvlJc w:val="left"/>
      <w:pPr>
        <w:tabs>
          <w:tab w:val="num" w:pos="4506"/>
        </w:tabs>
        <w:ind w:left="4506" w:hanging="2160"/>
      </w:pPr>
      <w:rPr>
        <w:rFonts w:hint="default"/>
      </w:rPr>
    </w:lvl>
    <w:lvl w:ilvl="7">
      <w:start w:val="1"/>
      <w:numFmt w:val="decimal"/>
      <w:lvlText w:val="%1.%2.%3.%4.%5.%6.%7.%8."/>
      <w:lvlJc w:val="left"/>
      <w:pPr>
        <w:tabs>
          <w:tab w:val="num" w:pos="4897"/>
        </w:tabs>
        <w:ind w:left="4897" w:hanging="2160"/>
      </w:pPr>
      <w:rPr>
        <w:rFonts w:hint="default"/>
      </w:rPr>
    </w:lvl>
    <w:lvl w:ilvl="8">
      <w:start w:val="1"/>
      <w:numFmt w:val="decimal"/>
      <w:lvlText w:val="%1.%2.%3.%4.%5.%6.%7.%8.%9."/>
      <w:lvlJc w:val="left"/>
      <w:pPr>
        <w:tabs>
          <w:tab w:val="num" w:pos="5648"/>
        </w:tabs>
        <w:ind w:left="5648" w:hanging="2520"/>
      </w:pPr>
      <w:rPr>
        <w:rFonts w:hint="default"/>
      </w:rPr>
    </w:lvl>
  </w:abstractNum>
  <w:abstractNum w:abstractNumId="6" w15:restartNumberingAfterBreak="0">
    <w:nsid w:val="78040467"/>
    <w:multiLevelType w:val="multilevel"/>
    <w:tmpl w:val="794265AC"/>
    <w:lvl w:ilvl="0">
      <w:start w:val="2"/>
      <w:numFmt w:val="decimal"/>
      <w:lvlText w:val="%1."/>
      <w:lvlJc w:val="left"/>
      <w:pPr>
        <w:tabs>
          <w:tab w:val="num" w:pos="1260"/>
        </w:tabs>
        <w:ind w:left="1260" w:hanging="1260"/>
      </w:pPr>
      <w:rPr>
        <w:rFonts w:hint="default"/>
      </w:rPr>
    </w:lvl>
    <w:lvl w:ilvl="1">
      <w:start w:val="1"/>
      <w:numFmt w:val="decimal"/>
      <w:lvlText w:val="%1.%2."/>
      <w:lvlJc w:val="left"/>
      <w:pPr>
        <w:tabs>
          <w:tab w:val="num" w:pos="1521"/>
        </w:tabs>
        <w:ind w:left="1521" w:hanging="1260"/>
      </w:pPr>
      <w:rPr>
        <w:rFonts w:hint="default"/>
      </w:rPr>
    </w:lvl>
    <w:lvl w:ilvl="2">
      <w:start w:val="10"/>
      <w:numFmt w:val="decimal"/>
      <w:lvlText w:val="%1.%2.%3."/>
      <w:lvlJc w:val="left"/>
      <w:pPr>
        <w:tabs>
          <w:tab w:val="num" w:pos="1782"/>
        </w:tabs>
        <w:ind w:left="1782" w:hanging="1260"/>
      </w:pPr>
      <w:rPr>
        <w:rFonts w:hint="default"/>
      </w:rPr>
    </w:lvl>
    <w:lvl w:ilvl="3">
      <w:start w:val="4"/>
      <w:numFmt w:val="decimal"/>
      <w:lvlText w:val="%1.%2.%3.%4."/>
      <w:lvlJc w:val="left"/>
      <w:pPr>
        <w:tabs>
          <w:tab w:val="num" w:pos="2043"/>
        </w:tabs>
        <w:ind w:left="2043" w:hanging="1260"/>
      </w:pPr>
      <w:rPr>
        <w:rFonts w:hint="default"/>
      </w:rPr>
    </w:lvl>
    <w:lvl w:ilvl="4">
      <w:start w:val="1"/>
      <w:numFmt w:val="decimal"/>
      <w:lvlText w:val="%1.%2.%3.%4.%5."/>
      <w:lvlJc w:val="left"/>
      <w:pPr>
        <w:tabs>
          <w:tab w:val="num" w:pos="2484"/>
        </w:tabs>
        <w:ind w:left="2484" w:hanging="1440"/>
      </w:pPr>
      <w:rPr>
        <w:rFonts w:hint="default"/>
      </w:rPr>
    </w:lvl>
    <w:lvl w:ilvl="5">
      <w:start w:val="1"/>
      <w:numFmt w:val="decimal"/>
      <w:lvlText w:val="%1.%2.%3.%4.%5.%6."/>
      <w:lvlJc w:val="left"/>
      <w:pPr>
        <w:tabs>
          <w:tab w:val="num" w:pos="3105"/>
        </w:tabs>
        <w:ind w:left="3105" w:hanging="1800"/>
      </w:pPr>
      <w:rPr>
        <w:rFonts w:hint="default"/>
      </w:rPr>
    </w:lvl>
    <w:lvl w:ilvl="6">
      <w:start w:val="1"/>
      <w:numFmt w:val="decimal"/>
      <w:lvlText w:val="%1.%2.%3.%4.%5.%6.%7."/>
      <w:lvlJc w:val="left"/>
      <w:pPr>
        <w:tabs>
          <w:tab w:val="num" w:pos="3726"/>
        </w:tabs>
        <w:ind w:left="3726" w:hanging="2160"/>
      </w:pPr>
      <w:rPr>
        <w:rFonts w:hint="default"/>
      </w:rPr>
    </w:lvl>
    <w:lvl w:ilvl="7">
      <w:start w:val="1"/>
      <w:numFmt w:val="decimal"/>
      <w:lvlText w:val="%1.%2.%3.%4.%5.%6.%7.%8."/>
      <w:lvlJc w:val="left"/>
      <w:pPr>
        <w:tabs>
          <w:tab w:val="num" w:pos="3987"/>
        </w:tabs>
        <w:ind w:left="3987" w:hanging="2160"/>
      </w:pPr>
      <w:rPr>
        <w:rFonts w:hint="default"/>
      </w:rPr>
    </w:lvl>
    <w:lvl w:ilvl="8">
      <w:start w:val="1"/>
      <w:numFmt w:val="decimal"/>
      <w:lvlText w:val="%1.%2.%3.%4.%5.%6.%7.%8.%9."/>
      <w:lvlJc w:val="left"/>
      <w:pPr>
        <w:tabs>
          <w:tab w:val="num" w:pos="4608"/>
        </w:tabs>
        <w:ind w:left="4608" w:hanging="2520"/>
      </w:pPr>
      <w:rPr>
        <w:rFonts w:hint="default"/>
      </w:rPr>
    </w:lvl>
  </w:abstractNum>
  <w:abstractNum w:abstractNumId="7" w15:restartNumberingAfterBreak="0">
    <w:nsid w:val="78AF29A6"/>
    <w:multiLevelType w:val="multilevel"/>
    <w:tmpl w:val="267A9EDC"/>
    <w:lvl w:ilvl="0">
      <w:start w:val="1"/>
      <w:numFmt w:val="decimal"/>
      <w:lvlText w:val="%1."/>
      <w:lvlJc w:val="left"/>
      <w:pPr>
        <w:tabs>
          <w:tab w:val="num" w:pos="1144"/>
        </w:tabs>
        <w:ind w:left="1144" w:hanging="360"/>
      </w:pPr>
      <w:rPr>
        <w:rFonts w:hint="default"/>
      </w:rPr>
    </w:lvl>
    <w:lvl w:ilvl="1">
      <w:start w:val="1"/>
      <w:numFmt w:val="decimal"/>
      <w:isLgl/>
      <w:lvlText w:val="%1.%2."/>
      <w:lvlJc w:val="left"/>
      <w:pPr>
        <w:tabs>
          <w:tab w:val="num" w:pos="2134"/>
        </w:tabs>
        <w:ind w:left="2134" w:hanging="1350"/>
      </w:pPr>
      <w:rPr>
        <w:rFonts w:hint="default"/>
      </w:rPr>
    </w:lvl>
    <w:lvl w:ilvl="2">
      <w:start w:val="10"/>
      <w:numFmt w:val="decimal"/>
      <w:isLgl/>
      <w:lvlText w:val="%1.%2.%3."/>
      <w:lvlJc w:val="left"/>
      <w:pPr>
        <w:tabs>
          <w:tab w:val="num" w:pos="2134"/>
        </w:tabs>
        <w:ind w:left="2134" w:hanging="1350"/>
      </w:pPr>
      <w:rPr>
        <w:rFonts w:hint="default"/>
      </w:rPr>
    </w:lvl>
    <w:lvl w:ilvl="3">
      <w:start w:val="3"/>
      <w:numFmt w:val="decimal"/>
      <w:isLgl/>
      <w:lvlText w:val="%1.%2.%3.%4."/>
      <w:lvlJc w:val="left"/>
      <w:pPr>
        <w:tabs>
          <w:tab w:val="num" w:pos="2134"/>
        </w:tabs>
        <w:ind w:left="2134" w:hanging="1350"/>
      </w:pPr>
      <w:rPr>
        <w:rFonts w:hint="default"/>
      </w:rPr>
    </w:lvl>
    <w:lvl w:ilvl="4">
      <w:start w:val="1"/>
      <w:numFmt w:val="decimal"/>
      <w:isLgl/>
      <w:lvlText w:val="%1.%2.%3.%4.%5."/>
      <w:lvlJc w:val="left"/>
      <w:pPr>
        <w:tabs>
          <w:tab w:val="num" w:pos="2134"/>
        </w:tabs>
        <w:ind w:left="2134" w:hanging="1350"/>
      </w:pPr>
      <w:rPr>
        <w:rFonts w:hint="default"/>
      </w:rPr>
    </w:lvl>
    <w:lvl w:ilvl="5">
      <w:start w:val="1"/>
      <w:numFmt w:val="decimal"/>
      <w:isLgl/>
      <w:lvlText w:val="%1.%2.%3.%4.%5.%6."/>
      <w:lvlJc w:val="left"/>
      <w:pPr>
        <w:tabs>
          <w:tab w:val="num" w:pos="2134"/>
        </w:tabs>
        <w:ind w:left="2134" w:hanging="1350"/>
      </w:pPr>
      <w:rPr>
        <w:rFonts w:hint="default"/>
      </w:rPr>
    </w:lvl>
    <w:lvl w:ilvl="6">
      <w:start w:val="1"/>
      <w:numFmt w:val="decimal"/>
      <w:isLgl/>
      <w:lvlText w:val="%1.%2.%3.%4.%5.%6.%7."/>
      <w:lvlJc w:val="left"/>
      <w:pPr>
        <w:tabs>
          <w:tab w:val="num" w:pos="2224"/>
        </w:tabs>
        <w:ind w:left="2224" w:hanging="1440"/>
      </w:pPr>
      <w:rPr>
        <w:rFonts w:hint="default"/>
      </w:rPr>
    </w:lvl>
    <w:lvl w:ilvl="7">
      <w:start w:val="1"/>
      <w:numFmt w:val="decimal"/>
      <w:isLgl/>
      <w:lvlText w:val="%1.%2.%3.%4.%5.%6.%7.%8."/>
      <w:lvlJc w:val="left"/>
      <w:pPr>
        <w:tabs>
          <w:tab w:val="num" w:pos="2224"/>
        </w:tabs>
        <w:ind w:left="2224" w:hanging="1440"/>
      </w:pPr>
      <w:rPr>
        <w:rFonts w:hint="default"/>
      </w:rPr>
    </w:lvl>
    <w:lvl w:ilvl="8">
      <w:start w:val="1"/>
      <w:numFmt w:val="decimal"/>
      <w:isLgl/>
      <w:lvlText w:val="%1.%2.%3.%4.%5.%6.%7.%8.%9."/>
      <w:lvlJc w:val="left"/>
      <w:pPr>
        <w:tabs>
          <w:tab w:val="num" w:pos="2584"/>
        </w:tabs>
        <w:ind w:left="2584" w:hanging="1800"/>
      </w:pPr>
      <w:rPr>
        <w:rFonts w:hint="default"/>
      </w:rPr>
    </w:lvl>
  </w:abstractNum>
  <w:num w:numId="1">
    <w:abstractNumId w:val="7"/>
  </w:num>
  <w:num w:numId="2">
    <w:abstractNumId w:val="4"/>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6"/>
  </w:num>
  <w:num w:numId="7">
    <w:abstractNumId w:val="3"/>
  </w:num>
  <w:num w:numId="8">
    <w:abstractNumId w:val="5"/>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ru-RU" w:vendorID="1" w:dllVersion="512"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9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3982"/>
    <w:rsid w:val="00034A96"/>
    <w:rsid w:val="00077B4C"/>
    <w:rsid w:val="000B67A0"/>
    <w:rsid w:val="000F0783"/>
    <w:rsid w:val="00102724"/>
    <w:rsid w:val="0015711F"/>
    <w:rsid w:val="00176A0E"/>
    <w:rsid w:val="00180EA9"/>
    <w:rsid w:val="00182B9D"/>
    <w:rsid w:val="00197BBF"/>
    <w:rsid w:val="002D6858"/>
    <w:rsid w:val="002F5DE0"/>
    <w:rsid w:val="00337BCD"/>
    <w:rsid w:val="00355029"/>
    <w:rsid w:val="003A495C"/>
    <w:rsid w:val="00447D36"/>
    <w:rsid w:val="004516E3"/>
    <w:rsid w:val="00485F48"/>
    <w:rsid w:val="004A24FF"/>
    <w:rsid w:val="004B71B1"/>
    <w:rsid w:val="004C01B5"/>
    <w:rsid w:val="00564ABD"/>
    <w:rsid w:val="005A12CD"/>
    <w:rsid w:val="005F2D11"/>
    <w:rsid w:val="00615E9F"/>
    <w:rsid w:val="0063584D"/>
    <w:rsid w:val="00670DD6"/>
    <w:rsid w:val="00675813"/>
    <w:rsid w:val="006F1FB0"/>
    <w:rsid w:val="00722BAA"/>
    <w:rsid w:val="00761DA7"/>
    <w:rsid w:val="007901BC"/>
    <w:rsid w:val="007D33A6"/>
    <w:rsid w:val="0081339C"/>
    <w:rsid w:val="008557CF"/>
    <w:rsid w:val="008E163D"/>
    <w:rsid w:val="0091115E"/>
    <w:rsid w:val="009B67CB"/>
    <w:rsid w:val="009D2E9B"/>
    <w:rsid w:val="00A132C7"/>
    <w:rsid w:val="00A501B9"/>
    <w:rsid w:val="00A967AB"/>
    <w:rsid w:val="00AC3DD5"/>
    <w:rsid w:val="00B25D12"/>
    <w:rsid w:val="00B53982"/>
    <w:rsid w:val="00B870C5"/>
    <w:rsid w:val="00BE1955"/>
    <w:rsid w:val="00C640CC"/>
    <w:rsid w:val="00C65F7F"/>
    <w:rsid w:val="00D6056D"/>
    <w:rsid w:val="00E30751"/>
    <w:rsid w:val="00F12BB9"/>
    <w:rsid w:val="00F17526"/>
    <w:rsid w:val="00F44A60"/>
    <w:rsid w:val="00F53665"/>
    <w:rsid w:val="00FE00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lace"/>
  <w:shapeDefaults>
    <o:shapedefaults v:ext="edit" spidmax="2050"/>
    <o:shapelayout v:ext="edit">
      <o:idmap v:ext="edit" data="1,2"/>
    </o:shapelayout>
  </w:shapeDefaults>
  <w:decimalSymbol w:val=","/>
  <w:listSeparator w:val=";"/>
  <w15:chartTrackingRefBased/>
  <w15:docId w15:val="{73B87382-C992-43E9-9F3C-B4065C6D7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spacing w:before="240" w:after="60"/>
      <w:ind w:firstLine="709"/>
      <w:jc w:val="center"/>
      <w:outlineLvl w:val="0"/>
    </w:pPr>
    <w:rPr>
      <w:rFonts w:ascii="Arial" w:hAnsi="Arial" w:cs="Arial"/>
      <w:b/>
      <w:bCs/>
      <w:kern w:val="32"/>
      <w:sz w:val="32"/>
      <w:szCs w:val="32"/>
    </w:rPr>
  </w:style>
  <w:style w:type="paragraph" w:styleId="2">
    <w:name w:val="heading 2"/>
    <w:basedOn w:val="a"/>
    <w:next w:val="a"/>
    <w:qFormat/>
    <w:pPr>
      <w:keepNext/>
      <w:spacing w:before="240" w:after="240"/>
      <w:ind w:left="1134"/>
      <w:jc w:val="center"/>
      <w:outlineLvl w:val="1"/>
    </w:pPr>
    <w:rPr>
      <w:rFonts w:ascii="Arial" w:hAnsi="Arial" w:cs="Arial"/>
      <w:sz w:val="28"/>
      <w:szCs w:val="28"/>
    </w:rPr>
  </w:style>
  <w:style w:type="paragraph" w:styleId="3">
    <w:name w:val="heading 3"/>
    <w:basedOn w:val="a"/>
    <w:next w:val="a"/>
    <w:qFormat/>
    <w:pPr>
      <w:keepNext/>
      <w:spacing w:before="240" w:after="60"/>
      <w:ind w:firstLine="709"/>
      <w:jc w:val="both"/>
      <w:outlineLvl w:val="2"/>
    </w:pPr>
    <w:rPr>
      <w:rFonts w:ascii="Arial" w:hAnsi="Arial" w:cs="Arial"/>
      <w:b/>
      <w:bCs/>
      <w:sz w:val="26"/>
      <w:szCs w:val="26"/>
    </w:rPr>
  </w:style>
  <w:style w:type="paragraph" w:styleId="4">
    <w:name w:val="heading 4"/>
    <w:basedOn w:val="a"/>
    <w:next w:val="a"/>
    <w:qFormat/>
    <w:pPr>
      <w:keepNext/>
      <w:widowControl w:val="0"/>
      <w:autoSpaceDE w:val="0"/>
      <w:autoSpaceDN w:val="0"/>
      <w:adjustRightInd w:val="0"/>
      <w:ind w:firstLine="720"/>
      <w:jc w:val="right"/>
      <w:outlineLvl w:val="3"/>
    </w:pPr>
    <w:rPr>
      <w:rFonts w:ascii="Arial" w:hAnsi="Arial" w:cs="Arial"/>
      <w:szCs w:val="16"/>
    </w:rPr>
  </w:style>
  <w:style w:type="paragraph" w:styleId="5">
    <w:name w:val="heading 5"/>
    <w:basedOn w:val="a"/>
    <w:next w:val="a"/>
    <w:qFormat/>
    <w:pPr>
      <w:keepNext/>
      <w:framePr w:hSpace="180" w:wrap="around" w:vAnchor="text" w:hAnchor="margin" w:y="421"/>
      <w:widowControl w:val="0"/>
      <w:autoSpaceDE w:val="0"/>
      <w:autoSpaceDN w:val="0"/>
      <w:adjustRightInd w:val="0"/>
      <w:spacing w:before="40"/>
      <w:ind w:firstLine="426"/>
      <w:outlineLvl w:val="4"/>
    </w:pPr>
    <w:rPr>
      <w:rFonts w:ascii="Arial" w:hAnsi="Arial" w:cs="Arial"/>
      <w:szCs w:val="16"/>
    </w:rPr>
  </w:style>
  <w:style w:type="paragraph" w:styleId="6">
    <w:name w:val="heading 6"/>
    <w:basedOn w:val="a"/>
    <w:next w:val="a"/>
    <w:qFormat/>
    <w:pPr>
      <w:keepNext/>
      <w:framePr w:hSpace="180" w:wrap="around" w:vAnchor="text" w:hAnchor="page" w:x="6476" w:y="122"/>
      <w:widowControl w:val="0"/>
      <w:autoSpaceDE w:val="0"/>
      <w:autoSpaceDN w:val="0"/>
      <w:adjustRightInd w:val="0"/>
      <w:spacing w:before="20"/>
      <w:jc w:val="center"/>
      <w:outlineLvl w:val="5"/>
    </w:pPr>
    <w:rPr>
      <w:rFonts w:ascii="Arial" w:hAnsi="Arial" w:cs="Arial"/>
      <w:b/>
      <w:bCs/>
      <w:szCs w:val="20"/>
    </w:rPr>
  </w:style>
  <w:style w:type="paragraph" w:styleId="7">
    <w:name w:val="heading 7"/>
    <w:basedOn w:val="a"/>
    <w:next w:val="a"/>
    <w:qFormat/>
    <w:pPr>
      <w:keepNext/>
      <w:jc w:val="right"/>
      <w:outlineLvl w:val="6"/>
    </w:pPr>
    <w:rPr>
      <w:rFonts w:ascii="Arial" w:hAnsi="Arial" w:cs="Arial"/>
      <w:b/>
      <w:bCs/>
      <w:sz w:val="22"/>
    </w:rPr>
  </w:style>
  <w:style w:type="paragraph" w:styleId="8">
    <w:name w:val="heading 8"/>
    <w:basedOn w:val="a"/>
    <w:next w:val="a"/>
    <w:qFormat/>
    <w:pPr>
      <w:keepNext/>
      <w:outlineLvl w:val="7"/>
    </w:pPr>
    <w:rPr>
      <w:rFonts w:ascii="Arial" w:hAnsi="Arial" w:cs="Arial"/>
      <w:b/>
      <w:bCs/>
      <w:sz w:val="22"/>
    </w:rPr>
  </w:style>
  <w:style w:type="paragraph" w:styleId="9">
    <w:name w:val="heading 9"/>
    <w:basedOn w:val="a"/>
    <w:next w:val="a"/>
    <w:qFormat/>
    <w:pPr>
      <w:keepNext/>
      <w:outlineLvl w:val="8"/>
    </w:pPr>
    <w:rPr>
      <w:rFonts w:ascii="Arial" w:hAnsi="Arial" w:cs="Arial"/>
      <w:b/>
      <w:bCs/>
      <w:sz w:val="20"/>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character" w:customStyle="1" w:styleId="20">
    <w:name w:val="Заголовок 2 Знак"/>
    <w:rPr>
      <w:rFonts w:ascii="Arial" w:hAnsi="Arial" w:cs="Arial"/>
      <w:sz w:val="28"/>
      <w:szCs w:val="28"/>
      <w:lang w:val="ru-RU" w:eastAsia="ru-RU" w:bidi="ar-SA"/>
    </w:rPr>
  </w:style>
  <w:style w:type="character" w:customStyle="1" w:styleId="30">
    <w:name w:val="Заголовок 3 Знак"/>
    <w:rPr>
      <w:rFonts w:ascii="Arial" w:hAnsi="Arial" w:cs="Arial"/>
      <w:b/>
      <w:bCs/>
      <w:sz w:val="26"/>
      <w:szCs w:val="26"/>
      <w:lang w:val="ru-RU" w:eastAsia="ru-RU" w:bidi="ar-SA"/>
    </w:rPr>
  </w:style>
  <w:style w:type="paragraph" w:customStyle="1" w:styleId="FR1">
    <w:name w:val="FR1"/>
    <w:pPr>
      <w:widowControl w:val="0"/>
      <w:autoSpaceDE w:val="0"/>
      <w:autoSpaceDN w:val="0"/>
      <w:adjustRightInd w:val="0"/>
      <w:spacing w:before="60"/>
      <w:jc w:val="right"/>
    </w:pPr>
    <w:rPr>
      <w:rFonts w:ascii="Arial" w:hAnsi="Arial" w:cs="Arial"/>
      <w:i/>
      <w:iCs/>
      <w:sz w:val="18"/>
      <w:szCs w:val="18"/>
      <w:lang w:val="en-US"/>
    </w:rPr>
  </w:style>
  <w:style w:type="paragraph" w:customStyle="1" w:styleId="FR2">
    <w:name w:val="FR2"/>
    <w:pPr>
      <w:widowControl w:val="0"/>
      <w:autoSpaceDE w:val="0"/>
      <w:autoSpaceDN w:val="0"/>
      <w:adjustRightInd w:val="0"/>
      <w:jc w:val="both"/>
    </w:pPr>
    <w:rPr>
      <w:sz w:val="12"/>
      <w:szCs w:val="12"/>
    </w:rPr>
  </w:style>
  <w:style w:type="paragraph" w:customStyle="1" w:styleId="FR3">
    <w:name w:val="FR3"/>
    <w:pPr>
      <w:widowControl w:val="0"/>
      <w:autoSpaceDE w:val="0"/>
      <w:autoSpaceDN w:val="0"/>
      <w:adjustRightInd w:val="0"/>
      <w:spacing w:before="20" w:after="100" w:line="276" w:lineRule="auto"/>
      <w:ind w:left="760" w:right="800"/>
      <w:jc w:val="center"/>
    </w:pPr>
    <w:rPr>
      <w:sz w:val="12"/>
      <w:szCs w:val="12"/>
    </w:rPr>
  </w:style>
  <w:style w:type="paragraph" w:styleId="31">
    <w:name w:val="Body Text Indent 3"/>
    <w:basedOn w:val="a"/>
    <w:pPr>
      <w:ind w:firstLine="709"/>
      <w:jc w:val="both"/>
    </w:pPr>
    <w:rPr>
      <w:rFonts w:ascii="Arial" w:hAnsi="Arial" w:cs="Arial"/>
    </w:rPr>
  </w:style>
  <w:style w:type="paragraph" w:styleId="a3">
    <w:name w:val="Body Text Indent"/>
    <w:basedOn w:val="a"/>
    <w:pPr>
      <w:ind w:firstLine="709"/>
      <w:jc w:val="both"/>
    </w:pPr>
    <w:rPr>
      <w:rFonts w:ascii="Verdana" w:hAnsi="Verdana"/>
      <w:sz w:val="22"/>
    </w:rPr>
  </w:style>
  <w:style w:type="character" w:styleId="a4">
    <w:name w:val="footnote reference"/>
    <w:semiHidden/>
    <w:rPr>
      <w:vertAlign w:val="superscript"/>
    </w:rPr>
  </w:style>
  <w:style w:type="paragraph" w:styleId="a5">
    <w:name w:val="footnote text"/>
    <w:basedOn w:val="a"/>
    <w:semiHidden/>
    <w:pPr>
      <w:ind w:firstLine="709"/>
      <w:jc w:val="both"/>
    </w:pPr>
    <w:rPr>
      <w:rFonts w:ascii="Arial" w:hAnsi="Arial" w:cs="Arial"/>
    </w:rPr>
  </w:style>
  <w:style w:type="paragraph" w:styleId="a6">
    <w:name w:val="Block Text"/>
    <w:basedOn w:val="a"/>
    <w:pPr>
      <w:spacing w:before="120" w:after="100"/>
      <w:ind w:left="1418" w:right="2800" w:firstLine="720"/>
      <w:jc w:val="right"/>
    </w:pPr>
    <w:rPr>
      <w:rFonts w:ascii="Arial" w:hAnsi="Arial" w:cs="Arial"/>
    </w:rPr>
  </w:style>
  <w:style w:type="paragraph" w:styleId="32">
    <w:name w:val="Body Text 3"/>
    <w:basedOn w:val="a"/>
    <w:pPr>
      <w:spacing w:before="120"/>
      <w:jc w:val="both"/>
    </w:pPr>
    <w:rPr>
      <w:rFonts w:ascii="Arial" w:hAnsi="Arial" w:cs="Arial"/>
    </w:rPr>
  </w:style>
  <w:style w:type="paragraph" w:styleId="a7">
    <w:name w:val="Body Text"/>
    <w:basedOn w:val="a"/>
    <w:pPr>
      <w:jc w:val="both"/>
    </w:pPr>
    <w:rPr>
      <w:rFonts w:ascii="Verdana" w:hAnsi="Verdana"/>
      <w:sz w:val="16"/>
    </w:rPr>
  </w:style>
  <w:style w:type="character" w:styleId="a8">
    <w:name w:val="endnote reference"/>
    <w:semiHidden/>
    <w:rPr>
      <w:vertAlign w:val="superscript"/>
    </w:rPr>
  </w:style>
  <w:style w:type="paragraph" w:styleId="21">
    <w:name w:val="Body Text Indent 2"/>
    <w:basedOn w:val="a"/>
    <w:pPr>
      <w:ind w:firstLine="709"/>
    </w:pPr>
    <w:rPr>
      <w:rFonts w:ascii="Verdana" w:hAnsi="Verdana"/>
      <w:sz w:val="16"/>
    </w:rPr>
  </w:style>
  <w:style w:type="character" w:styleId="a9">
    <w:name w:val="page number"/>
    <w:basedOn w:val="a0"/>
  </w:style>
  <w:style w:type="paragraph" w:styleId="22">
    <w:name w:val="Body Text 2"/>
    <w:basedOn w:val="a"/>
    <w:pPr>
      <w:jc w:val="center"/>
    </w:pPr>
    <w:rPr>
      <w:rFonts w:ascii="Verdana" w:hAnsi="Verdana"/>
      <w:sz w:val="18"/>
    </w:rPr>
  </w:style>
  <w:style w:type="paragraph" w:styleId="aa">
    <w:name w:val="caption"/>
    <w:basedOn w:val="a"/>
    <w:next w:val="a"/>
    <w:qFormat/>
    <w:pPr>
      <w:spacing w:before="120" w:after="120"/>
      <w:ind w:firstLine="709"/>
      <w:jc w:val="both"/>
    </w:pPr>
    <w:rPr>
      <w:rFonts w:ascii="Verdana" w:hAnsi="Verdana"/>
      <w:b/>
      <w:bCs/>
      <w:sz w:val="20"/>
      <w:szCs w:val="20"/>
    </w:rPr>
  </w:style>
  <w:style w:type="paragraph" w:styleId="ab">
    <w:name w:val="endnote text"/>
    <w:basedOn w:val="a"/>
    <w:semiHidden/>
    <w:pPr>
      <w:widowControl w:val="0"/>
      <w:autoSpaceDE w:val="0"/>
      <w:autoSpaceDN w:val="0"/>
      <w:adjustRightInd w:val="0"/>
      <w:ind w:firstLine="360"/>
      <w:jc w:val="both"/>
    </w:pPr>
    <w:rPr>
      <w:sz w:val="20"/>
      <w:szCs w:val="20"/>
    </w:rPr>
  </w:style>
  <w:style w:type="paragraph" w:styleId="10">
    <w:name w:val="toc 1"/>
    <w:basedOn w:val="a"/>
    <w:next w:val="a"/>
    <w:autoRedefine/>
    <w:semiHidden/>
  </w:style>
  <w:style w:type="paragraph" w:styleId="23">
    <w:name w:val="toc 2"/>
    <w:basedOn w:val="a"/>
    <w:next w:val="a"/>
    <w:autoRedefine/>
    <w:semiHidden/>
    <w:pPr>
      <w:ind w:left="240"/>
    </w:pPr>
  </w:style>
  <w:style w:type="paragraph" w:styleId="33">
    <w:name w:val="toc 3"/>
    <w:basedOn w:val="a"/>
    <w:next w:val="a"/>
    <w:autoRedefine/>
    <w:semiHidden/>
    <w:pPr>
      <w:ind w:left="480"/>
    </w:pPr>
  </w:style>
  <w:style w:type="character" w:styleId="ac">
    <w:name w:val="Hyperlink"/>
    <w:rPr>
      <w:color w:val="0000FF"/>
      <w:u w:val="single"/>
    </w:rPr>
  </w:style>
  <w:style w:type="paragraph" w:styleId="ad">
    <w:name w:val="header"/>
    <w:basedOn w:val="a"/>
    <w:pPr>
      <w:tabs>
        <w:tab w:val="center" w:pos="4677"/>
        <w:tab w:val="right" w:pos="9355"/>
      </w:tabs>
    </w:pPr>
  </w:style>
  <w:style w:type="paragraph" w:styleId="40">
    <w:name w:val="toc 4"/>
    <w:basedOn w:val="a"/>
    <w:next w:val="a"/>
    <w:autoRedefine/>
    <w:semiHidden/>
    <w:pPr>
      <w:ind w:left="720"/>
    </w:pPr>
  </w:style>
  <w:style w:type="paragraph" w:styleId="ae">
    <w:name w:val="Title"/>
    <w:basedOn w:val="a"/>
    <w:qFormat/>
    <w:pPr>
      <w:spacing w:line="360" w:lineRule="auto"/>
      <w:jc w:val="center"/>
    </w:pPr>
    <w:rPr>
      <w:sz w:val="28"/>
      <w:szCs w:val="20"/>
    </w:rPr>
  </w:style>
  <w:style w:type="paragraph" w:styleId="af">
    <w:name w:val="footer"/>
    <w:basedOn w:val="a"/>
    <w:pPr>
      <w:tabs>
        <w:tab w:val="center" w:pos="4677"/>
        <w:tab w:val="right" w:pos="9355"/>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targetScreenSz w:val="800x600"/>
</w:webSettings>
</file>

<file path=word/_rels/document.xml.rels><?xml version="1.0" encoding="UTF-8" standalone="yes"?>
<Relationships xmlns="http://schemas.openxmlformats.org/package/2006/relationships"><Relationship Id="rId117" Type="http://schemas.openxmlformats.org/officeDocument/2006/relationships/image" Target="media/image71.wmf"/><Relationship Id="rId299" Type="http://schemas.openxmlformats.org/officeDocument/2006/relationships/oleObject" Target="embeddings/oleObject144.bin"/><Relationship Id="rId21" Type="http://schemas.openxmlformats.org/officeDocument/2006/relationships/oleObject" Target="embeddings/oleObject5.bin"/><Relationship Id="rId63" Type="http://schemas.openxmlformats.org/officeDocument/2006/relationships/oleObject" Target="embeddings/oleObject31.bin"/><Relationship Id="rId159" Type="http://schemas.openxmlformats.org/officeDocument/2006/relationships/image" Target="media/image93.wmf"/><Relationship Id="rId324" Type="http://schemas.openxmlformats.org/officeDocument/2006/relationships/image" Target="media/image175.wmf"/><Relationship Id="rId366" Type="http://schemas.openxmlformats.org/officeDocument/2006/relationships/image" Target="media/image196.png"/><Relationship Id="rId170" Type="http://schemas.openxmlformats.org/officeDocument/2006/relationships/oleObject" Target="embeddings/oleObject80.bin"/><Relationship Id="rId226" Type="http://schemas.openxmlformats.org/officeDocument/2006/relationships/image" Target="media/image127.wmf"/><Relationship Id="rId268" Type="http://schemas.openxmlformats.org/officeDocument/2006/relationships/image" Target="media/image148.png"/><Relationship Id="rId32" Type="http://schemas.openxmlformats.org/officeDocument/2006/relationships/image" Target="media/image24.emf"/><Relationship Id="rId74" Type="http://schemas.openxmlformats.org/officeDocument/2006/relationships/image" Target="media/image48.png"/><Relationship Id="rId128" Type="http://schemas.openxmlformats.org/officeDocument/2006/relationships/oleObject" Target="embeddings/oleObject60.bin"/><Relationship Id="rId335" Type="http://schemas.openxmlformats.org/officeDocument/2006/relationships/oleObject" Target="embeddings/oleObject163.bin"/><Relationship Id="rId377" Type="http://schemas.openxmlformats.org/officeDocument/2006/relationships/fontTable" Target="fontTable.xml"/><Relationship Id="rId5" Type="http://schemas.openxmlformats.org/officeDocument/2006/relationships/footnotes" Target="footnotes.xml"/><Relationship Id="rId181" Type="http://schemas.openxmlformats.org/officeDocument/2006/relationships/image" Target="media/image104.wmf"/><Relationship Id="rId237" Type="http://schemas.openxmlformats.org/officeDocument/2006/relationships/oleObject" Target="embeddings/oleObject113.bin"/><Relationship Id="rId279" Type="http://schemas.openxmlformats.org/officeDocument/2006/relationships/oleObject" Target="embeddings/oleObject134.bin"/><Relationship Id="rId43" Type="http://schemas.openxmlformats.org/officeDocument/2006/relationships/oleObject" Target="embeddings/oleObject21.bin"/><Relationship Id="rId139" Type="http://schemas.openxmlformats.org/officeDocument/2006/relationships/image" Target="media/image82.png"/><Relationship Id="rId290" Type="http://schemas.openxmlformats.org/officeDocument/2006/relationships/image" Target="media/image159.png"/><Relationship Id="rId304" Type="http://schemas.openxmlformats.org/officeDocument/2006/relationships/image" Target="media/image166.png"/><Relationship Id="rId346" Type="http://schemas.openxmlformats.org/officeDocument/2006/relationships/image" Target="media/image186.wmf"/><Relationship Id="rId85" Type="http://schemas.openxmlformats.org/officeDocument/2006/relationships/oleObject" Target="embeddings/oleObject39.bin"/><Relationship Id="rId150" Type="http://schemas.openxmlformats.org/officeDocument/2006/relationships/image" Target="media/image88.png"/><Relationship Id="rId192" Type="http://schemas.openxmlformats.org/officeDocument/2006/relationships/oleObject" Target="embeddings/oleObject91.bin"/><Relationship Id="rId206" Type="http://schemas.openxmlformats.org/officeDocument/2006/relationships/image" Target="media/image117.wmf"/><Relationship Id="rId248" Type="http://schemas.openxmlformats.org/officeDocument/2006/relationships/image" Target="media/image138.png"/><Relationship Id="rId12" Type="http://schemas.openxmlformats.org/officeDocument/2006/relationships/oleObject" Target="embeddings/oleObject2.bin"/><Relationship Id="rId108" Type="http://schemas.openxmlformats.org/officeDocument/2006/relationships/image" Target="media/image66.png"/><Relationship Id="rId315" Type="http://schemas.openxmlformats.org/officeDocument/2006/relationships/oleObject" Target="embeddings/oleObject153.bin"/><Relationship Id="rId357" Type="http://schemas.openxmlformats.org/officeDocument/2006/relationships/oleObject" Target="embeddings/oleObject174.bin"/><Relationship Id="rId54" Type="http://schemas.openxmlformats.org/officeDocument/2006/relationships/image" Target="media/image36.png"/><Relationship Id="rId96" Type="http://schemas.openxmlformats.org/officeDocument/2006/relationships/image" Target="media/image60.png"/><Relationship Id="rId161" Type="http://schemas.openxmlformats.org/officeDocument/2006/relationships/image" Target="media/image94.wmf"/><Relationship Id="rId217" Type="http://schemas.openxmlformats.org/officeDocument/2006/relationships/oleObject" Target="embeddings/oleObject103.bin"/><Relationship Id="rId259" Type="http://schemas.openxmlformats.org/officeDocument/2006/relationships/oleObject" Target="embeddings/oleObject124.bin"/><Relationship Id="rId23" Type="http://schemas.openxmlformats.org/officeDocument/2006/relationships/oleObject" Target="embeddings/oleObject6.bin"/><Relationship Id="rId119" Type="http://schemas.openxmlformats.org/officeDocument/2006/relationships/image" Target="media/image72.wmf"/><Relationship Id="rId270" Type="http://schemas.openxmlformats.org/officeDocument/2006/relationships/image" Target="media/image149.png"/><Relationship Id="rId326" Type="http://schemas.openxmlformats.org/officeDocument/2006/relationships/image" Target="media/image176.wmf"/><Relationship Id="rId65" Type="http://schemas.openxmlformats.org/officeDocument/2006/relationships/image" Target="media/image42.png"/><Relationship Id="rId130" Type="http://schemas.openxmlformats.org/officeDocument/2006/relationships/oleObject" Target="embeddings/oleObject61.bin"/><Relationship Id="rId368" Type="http://schemas.openxmlformats.org/officeDocument/2006/relationships/image" Target="media/image197.png"/><Relationship Id="rId172" Type="http://schemas.openxmlformats.org/officeDocument/2006/relationships/oleObject" Target="embeddings/oleObject81.bin"/><Relationship Id="rId228" Type="http://schemas.openxmlformats.org/officeDocument/2006/relationships/image" Target="media/image128.wmf"/><Relationship Id="rId281" Type="http://schemas.openxmlformats.org/officeDocument/2006/relationships/oleObject" Target="embeddings/oleObject135.bin"/><Relationship Id="rId337" Type="http://schemas.openxmlformats.org/officeDocument/2006/relationships/oleObject" Target="embeddings/oleObject164.bin"/><Relationship Id="rId34" Type="http://schemas.openxmlformats.org/officeDocument/2006/relationships/image" Target="media/image25.png"/><Relationship Id="rId76" Type="http://schemas.openxmlformats.org/officeDocument/2006/relationships/oleObject" Target="embeddings/oleObject35.bin"/><Relationship Id="rId141" Type="http://schemas.openxmlformats.org/officeDocument/2006/relationships/image" Target="media/image83.png"/><Relationship Id="rId7" Type="http://schemas.openxmlformats.org/officeDocument/2006/relationships/image" Target="media/image1.png"/><Relationship Id="rId183" Type="http://schemas.openxmlformats.org/officeDocument/2006/relationships/image" Target="media/image105.wmf"/><Relationship Id="rId239" Type="http://schemas.openxmlformats.org/officeDocument/2006/relationships/oleObject" Target="embeddings/oleObject114.bin"/><Relationship Id="rId250" Type="http://schemas.openxmlformats.org/officeDocument/2006/relationships/image" Target="media/image139.png"/><Relationship Id="rId292" Type="http://schemas.openxmlformats.org/officeDocument/2006/relationships/image" Target="media/image160.wmf"/><Relationship Id="rId306" Type="http://schemas.openxmlformats.org/officeDocument/2006/relationships/image" Target="media/image167.wmf"/><Relationship Id="rId45" Type="http://schemas.openxmlformats.org/officeDocument/2006/relationships/oleObject" Target="embeddings/oleObject22.bin"/><Relationship Id="rId87" Type="http://schemas.openxmlformats.org/officeDocument/2006/relationships/oleObject" Target="embeddings/oleObject40.bin"/><Relationship Id="rId110" Type="http://schemas.openxmlformats.org/officeDocument/2006/relationships/image" Target="media/image67.png"/><Relationship Id="rId348" Type="http://schemas.openxmlformats.org/officeDocument/2006/relationships/image" Target="media/image187.wmf"/><Relationship Id="rId152" Type="http://schemas.openxmlformats.org/officeDocument/2006/relationships/image" Target="media/image89.png"/><Relationship Id="rId194" Type="http://schemas.openxmlformats.org/officeDocument/2006/relationships/oleObject" Target="embeddings/oleObject92.bin"/><Relationship Id="rId208" Type="http://schemas.openxmlformats.org/officeDocument/2006/relationships/image" Target="media/image118.wmf"/><Relationship Id="rId261" Type="http://schemas.openxmlformats.org/officeDocument/2006/relationships/oleObject" Target="embeddings/oleObject125.bin"/><Relationship Id="rId14" Type="http://schemas.openxmlformats.org/officeDocument/2006/relationships/image" Target="media/image6.png"/><Relationship Id="rId56" Type="http://schemas.openxmlformats.org/officeDocument/2006/relationships/image" Target="media/image37.wmf"/><Relationship Id="rId317" Type="http://schemas.openxmlformats.org/officeDocument/2006/relationships/oleObject" Target="embeddings/oleObject154.bin"/><Relationship Id="rId359" Type="http://schemas.openxmlformats.org/officeDocument/2006/relationships/oleObject" Target="embeddings/oleObject175.bin"/><Relationship Id="rId98" Type="http://schemas.openxmlformats.org/officeDocument/2006/relationships/image" Target="media/image61.wmf"/><Relationship Id="rId121" Type="http://schemas.openxmlformats.org/officeDocument/2006/relationships/image" Target="media/image73.png"/><Relationship Id="rId163" Type="http://schemas.openxmlformats.org/officeDocument/2006/relationships/image" Target="media/image95.wmf"/><Relationship Id="rId219" Type="http://schemas.openxmlformats.org/officeDocument/2006/relationships/oleObject" Target="embeddings/oleObject104.bin"/><Relationship Id="rId370" Type="http://schemas.openxmlformats.org/officeDocument/2006/relationships/image" Target="media/image198.png"/><Relationship Id="rId230" Type="http://schemas.openxmlformats.org/officeDocument/2006/relationships/image" Target="media/image129.wmf"/><Relationship Id="rId25" Type="http://schemas.openxmlformats.org/officeDocument/2006/relationships/oleObject" Target="embeddings/oleObject7.bin"/><Relationship Id="rId67" Type="http://schemas.openxmlformats.org/officeDocument/2006/relationships/image" Target="media/image44.png"/><Relationship Id="rId272" Type="http://schemas.openxmlformats.org/officeDocument/2006/relationships/image" Target="media/image150.png"/><Relationship Id="rId328" Type="http://schemas.openxmlformats.org/officeDocument/2006/relationships/image" Target="media/image177.png"/><Relationship Id="rId132" Type="http://schemas.openxmlformats.org/officeDocument/2006/relationships/oleObject" Target="embeddings/oleObject62.bin"/><Relationship Id="rId174" Type="http://schemas.openxmlformats.org/officeDocument/2006/relationships/oleObject" Target="embeddings/oleObject82.bin"/><Relationship Id="rId241" Type="http://schemas.openxmlformats.org/officeDocument/2006/relationships/oleObject" Target="embeddings/oleObject115.bin"/><Relationship Id="rId36" Type="http://schemas.openxmlformats.org/officeDocument/2006/relationships/oleObject" Target="embeddings/oleObject18.bin"/><Relationship Id="rId283" Type="http://schemas.openxmlformats.org/officeDocument/2006/relationships/oleObject" Target="embeddings/oleObject136.bin"/><Relationship Id="rId339" Type="http://schemas.openxmlformats.org/officeDocument/2006/relationships/oleObject" Target="embeddings/oleObject165.bin"/><Relationship Id="rId78" Type="http://schemas.openxmlformats.org/officeDocument/2006/relationships/oleObject" Target="embeddings/oleObject36.bin"/><Relationship Id="rId101" Type="http://schemas.openxmlformats.org/officeDocument/2006/relationships/oleObject" Target="embeddings/oleObject47.bin"/><Relationship Id="rId143" Type="http://schemas.openxmlformats.org/officeDocument/2006/relationships/image" Target="media/image84.png"/><Relationship Id="rId185" Type="http://schemas.openxmlformats.org/officeDocument/2006/relationships/image" Target="media/image106.wmf"/><Relationship Id="rId350" Type="http://schemas.openxmlformats.org/officeDocument/2006/relationships/image" Target="media/image188.png"/><Relationship Id="rId9" Type="http://schemas.openxmlformats.org/officeDocument/2006/relationships/image" Target="media/image3.emf"/><Relationship Id="rId210" Type="http://schemas.openxmlformats.org/officeDocument/2006/relationships/image" Target="media/image119.wmf"/><Relationship Id="rId26" Type="http://schemas.openxmlformats.org/officeDocument/2006/relationships/image" Target="media/image13.png"/><Relationship Id="rId231" Type="http://schemas.openxmlformats.org/officeDocument/2006/relationships/oleObject" Target="embeddings/oleObject110.bin"/><Relationship Id="rId252" Type="http://schemas.openxmlformats.org/officeDocument/2006/relationships/image" Target="media/image140.png"/><Relationship Id="rId273" Type="http://schemas.openxmlformats.org/officeDocument/2006/relationships/oleObject" Target="embeddings/oleObject131.bin"/><Relationship Id="rId294" Type="http://schemas.openxmlformats.org/officeDocument/2006/relationships/image" Target="media/image161.png"/><Relationship Id="rId308" Type="http://schemas.openxmlformats.org/officeDocument/2006/relationships/oleObject" Target="embeddings/oleObject149.bin"/><Relationship Id="rId329" Type="http://schemas.openxmlformats.org/officeDocument/2006/relationships/oleObject" Target="embeddings/oleObject160.bin"/><Relationship Id="rId47" Type="http://schemas.openxmlformats.org/officeDocument/2006/relationships/oleObject" Target="embeddings/oleObject23.bin"/><Relationship Id="rId68" Type="http://schemas.openxmlformats.org/officeDocument/2006/relationships/oleObject" Target="embeddings/oleObject32.bin"/><Relationship Id="rId89" Type="http://schemas.openxmlformats.org/officeDocument/2006/relationships/oleObject" Target="embeddings/oleObject41.bin"/><Relationship Id="rId112" Type="http://schemas.openxmlformats.org/officeDocument/2006/relationships/oleObject" Target="embeddings/oleObject52.bin"/><Relationship Id="rId133" Type="http://schemas.openxmlformats.org/officeDocument/2006/relationships/image" Target="media/image79.wmf"/><Relationship Id="rId154" Type="http://schemas.openxmlformats.org/officeDocument/2006/relationships/image" Target="media/image90.wmf"/><Relationship Id="rId175" Type="http://schemas.openxmlformats.org/officeDocument/2006/relationships/image" Target="media/image101.wmf"/><Relationship Id="rId340" Type="http://schemas.openxmlformats.org/officeDocument/2006/relationships/image" Target="media/image183.wmf"/><Relationship Id="rId361" Type="http://schemas.openxmlformats.org/officeDocument/2006/relationships/oleObject" Target="embeddings/oleObject176.bin"/><Relationship Id="rId196" Type="http://schemas.openxmlformats.org/officeDocument/2006/relationships/oleObject" Target="embeddings/oleObject93.bin"/><Relationship Id="rId200" Type="http://schemas.openxmlformats.org/officeDocument/2006/relationships/oleObject" Target="embeddings/oleObject95.bin"/><Relationship Id="rId16" Type="http://schemas.openxmlformats.org/officeDocument/2006/relationships/image" Target="media/image8.emf"/><Relationship Id="rId221" Type="http://schemas.openxmlformats.org/officeDocument/2006/relationships/oleObject" Target="embeddings/oleObject105.bin"/><Relationship Id="rId242" Type="http://schemas.openxmlformats.org/officeDocument/2006/relationships/image" Target="media/image135.png"/><Relationship Id="rId263" Type="http://schemas.openxmlformats.org/officeDocument/2006/relationships/oleObject" Target="embeddings/oleObject126.bin"/><Relationship Id="rId284" Type="http://schemas.openxmlformats.org/officeDocument/2006/relationships/image" Target="media/image156.png"/><Relationship Id="rId319" Type="http://schemas.openxmlformats.org/officeDocument/2006/relationships/oleObject" Target="embeddings/oleObject155.bin"/><Relationship Id="rId37" Type="http://schemas.openxmlformats.org/officeDocument/2006/relationships/oleObject" Target="embeddings/oleObject19.bin"/><Relationship Id="rId58" Type="http://schemas.openxmlformats.org/officeDocument/2006/relationships/image" Target="media/image38.png"/><Relationship Id="rId79" Type="http://schemas.openxmlformats.org/officeDocument/2006/relationships/image" Target="media/image51.png"/><Relationship Id="rId102" Type="http://schemas.openxmlformats.org/officeDocument/2006/relationships/image" Target="media/image63.png"/><Relationship Id="rId123" Type="http://schemas.openxmlformats.org/officeDocument/2006/relationships/image" Target="media/image74.wmf"/><Relationship Id="rId144" Type="http://schemas.openxmlformats.org/officeDocument/2006/relationships/oleObject" Target="embeddings/oleObject68.bin"/><Relationship Id="rId330" Type="http://schemas.openxmlformats.org/officeDocument/2006/relationships/image" Target="media/image178.wmf"/><Relationship Id="rId90" Type="http://schemas.openxmlformats.org/officeDocument/2006/relationships/image" Target="media/image57.png"/><Relationship Id="rId165" Type="http://schemas.openxmlformats.org/officeDocument/2006/relationships/image" Target="media/image96.png"/><Relationship Id="rId186" Type="http://schemas.openxmlformats.org/officeDocument/2006/relationships/oleObject" Target="embeddings/oleObject88.bin"/><Relationship Id="rId351" Type="http://schemas.openxmlformats.org/officeDocument/2006/relationships/oleObject" Target="embeddings/oleObject171.bin"/><Relationship Id="rId372" Type="http://schemas.openxmlformats.org/officeDocument/2006/relationships/image" Target="media/image199.png"/><Relationship Id="rId211" Type="http://schemas.openxmlformats.org/officeDocument/2006/relationships/oleObject" Target="embeddings/oleObject100.bin"/><Relationship Id="rId232" Type="http://schemas.openxmlformats.org/officeDocument/2006/relationships/image" Target="media/image130.png"/><Relationship Id="rId253" Type="http://schemas.openxmlformats.org/officeDocument/2006/relationships/oleObject" Target="embeddings/oleObject121.bin"/><Relationship Id="rId274" Type="http://schemas.openxmlformats.org/officeDocument/2006/relationships/image" Target="media/image151.png"/><Relationship Id="rId295" Type="http://schemas.openxmlformats.org/officeDocument/2006/relationships/oleObject" Target="embeddings/oleObject142.bin"/><Relationship Id="rId309" Type="http://schemas.openxmlformats.org/officeDocument/2006/relationships/oleObject" Target="embeddings/oleObject150.bin"/><Relationship Id="rId27" Type="http://schemas.openxmlformats.org/officeDocument/2006/relationships/image" Target="media/image21.png"/><Relationship Id="rId48" Type="http://schemas.openxmlformats.org/officeDocument/2006/relationships/image" Target="media/image33.png"/><Relationship Id="rId69" Type="http://schemas.openxmlformats.org/officeDocument/2006/relationships/image" Target="media/image45.wmf"/><Relationship Id="rId113" Type="http://schemas.openxmlformats.org/officeDocument/2006/relationships/image" Target="media/image69.wmf"/><Relationship Id="rId134" Type="http://schemas.openxmlformats.org/officeDocument/2006/relationships/oleObject" Target="embeddings/oleObject63.bin"/><Relationship Id="rId320" Type="http://schemas.openxmlformats.org/officeDocument/2006/relationships/image" Target="media/image173.wmf"/><Relationship Id="rId80" Type="http://schemas.openxmlformats.org/officeDocument/2006/relationships/image" Target="media/image52.png"/><Relationship Id="rId155" Type="http://schemas.openxmlformats.org/officeDocument/2006/relationships/oleObject" Target="embeddings/oleObject73.bin"/><Relationship Id="rId176" Type="http://schemas.openxmlformats.org/officeDocument/2006/relationships/oleObject" Target="embeddings/oleObject83.bin"/><Relationship Id="rId197" Type="http://schemas.openxmlformats.org/officeDocument/2006/relationships/image" Target="media/image112.wmf"/><Relationship Id="rId341" Type="http://schemas.openxmlformats.org/officeDocument/2006/relationships/oleObject" Target="embeddings/oleObject166.bin"/><Relationship Id="rId362" Type="http://schemas.openxmlformats.org/officeDocument/2006/relationships/image" Target="media/image194.png"/><Relationship Id="rId201" Type="http://schemas.openxmlformats.org/officeDocument/2006/relationships/image" Target="media/image114.png"/><Relationship Id="rId222" Type="http://schemas.openxmlformats.org/officeDocument/2006/relationships/image" Target="media/image125.png"/><Relationship Id="rId243" Type="http://schemas.openxmlformats.org/officeDocument/2006/relationships/oleObject" Target="embeddings/oleObject116.bin"/><Relationship Id="rId264" Type="http://schemas.openxmlformats.org/officeDocument/2006/relationships/image" Target="media/image146.png"/><Relationship Id="rId285" Type="http://schemas.openxmlformats.org/officeDocument/2006/relationships/oleObject" Target="embeddings/oleObject137.bin"/><Relationship Id="rId17" Type="http://schemas.openxmlformats.org/officeDocument/2006/relationships/oleObject" Target="embeddings/oleObject3.bin"/><Relationship Id="rId38" Type="http://schemas.openxmlformats.org/officeDocument/2006/relationships/image" Target="media/image27.png"/><Relationship Id="rId59" Type="http://schemas.openxmlformats.org/officeDocument/2006/relationships/oleObject" Target="embeddings/oleObject29.bin"/><Relationship Id="rId103" Type="http://schemas.openxmlformats.org/officeDocument/2006/relationships/oleObject" Target="embeddings/oleObject48.bin"/><Relationship Id="rId124" Type="http://schemas.openxmlformats.org/officeDocument/2006/relationships/oleObject" Target="embeddings/oleObject58.bin"/><Relationship Id="rId310" Type="http://schemas.openxmlformats.org/officeDocument/2006/relationships/image" Target="media/image168.wmf"/><Relationship Id="rId70" Type="http://schemas.openxmlformats.org/officeDocument/2006/relationships/oleObject" Target="embeddings/oleObject33.bin"/><Relationship Id="rId91" Type="http://schemas.openxmlformats.org/officeDocument/2006/relationships/oleObject" Target="embeddings/oleObject42.bin"/><Relationship Id="rId145" Type="http://schemas.openxmlformats.org/officeDocument/2006/relationships/image" Target="media/image85.png"/><Relationship Id="rId166" Type="http://schemas.openxmlformats.org/officeDocument/2006/relationships/oleObject" Target="embeddings/oleObject78.bin"/><Relationship Id="rId187" Type="http://schemas.openxmlformats.org/officeDocument/2006/relationships/image" Target="media/image107.wmf"/><Relationship Id="rId331" Type="http://schemas.openxmlformats.org/officeDocument/2006/relationships/oleObject" Target="embeddings/oleObject161.bin"/><Relationship Id="rId352" Type="http://schemas.openxmlformats.org/officeDocument/2006/relationships/image" Target="media/image189.wmf"/><Relationship Id="rId373" Type="http://schemas.openxmlformats.org/officeDocument/2006/relationships/header" Target="header1.xml"/><Relationship Id="rId1" Type="http://schemas.openxmlformats.org/officeDocument/2006/relationships/numbering" Target="numbering.xml"/><Relationship Id="rId212" Type="http://schemas.openxmlformats.org/officeDocument/2006/relationships/image" Target="media/image120.wmf"/><Relationship Id="rId233" Type="http://schemas.openxmlformats.org/officeDocument/2006/relationships/oleObject" Target="embeddings/oleObject111.bin"/><Relationship Id="rId254" Type="http://schemas.openxmlformats.org/officeDocument/2006/relationships/image" Target="media/image141.png"/><Relationship Id="rId28" Type="http://schemas.openxmlformats.org/officeDocument/2006/relationships/image" Target="media/image22.emf"/><Relationship Id="rId49" Type="http://schemas.openxmlformats.org/officeDocument/2006/relationships/oleObject" Target="embeddings/oleObject24.bin"/><Relationship Id="rId114" Type="http://schemas.openxmlformats.org/officeDocument/2006/relationships/oleObject" Target="embeddings/oleObject53.bin"/><Relationship Id="rId275" Type="http://schemas.openxmlformats.org/officeDocument/2006/relationships/oleObject" Target="embeddings/oleObject132.bin"/><Relationship Id="rId296" Type="http://schemas.openxmlformats.org/officeDocument/2006/relationships/image" Target="media/image162.wmf"/><Relationship Id="rId300" Type="http://schemas.openxmlformats.org/officeDocument/2006/relationships/image" Target="media/image164.png"/><Relationship Id="rId60" Type="http://schemas.openxmlformats.org/officeDocument/2006/relationships/image" Target="media/image39.png"/><Relationship Id="rId81" Type="http://schemas.openxmlformats.org/officeDocument/2006/relationships/oleObject" Target="embeddings/oleObject37.bin"/><Relationship Id="rId135" Type="http://schemas.openxmlformats.org/officeDocument/2006/relationships/image" Target="media/image80.wmf"/><Relationship Id="rId156" Type="http://schemas.openxmlformats.org/officeDocument/2006/relationships/image" Target="media/image91.wmf"/><Relationship Id="rId177" Type="http://schemas.openxmlformats.org/officeDocument/2006/relationships/image" Target="media/image102.wmf"/><Relationship Id="rId198" Type="http://schemas.openxmlformats.org/officeDocument/2006/relationships/oleObject" Target="embeddings/oleObject94.bin"/><Relationship Id="rId321" Type="http://schemas.openxmlformats.org/officeDocument/2006/relationships/oleObject" Target="embeddings/oleObject156.bin"/><Relationship Id="rId342" Type="http://schemas.openxmlformats.org/officeDocument/2006/relationships/image" Target="media/image184.wmf"/><Relationship Id="rId363" Type="http://schemas.openxmlformats.org/officeDocument/2006/relationships/oleObject" Target="embeddings/oleObject177.bin"/><Relationship Id="rId202" Type="http://schemas.openxmlformats.org/officeDocument/2006/relationships/oleObject" Target="embeddings/oleObject96.bin"/><Relationship Id="rId223" Type="http://schemas.openxmlformats.org/officeDocument/2006/relationships/oleObject" Target="embeddings/oleObject106.bin"/><Relationship Id="rId244" Type="http://schemas.openxmlformats.org/officeDocument/2006/relationships/image" Target="media/image136.png"/><Relationship Id="rId18" Type="http://schemas.openxmlformats.org/officeDocument/2006/relationships/image" Target="media/image9.emf"/><Relationship Id="rId39" Type="http://schemas.openxmlformats.org/officeDocument/2006/relationships/image" Target="media/image28.png"/><Relationship Id="rId265" Type="http://schemas.openxmlformats.org/officeDocument/2006/relationships/oleObject" Target="embeddings/oleObject127.bin"/><Relationship Id="rId286" Type="http://schemas.openxmlformats.org/officeDocument/2006/relationships/image" Target="media/image157.png"/><Relationship Id="rId50" Type="http://schemas.openxmlformats.org/officeDocument/2006/relationships/image" Target="media/image34.png"/><Relationship Id="rId104" Type="http://schemas.openxmlformats.org/officeDocument/2006/relationships/image" Target="media/image64.png"/><Relationship Id="rId125" Type="http://schemas.openxmlformats.org/officeDocument/2006/relationships/image" Target="media/image75.wmf"/><Relationship Id="rId146" Type="http://schemas.openxmlformats.org/officeDocument/2006/relationships/image" Target="media/image86.wmf"/><Relationship Id="rId167" Type="http://schemas.openxmlformats.org/officeDocument/2006/relationships/image" Target="media/image97.wmf"/><Relationship Id="rId188" Type="http://schemas.openxmlformats.org/officeDocument/2006/relationships/oleObject" Target="embeddings/oleObject89.bin"/><Relationship Id="rId311" Type="http://schemas.openxmlformats.org/officeDocument/2006/relationships/oleObject" Target="embeddings/oleObject151.bin"/><Relationship Id="rId332" Type="http://schemas.openxmlformats.org/officeDocument/2006/relationships/image" Target="media/image179.png"/><Relationship Id="rId353" Type="http://schemas.openxmlformats.org/officeDocument/2006/relationships/oleObject" Target="embeddings/oleObject172.bin"/><Relationship Id="rId374" Type="http://schemas.openxmlformats.org/officeDocument/2006/relationships/header" Target="header2.xml"/><Relationship Id="rId71" Type="http://schemas.openxmlformats.org/officeDocument/2006/relationships/oleObject" Target="embeddings/oleObject34.bin"/><Relationship Id="rId92" Type="http://schemas.openxmlformats.org/officeDocument/2006/relationships/image" Target="media/image58.png"/><Relationship Id="rId213" Type="http://schemas.openxmlformats.org/officeDocument/2006/relationships/oleObject" Target="embeddings/oleObject101.bin"/><Relationship Id="rId234" Type="http://schemas.openxmlformats.org/officeDocument/2006/relationships/image" Target="media/image131.png"/><Relationship Id="rId2" Type="http://schemas.openxmlformats.org/officeDocument/2006/relationships/styles" Target="styles.xml"/><Relationship Id="rId29" Type="http://schemas.openxmlformats.org/officeDocument/2006/relationships/oleObject" Target="embeddings/oleObject15.bin"/><Relationship Id="rId255" Type="http://schemas.openxmlformats.org/officeDocument/2006/relationships/oleObject" Target="embeddings/oleObject122.bin"/><Relationship Id="rId276" Type="http://schemas.openxmlformats.org/officeDocument/2006/relationships/image" Target="media/image152.png"/><Relationship Id="rId297" Type="http://schemas.openxmlformats.org/officeDocument/2006/relationships/oleObject" Target="embeddings/oleObject143.bin"/><Relationship Id="rId40" Type="http://schemas.openxmlformats.org/officeDocument/2006/relationships/image" Target="media/image29.png"/><Relationship Id="rId115" Type="http://schemas.openxmlformats.org/officeDocument/2006/relationships/image" Target="media/image70.wmf"/><Relationship Id="rId136" Type="http://schemas.openxmlformats.org/officeDocument/2006/relationships/oleObject" Target="embeddings/oleObject64.bin"/><Relationship Id="rId157" Type="http://schemas.openxmlformats.org/officeDocument/2006/relationships/oleObject" Target="embeddings/oleObject74.bin"/><Relationship Id="rId178" Type="http://schemas.openxmlformats.org/officeDocument/2006/relationships/oleObject" Target="embeddings/oleObject84.bin"/><Relationship Id="rId301" Type="http://schemas.openxmlformats.org/officeDocument/2006/relationships/oleObject" Target="embeddings/oleObject145.bin"/><Relationship Id="rId322" Type="http://schemas.openxmlformats.org/officeDocument/2006/relationships/image" Target="media/image174.png"/><Relationship Id="rId343" Type="http://schemas.openxmlformats.org/officeDocument/2006/relationships/oleObject" Target="embeddings/oleObject167.bin"/><Relationship Id="rId364" Type="http://schemas.openxmlformats.org/officeDocument/2006/relationships/image" Target="media/image195.png"/><Relationship Id="rId61" Type="http://schemas.openxmlformats.org/officeDocument/2006/relationships/oleObject" Target="embeddings/oleObject30.bin"/><Relationship Id="rId82" Type="http://schemas.openxmlformats.org/officeDocument/2006/relationships/image" Target="media/image53.png"/><Relationship Id="rId199" Type="http://schemas.openxmlformats.org/officeDocument/2006/relationships/image" Target="media/image113.wmf"/><Relationship Id="rId203" Type="http://schemas.openxmlformats.org/officeDocument/2006/relationships/image" Target="media/image115.png"/><Relationship Id="rId19" Type="http://schemas.openxmlformats.org/officeDocument/2006/relationships/oleObject" Target="embeddings/oleObject4.bin"/><Relationship Id="rId224" Type="http://schemas.openxmlformats.org/officeDocument/2006/relationships/image" Target="media/image126.png"/><Relationship Id="rId245" Type="http://schemas.openxmlformats.org/officeDocument/2006/relationships/oleObject" Target="embeddings/oleObject117.bin"/><Relationship Id="rId266" Type="http://schemas.openxmlformats.org/officeDocument/2006/relationships/image" Target="media/image147.png"/><Relationship Id="rId287" Type="http://schemas.openxmlformats.org/officeDocument/2006/relationships/oleObject" Target="embeddings/oleObject138.bin"/><Relationship Id="rId30" Type="http://schemas.openxmlformats.org/officeDocument/2006/relationships/image" Target="media/image23.emf"/><Relationship Id="rId105" Type="http://schemas.openxmlformats.org/officeDocument/2006/relationships/oleObject" Target="embeddings/oleObject49.bin"/><Relationship Id="rId126" Type="http://schemas.openxmlformats.org/officeDocument/2006/relationships/oleObject" Target="embeddings/oleObject59.bin"/><Relationship Id="rId147" Type="http://schemas.openxmlformats.org/officeDocument/2006/relationships/oleObject" Target="embeddings/oleObject69.bin"/><Relationship Id="rId168" Type="http://schemas.openxmlformats.org/officeDocument/2006/relationships/oleObject" Target="embeddings/oleObject79.bin"/><Relationship Id="rId312" Type="http://schemas.openxmlformats.org/officeDocument/2006/relationships/image" Target="media/image169.wmf"/><Relationship Id="rId333" Type="http://schemas.openxmlformats.org/officeDocument/2006/relationships/oleObject" Target="embeddings/oleObject162.bin"/><Relationship Id="rId354" Type="http://schemas.openxmlformats.org/officeDocument/2006/relationships/image" Target="media/image190.wmf"/><Relationship Id="rId51" Type="http://schemas.openxmlformats.org/officeDocument/2006/relationships/oleObject" Target="embeddings/oleObject25.bin"/><Relationship Id="rId72" Type="http://schemas.openxmlformats.org/officeDocument/2006/relationships/image" Target="media/image46.png"/><Relationship Id="rId93" Type="http://schemas.openxmlformats.org/officeDocument/2006/relationships/oleObject" Target="embeddings/oleObject43.bin"/><Relationship Id="rId189" Type="http://schemas.openxmlformats.org/officeDocument/2006/relationships/image" Target="media/image108.wmf"/><Relationship Id="rId375" Type="http://schemas.openxmlformats.org/officeDocument/2006/relationships/footer" Target="footer1.xml"/><Relationship Id="rId3" Type="http://schemas.openxmlformats.org/officeDocument/2006/relationships/settings" Target="settings.xml"/><Relationship Id="rId214" Type="http://schemas.openxmlformats.org/officeDocument/2006/relationships/image" Target="media/image121.wmf"/><Relationship Id="rId235" Type="http://schemas.openxmlformats.org/officeDocument/2006/relationships/oleObject" Target="embeddings/oleObject112.bin"/><Relationship Id="rId256" Type="http://schemas.openxmlformats.org/officeDocument/2006/relationships/image" Target="media/image142.png"/><Relationship Id="rId277" Type="http://schemas.openxmlformats.org/officeDocument/2006/relationships/oleObject" Target="embeddings/oleObject133.bin"/><Relationship Id="rId298" Type="http://schemas.openxmlformats.org/officeDocument/2006/relationships/image" Target="media/image163.wmf"/><Relationship Id="rId116" Type="http://schemas.openxmlformats.org/officeDocument/2006/relationships/oleObject" Target="embeddings/oleObject54.bin"/><Relationship Id="rId137" Type="http://schemas.openxmlformats.org/officeDocument/2006/relationships/image" Target="media/image81.wmf"/><Relationship Id="rId158" Type="http://schemas.openxmlformats.org/officeDocument/2006/relationships/image" Target="media/image92.png"/><Relationship Id="rId302" Type="http://schemas.openxmlformats.org/officeDocument/2006/relationships/image" Target="media/image165.png"/><Relationship Id="rId323" Type="http://schemas.openxmlformats.org/officeDocument/2006/relationships/oleObject" Target="embeddings/oleObject157.bin"/><Relationship Id="rId344" Type="http://schemas.openxmlformats.org/officeDocument/2006/relationships/image" Target="media/image185.png"/><Relationship Id="rId20" Type="http://schemas.openxmlformats.org/officeDocument/2006/relationships/image" Target="media/image10.wmf"/><Relationship Id="rId41" Type="http://schemas.openxmlformats.org/officeDocument/2006/relationships/oleObject" Target="embeddings/oleObject20.bin"/><Relationship Id="rId62" Type="http://schemas.openxmlformats.org/officeDocument/2006/relationships/image" Target="media/image40.png"/><Relationship Id="rId83" Type="http://schemas.openxmlformats.org/officeDocument/2006/relationships/oleObject" Target="embeddings/oleObject38.bin"/><Relationship Id="rId179" Type="http://schemas.openxmlformats.org/officeDocument/2006/relationships/image" Target="media/image103.wmf"/><Relationship Id="rId365" Type="http://schemas.openxmlformats.org/officeDocument/2006/relationships/oleObject" Target="embeddings/oleObject178.bin"/><Relationship Id="rId190" Type="http://schemas.openxmlformats.org/officeDocument/2006/relationships/oleObject" Target="embeddings/oleObject90.bin"/><Relationship Id="rId204" Type="http://schemas.openxmlformats.org/officeDocument/2006/relationships/oleObject" Target="embeddings/oleObject97.bin"/><Relationship Id="rId225" Type="http://schemas.openxmlformats.org/officeDocument/2006/relationships/oleObject" Target="embeddings/oleObject107.bin"/><Relationship Id="rId246" Type="http://schemas.openxmlformats.org/officeDocument/2006/relationships/image" Target="media/image137.png"/><Relationship Id="rId267" Type="http://schemas.openxmlformats.org/officeDocument/2006/relationships/oleObject" Target="embeddings/oleObject128.bin"/><Relationship Id="rId288" Type="http://schemas.openxmlformats.org/officeDocument/2006/relationships/image" Target="media/image158.wmf"/><Relationship Id="rId106" Type="http://schemas.openxmlformats.org/officeDocument/2006/relationships/image" Target="media/image65.wmf"/><Relationship Id="rId127" Type="http://schemas.openxmlformats.org/officeDocument/2006/relationships/image" Target="media/image76.png"/><Relationship Id="rId313" Type="http://schemas.openxmlformats.org/officeDocument/2006/relationships/oleObject" Target="embeddings/oleObject152.bin"/><Relationship Id="rId10" Type="http://schemas.openxmlformats.org/officeDocument/2006/relationships/oleObject" Target="embeddings/oleObject1.bin"/><Relationship Id="rId31" Type="http://schemas.openxmlformats.org/officeDocument/2006/relationships/oleObject" Target="embeddings/oleObject16.bin"/><Relationship Id="rId52" Type="http://schemas.openxmlformats.org/officeDocument/2006/relationships/image" Target="media/image35.png"/><Relationship Id="rId73" Type="http://schemas.openxmlformats.org/officeDocument/2006/relationships/image" Target="media/image47.png"/><Relationship Id="rId94" Type="http://schemas.openxmlformats.org/officeDocument/2006/relationships/image" Target="media/image59.wmf"/><Relationship Id="rId148" Type="http://schemas.openxmlformats.org/officeDocument/2006/relationships/image" Target="media/image87.png"/><Relationship Id="rId169" Type="http://schemas.openxmlformats.org/officeDocument/2006/relationships/image" Target="media/image98.wmf"/><Relationship Id="rId334" Type="http://schemas.openxmlformats.org/officeDocument/2006/relationships/image" Target="media/image180.png"/><Relationship Id="rId355" Type="http://schemas.openxmlformats.org/officeDocument/2006/relationships/oleObject" Target="embeddings/oleObject173.bin"/><Relationship Id="rId376" Type="http://schemas.openxmlformats.org/officeDocument/2006/relationships/footer" Target="footer2.xml"/><Relationship Id="rId4" Type="http://schemas.openxmlformats.org/officeDocument/2006/relationships/webSettings" Target="webSettings.xml"/><Relationship Id="rId180" Type="http://schemas.openxmlformats.org/officeDocument/2006/relationships/oleObject" Target="embeddings/oleObject85.bin"/><Relationship Id="rId215" Type="http://schemas.openxmlformats.org/officeDocument/2006/relationships/oleObject" Target="embeddings/oleObject102.bin"/><Relationship Id="rId236" Type="http://schemas.openxmlformats.org/officeDocument/2006/relationships/image" Target="media/image132.png"/><Relationship Id="rId257" Type="http://schemas.openxmlformats.org/officeDocument/2006/relationships/oleObject" Target="embeddings/oleObject123.bin"/><Relationship Id="rId278" Type="http://schemas.openxmlformats.org/officeDocument/2006/relationships/image" Target="media/image153.wmf"/><Relationship Id="rId303" Type="http://schemas.openxmlformats.org/officeDocument/2006/relationships/oleObject" Target="embeddings/oleObject146.bin"/><Relationship Id="rId42" Type="http://schemas.openxmlformats.org/officeDocument/2006/relationships/image" Target="media/image30.png"/><Relationship Id="rId84" Type="http://schemas.openxmlformats.org/officeDocument/2006/relationships/image" Target="media/image54.wmf"/><Relationship Id="rId138" Type="http://schemas.openxmlformats.org/officeDocument/2006/relationships/oleObject" Target="embeddings/oleObject65.bin"/><Relationship Id="rId345" Type="http://schemas.openxmlformats.org/officeDocument/2006/relationships/oleObject" Target="embeddings/oleObject168.bin"/><Relationship Id="rId191" Type="http://schemas.openxmlformats.org/officeDocument/2006/relationships/image" Target="media/image109.wmf"/><Relationship Id="rId205" Type="http://schemas.openxmlformats.org/officeDocument/2006/relationships/image" Target="media/image116.png"/><Relationship Id="rId247" Type="http://schemas.openxmlformats.org/officeDocument/2006/relationships/oleObject" Target="embeddings/oleObject118.bin"/><Relationship Id="rId107" Type="http://schemas.openxmlformats.org/officeDocument/2006/relationships/oleObject" Target="embeddings/oleObject50.bin"/><Relationship Id="rId289" Type="http://schemas.openxmlformats.org/officeDocument/2006/relationships/oleObject" Target="embeddings/oleObject139.bin"/><Relationship Id="rId11" Type="http://schemas.openxmlformats.org/officeDocument/2006/relationships/image" Target="media/image4.emf"/><Relationship Id="rId53" Type="http://schemas.openxmlformats.org/officeDocument/2006/relationships/oleObject" Target="embeddings/oleObject26.bin"/><Relationship Id="rId149" Type="http://schemas.openxmlformats.org/officeDocument/2006/relationships/oleObject" Target="embeddings/oleObject70.bin"/><Relationship Id="rId314" Type="http://schemas.openxmlformats.org/officeDocument/2006/relationships/image" Target="media/image170.wmf"/><Relationship Id="rId356" Type="http://schemas.openxmlformats.org/officeDocument/2006/relationships/image" Target="media/image191.wmf"/><Relationship Id="rId95" Type="http://schemas.openxmlformats.org/officeDocument/2006/relationships/oleObject" Target="embeddings/oleObject44.bin"/><Relationship Id="rId160" Type="http://schemas.openxmlformats.org/officeDocument/2006/relationships/oleObject" Target="embeddings/oleObject75.bin"/><Relationship Id="rId216" Type="http://schemas.openxmlformats.org/officeDocument/2006/relationships/image" Target="media/image122.wmf"/><Relationship Id="rId258" Type="http://schemas.openxmlformats.org/officeDocument/2006/relationships/image" Target="media/image143.png"/><Relationship Id="rId22" Type="http://schemas.openxmlformats.org/officeDocument/2006/relationships/image" Target="media/image11.emf"/><Relationship Id="rId64" Type="http://schemas.openxmlformats.org/officeDocument/2006/relationships/image" Target="media/image41.png"/><Relationship Id="rId118" Type="http://schemas.openxmlformats.org/officeDocument/2006/relationships/oleObject" Target="embeddings/oleObject55.bin"/><Relationship Id="rId325" Type="http://schemas.openxmlformats.org/officeDocument/2006/relationships/oleObject" Target="embeddings/oleObject158.bin"/><Relationship Id="rId367" Type="http://schemas.openxmlformats.org/officeDocument/2006/relationships/oleObject" Target="embeddings/oleObject179.bin"/><Relationship Id="rId171" Type="http://schemas.openxmlformats.org/officeDocument/2006/relationships/image" Target="media/image99.wmf"/><Relationship Id="rId227" Type="http://schemas.openxmlformats.org/officeDocument/2006/relationships/oleObject" Target="embeddings/oleObject108.bin"/><Relationship Id="rId269" Type="http://schemas.openxmlformats.org/officeDocument/2006/relationships/oleObject" Target="embeddings/oleObject129.bin"/><Relationship Id="rId33" Type="http://schemas.openxmlformats.org/officeDocument/2006/relationships/oleObject" Target="embeddings/oleObject17.bin"/><Relationship Id="rId129" Type="http://schemas.openxmlformats.org/officeDocument/2006/relationships/image" Target="media/image77.wmf"/><Relationship Id="rId280" Type="http://schemas.openxmlformats.org/officeDocument/2006/relationships/image" Target="media/image154.png"/><Relationship Id="rId336" Type="http://schemas.openxmlformats.org/officeDocument/2006/relationships/image" Target="media/image181.wmf"/><Relationship Id="rId75" Type="http://schemas.openxmlformats.org/officeDocument/2006/relationships/image" Target="media/image49.png"/><Relationship Id="rId140" Type="http://schemas.openxmlformats.org/officeDocument/2006/relationships/oleObject" Target="embeddings/oleObject66.bin"/><Relationship Id="rId182" Type="http://schemas.openxmlformats.org/officeDocument/2006/relationships/oleObject" Target="embeddings/oleObject86.bin"/><Relationship Id="rId378" Type="http://schemas.openxmlformats.org/officeDocument/2006/relationships/theme" Target="theme/theme1.xml"/><Relationship Id="rId6" Type="http://schemas.openxmlformats.org/officeDocument/2006/relationships/endnotes" Target="endnotes.xml"/><Relationship Id="rId238" Type="http://schemas.openxmlformats.org/officeDocument/2006/relationships/image" Target="media/image133.png"/><Relationship Id="rId291" Type="http://schemas.openxmlformats.org/officeDocument/2006/relationships/oleObject" Target="embeddings/oleObject140.bin"/><Relationship Id="rId305" Type="http://schemas.openxmlformats.org/officeDocument/2006/relationships/oleObject" Target="embeddings/oleObject147.bin"/><Relationship Id="rId347" Type="http://schemas.openxmlformats.org/officeDocument/2006/relationships/oleObject" Target="embeddings/oleObject169.bin"/><Relationship Id="rId44" Type="http://schemas.openxmlformats.org/officeDocument/2006/relationships/image" Target="media/image31.png"/><Relationship Id="rId86" Type="http://schemas.openxmlformats.org/officeDocument/2006/relationships/image" Target="media/image55.wmf"/><Relationship Id="rId151" Type="http://schemas.openxmlformats.org/officeDocument/2006/relationships/oleObject" Target="embeddings/oleObject71.bin"/><Relationship Id="rId193" Type="http://schemas.openxmlformats.org/officeDocument/2006/relationships/image" Target="media/image110.wmf"/><Relationship Id="rId207" Type="http://schemas.openxmlformats.org/officeDocument/2006/relationships/oleObject" Target="embeddings/oleObject98.bin"/><Relationship Id="rId249" Type="http://schemas.openxmlformats.org/officeDocument/2006/relationships/oleObject" Target="embeddings/oleObject119.bin"/><Relationship Id="rId13" Type="http://schemas.openxmlformats.org/officeDocument/2006/relationships/image" Target="media/image5.png"/><Relationship Id="rId109" Type="http://schemas.openxmlformats.org/officeDocument/2006/relationships/oleObject" Target="embeddings/oleObject51.bin"/><Relationship Id="rId260" Type="http://schemas.openxmlformats.org/officeDocument/2006/relationships/image" Target="media/image144.png"/><Relationship Id="rId316" Type="http://schemas.openxmlformats.org/officeDocument/2006/relationships/image" Target="media/image171.wmf"/><Relationship Id="rId55" Type="http://schemas.openxmlformats.org/officeDocument/2006/relationships/oleObject" Target="embeddings/oleObject27.bin"/><Relationship Id="rId97" Type="http://schemas.openxmlformats.org/officeDocument/2006/relationships/oleObject" Target="embeddings/oleObject45.bin"/><Relationship Id="rId120" Type="http://schemas.openxmlformats.org/officeDocument/2006/relationships/oleObject" Target="embeddings/oleObject56.bin"/><Relationship Id="rId358" Type="http://schemas.openxmlformats.org/officeDocument/2006/relationships/image" Target="media/image192.wmf"/><Relationship Id="rId162" Type="http://schemas.openxmlformats.org/officeDocument/2006/relationships/oleObject" Target="embeddings/oleObject76.bin"/><Relationship Id="rId218" Type="http://schemas.openxmlformats.org/officeDocument/2006/relationships/image" Target="media/image123.png"/><Relationship Id="rId271" Type="http://schemas.openxmlformats.org/officeDocument/2006/relationships/oleObject" Target="embeddings/oleObject130.bin"/><Relationship Id="rId24" Type="http://schemas.openxmlformats.org/officeDocument/2006/relationships/image" Target="media/image12.wmf"/><Relationship Id="rId66" Type="http://schemas.openxmlformats.org/officeDocument/2006/relationships/image" Target="media/image43.png"/><Relationship Id="rId131" Type="http://schemas.openxmlformats.org/officeDocument/2006/relationships/image" Target="media/image78.wmf"/><Relationship Id="rId327" Type="http://schemas.openxmlformats.org/officeDocument/2006/relationships/oleObject" Target="embeddings/oleObject159.bin"/><Relationship Id="rId369" Type="http://schemas.openxmlformats.org/officeDocument/2006/relationships/oleObject" Target="embeddings/oleObject180.bin"/><Relationship Id="rId173" Type="http://schemas.openxmlformats.org/officeDocument/2006/relationships/image" Target="media/image100.wmf"/><Relationship Id="rId229" Type="http://schemas.openxmlformats.org/officeDocument/2006/relationships/oleObject" Target="embeddings/oleObject109.bin"/><Relationship Id="rId240" Type="http://schemas.openxmlformats.org/officeDocument/2006/relationships/image" Target="media/image134.png"/><Relationship Id="rId35" Type="http://schemas.openxmlformats.org/officeDocument/2006/relationships/image" Target="media/image26.png"/><Relationship Id="rId77" Type="http://schemas.openxmlformats.org/officeDocument/2006/relationships/image" Target="media/image50.wmf"/><Relationship Id="rId100" Type="http://schemas.openxmlformats.org/officeDocument/2006/relationships/image" Target="media/image62.wmf"/><Relationship Id="rId282" Type="http://schemas.openxmlformats.org/officeDocument/2006/relationships/image" Target="media/image155.png"/><Relationship Id="rId338" Type="http://schemas.openxmlformats.org/officeDocument/2006/relationships/image" Target="media/image182.wmf"/><Relationship Id="rId8" Type="http://schemas.openxmlformats.org/officeDocument/2006/relationships/image" Target="media/image2.png"/><Relationship Id="rId142" Type="http://schemas.openxmlformats.org/officeDocument/2006/relationships/oleObject" Target="embeddings/oleObject67.bin"/><Relationship Id="rId184" Type="http://schemas.openxmlformats.org/officeDocument/2006/relationships/oleObject" Target="embeddings/oleObject87.bin"/><Relationship Id="rId251" Type="http://schemas.openxmlformats.org/officeDocument/2006/relationships/oleObject" Target="embeddings/oleObject120.bin"/><Relationship Id="rId46" Type="http://schemas.openxmlformats.org/officeDocument/2006/relationships/image" Target="media/image32.png"/><Relationship Id="rId293" Type="http://schemas.openxmlformats.org/officeDocument/2006/relationships/oleObject" Target="embeddings/oleObject141.bin"/><Relationship Id="rId307" Type="http://schemas.openxmlformats.org/officeDocument/2006/relationships/oleObject" Target="embeddings/oleObject148.bin"/><Relationship Id="rId349" Type="http://schemas.openxmlformats.org/officeDocument/2006/relationships/oleObject" Target="embeddings/oleObject170.bin"/><Relationship Id="rId88" Type="http://schemas.openxmlformats.org/officeDocument/2006/relationships/image" Target="media/image56.png"/><Relationship Id="rId111" Type="http://schemas.openxmlformats.org/officeDocument/2006/relationships/image" Target="media/image68.png"/><Relationship Id="rId153" Type="http://schemas.openxmlformats.org/officeDocument/2006/relationships/oleObject" Target="embeddings/oleObject72.bin"/><Relationship Id="rId195" Type="http://schemas.openxmlformats.org/officeDocument/2006/relationships/image" Target="media/image111.wmf"/><Relationship Id="rId209" Type="http://schemas.openxmlformats.org/officeDocument/2006/relationships/oleObject" Target="embeddings/oleObject99.bin"/><Relationship Id="rId360" Type="http://schemas.openxmlformats.org/officeDocument/2006/relationships/image" Target="media/image193.wmf"/><Relationship Id="rId220" Type="http://schemas.openxmlformats.org/officeDocument/2006/relationships/image" Target="media/image124.png"/><Relationship Id="rId15" Type="http://schemas.openxmlformats.org/officeDocument/2006/relationships/image" Target="media/image7.png"/><Relationship Id="rId57" Type="http://schemas.openxmlformats.org/officeDocument/2006/relationships/oleObject" Target="embeddings/oleObject28.bin"/><Relationship Id="rId262" Type="http://schemas.openxmlformats.org/officeDocument/2006/relationships/image" Target="media/image145.png"/><Relationship Id="rId318" Type="http://schemas.openxmlformats.org/officeDocument/2006/relationships/image" Target="media/image172.wmf"/><Relationship Id="rId99" Type="http://schemas.openxmlformats.org/officeDocument/2006/relationships/oleObject" Target="embeddings/oleObject46.bin"/><Relationship Id="rId122" Type="http://schemas.openxmlformats.org/officeDocument/2006/relationships/oleObject" Target="embeddings/oleObject57.bin"/><Relationship Id="rId164" Type="http://schemas.openxmlformats.org/officeDocument/2006/relationships/oleObject" Target="embeddings/oleObject77.bin"/><Relationship Id="rId371" Type="http://schemas.openxmlformats.org/officeDocument/2006/relationships/oleObject" Target="embeddings/oleObject181.bin"/></Relationships>
</file>

<file path=word/_rels/footnotes.xml.rels><?xml version="1.0" encoding="UTF-8" standalone="yes"?>
<Relationships xmlns="http://schemas.openxmlformats.org/package/2006/relationships"><Relationship Id="rId8" Type="http://schemas.openxmlformats.org/officeDocument/2006/relationships/oleObject" Target="embeddings/oleObject11.bin"/><Relationship Id="rId13" Type="http://schemas.openxmlformats.org/officeDocument/2006/relationships/image" Target="media/image20.wmf"/><Relationship Id="rId3" Type="http://schemas.openxmlformats.org/officeDocument/2006/relationships/image" Target="media/image15.wmf"/><Relationship Id="rId7" Type="http://schemas.openxmlformats.org/officeDocument/2006/relationships/image" Target="media/image17.wmf"/><Relationship Id="rId12" Type="http://schemas.openxmlformats.org/officeDocument/2006/relationships/oleObject" Target="embeddings/oleObject13.bin"/><Relationship Id="rId2" Type="http://schemas.openxmlformats.org/officeDocument/2006/relationships/oleObject" Target="embeddings/oleObject8.bin"/><Relationship Id="rId1" Type="http://schemas.openxmlformats.org/officeDocument/2006/relationships/image" Target="media/image14.wmf"/><Relationship Id="rId6" Type="http://schemas.openxmlformats.org/officeDocument/2006/relationships/oleObject" Target="embeddings/oleObject10.bin"/><Relationship Id="rId11" Type="http://schemas.openxmlformats.org/officeDocument/2006/relationships/image" Target="media/image19.wmf"/><Relationship Id="rId5" Type="http://schemas.openxmlformats.org/officeDocument/2006/relationships/image" Target="media/image16.wmf"/><Relationship Id="rId10" Type="http://schemas.openxmlformats.org/officeDocument/2006/relationships/oleObject" Target="embeddings/oleObject12.bin"/><Relationship Id="rId4" Type="http://schemas.openxmlformats.org/officeDocument/2006/relationships/oleObject" Target="embeddings/oleObject9.bin"/><Relationship Id="rId9" Type="http://schemas.openxmlformats.org/officeDocument/2006/relationships/image" Target="media/image18.wmf"/><Relationship Id="rId14" Type="http://schemas.openxmlformats.org/officeDocument/2006/relationships/oleObject" Target="embeddings/oleObject14.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71534</Words>
  <Characters>407747</Characters>
  <Application>Microsoft Office Word</Application>
  <DocSecurity>0</DocSecurity>
  <Lines>3397</Lines>
  <Paragraphs>956</Paragraphs>
  <ScaleCrop>false</ScaleCrop>
  <HeadingPairs>
    <vt:vector size="2" baseType="variant">
      <vt:variant>
        <vt:lpstr>Название</vt:lpstr>
      </vt:variant>
      <vt:variant>
        <vt:i4>1</vt:i4>
      </vt:variant>
    </vt:vector>
  </HeadingPairs>
  <TitlesOfParts>
    <vt:vector size="1" baseType="lpstr">
      <vt:lpstr>Физические свойства металлов в свете теоретических представлений об их строении</vt:lpstr>
    </vt:vector>
  </TitlesOfParts>
  <Company/>
  <LinksUpToDate>false</LinksUpToDate>
  <CharactersWithSpaces>478325</CharactersWithSpaces>
  <SharedDoc>false</SharedDoc>
  <HLinks>
    <vt:vector size="564" baseType="variant">
      <vt:variant>
        <vt:i4>1966142</vt:i4>
      </vt:variant>
      <vt:variant>
        <vt:i4>977</vt:i4>
      </vt:variant>
      <vt:variant>
        <vt:i4>0</vt:i4>
      </vt:variant>
      <vt:variant>
        <vt:i4>5</vt:i4>
      </vt:variant>
      <vt:variant>
        <vt:lpwstr/>
      </vt:variant>
      <vt:variant>
        <vt:lpwstr>_Toc59933615</vt:lpwstr>
      </vt:variant>
      <vt:variant>
        <vt:i4>2031678</vt:i4>
      </vt:variant>
      <vt:variant>
        <vt:i4>971</vt:i4>
      </vt:variant>
      <vt:variant>
        <vt:i4>0</vt:i4>
      </vt:variant>
      <vt:variant>
        <vt:i4>5</vt:i4>
      </vt:variant>
      <vt:variant>
        <vt:lpwstr/>
      </vt:variant>
      <vt:variant>
        <vt:lpwstr>_Toc59933614</vt:lpwstr>
      </vt:variant>
      <vt:variant>
        <vt:i4>1572926</vt:i4>
      </vt:variant>
      <vt:variant>
        <vt:i4>965</vt:i4>
      </vt:variant>
      <vt:variant>
        <vt:i4>0</vt:i4>
      </vt:variant>
      <vt:variant>
        <vt:i4>5</vt:i4>
      </vt:variant>
      <vt:variant>
        <vt:lpwstr/>
      </vt:variant>
      <vt:variant>
        <vt:lpwstr>_Toc59933613</vt:lpwstr>
      </vt:variant>
      <vt:variant>
        <vt:i4>1638462</vt:i4>
      </vt:variant>
      <vt:variant>
        <vt:i4>959</vt:i4>
      </vt:variant>
      <vt:variant>
        <vt:i4>0</vt:i4>
      </vt:variant>
      <vt:variant>
        <vt:i4>5</vt:i4>
      </vt:variant>
      <vt:variant>
        <vt:lpwstr/>
      </vt:variant>
      <vt:variant>
        <vt:lpwstr>_Toc59933612</vt:lpwstr>
      </vt:variant>
      <vt:variant>
        <vt:i4>1703998</vt:i4>
      </vt:variant>
      <vt:variant>
        <vt:i4>953</vt:i4>
      </vt:variant>
      <vt:variant>
        <vt:i4>0</vt:i4>
      </vt:variant>
      <vt:variant>
        <vt:i4>5</vt:i4>
      </vt:variant>
      <vt:variant>
        <vt:lpwstr/>
      </vt:variant>
      <vt:variant>
        <vt:lpwstr>_Toc59933611</vt:lpwstr>
      </vt:variant>
      <vt:variant>
        <vt:i4>1769534</vt:i4>
      </vt:variant>
      <vt:variant>
        <vt:i4>947</vt:i4>
      </vt:variant>
      <vt:variant>
        <vt:i4>0</vt:i4>
      </vt:variant>
      <vt:variant>
        <vt:i4>5</vt:i4>
      </vt:variant>
      <vt:variant>
        <vt:lpwstr/>
      </vt:variant>
      <vt:variant>
        <vt:lpwstr>_Toc59933610</vt:lpwstr>
      </vt:variant>
      <vt:variant>
        <vt:i4>1179711</vt:i4>
      </vt:variant>
      <vt:variant>
        <vt:i4>941</vt:i4>
      </vt:variant>
      <vt:variant>
        <vt:i4>0</vt:i4>
      </vt:variant>
      <vt:variant>
        <vt:i4>5</vt:i4>
      </vt:variant>
      <vt:variant>
        <vt:lpwstr/>
      </vt:variant>
      <vt:variant>
        <vt:lpwstr>_Toc59933609</vt:lpwstr>
      </vt:variant>
      <vt:variant>
        <vt:i4>1245247</vt:i4>
      </vt:variant>
      <vt:variant>
        <vt:i4>935</vt:i4>
      </vt:variant>
      <vt:variant>
        <vt:i4>0</vt:i4>
      </vt:variant>
      <vt:variant>
        <vt:i4>5</vt:i4>
      </vt:variant>
      <vt:variant>
        <vt:lpwstr/>
      </vt:variant>
      <vt:variant>
        <vt:lpwstr>_Toc59933608</vt:lpwstr>
      </vt:variant>
      <vt:variant>
        <vt:i4>1835071</vt:i4>
      </vt:variant>
      <vt:variant>
        <vt:i4>929</vt:i4>
      </vt:variant>
      <vt:variant>
        <vt:i4>0</vt:i4>
      </vt:variant>
      <vt:variant>
        <vt:i4>5</vt:i4>
      </vt:variant>
      <vt:variant>
        <vt:lpwstr/>
      </vt:variant>
      <vt:variant>
        <vt:lpwstr>_Toc59933607</vt:lpwstr>
      </vt:variant>
      <vt:variant>
        <vt:i4>1900607</vt:i4>
      </vt:variant>
      <vt:variant>
        <vt:i4>923</vt:i4>
      </vt:variant>
      <vt:variant>
        <vt:i4>0</vt:i4>
      </vt:variant>
      <vt:variant>
        <vt:i4>5</vt:i4>
      </vt:variant>
      <vt:variant>
        <vt:lpwstr/>
      </vt:variant>
      <vt:variant>
        <vt:lpwstr>_Toc59933606</vt:lpwstr>
      </vt:variant>
      <vt:variant>
        <vt:i4>1966143</vt:i4>
      </vt:variant>
      <vt:variant>
        <vt:i4>917</vt:i4>
      </vt:variant>
      <vt:variant>
        <vt:i4>0</vt:i4>
      </vt:variant>
      <vt:variant>
        <vt:i4>5</vt:i4>
      </vt:variant>
      <vt:variant>
        <vt:lpwstr/>
      </vt:variant>
      <vt:variant>
        <vt:lpwstr>_Toc59933605</vt:lpwstr>
      </vt:variant>
      <vt:variant>
        <vt:i4>2031679</vt:i4>
      </vt:variant>
      <vt:variant>
        <vt:i4>911</vt:i4>
      </vt:variant>
      <vt:variant>
        <vt:i4>0</vt:i4>
      </vt:variant>
      <vt:variant>
        <vt:i4>5</vt:i4>
      </vt:variant>
      <vt:variant>
        <vt:lpwstr/>
      </vt:variant>
      <vt:variant>
        <vt:lpwstr>_Toc59933604</vt:lpwstr>
      </vt:variant>
      <vt:variant>
        <vt:i4>1572927</vt:i4>
      </vt:variant>
      <vt:variant>
        <vt:i4>905</vt:i4>
      </vt:variant>
      <vt:variant>
        <vt:i4>0</vt:i4>
      </vt:variant>
      <vt:variant>
        <vt:i4>5</vt:i4>
      </vt:variant>
      <vt:variant>
        <vt:lpwstr/>
      </vt:variant>
      <vt:variant>
        <vt:lpwstr>_Toc59933603</vt:lpwstr>
      </vt:variant>
      <vt:variant>
        <vt:i4>1638463</vt:i4>
      </vt:variant>
      <vt:variant>
        <vt:i4>899</vt:i4>
      </vt:variant>
      <vt:variant>
        <vt:i4>0</vt:i4>
      </vt:variant>
      <vt:variant>
        <vt:i4>5</vt:i4>
      </vt:variant>
      <vt:variant>
        <vt:lpwstr/>
      </vt:variant>
      <vt:variant>
        <vt:lpwstr>_Toc59933602</vt:lpwstr>
      </vt:variant>
      <vt:variant>
        <vt:i4>1703999</vt:i4>
      </vt:variant>
      <vt:variant>
        <vt:i4>893</vt:i4>
      </vt:variant>
      <vt:variant>
        <vt:i4>0</vt:i4>
      </vt:variant>
      <vt:variant>
        <vt:i4>5</vt:i4>
      </vt:variant>
      <vt:variant>
        <vt:lpwstr/>
      </vt:variant>
      <vt:variant>
        <vt:lpwstr>_Toc59933601</vt:lpwstr>
      </vt:variant>
      <vt:variant>
        <vt:i4>1769535</vt:i4>
      </vt:variant>
      <vt:variant>
        <vt:i4>887</vt:i4>
      </vt:variant>
      <vt:variant>
        <vt:i4>0</vt:i4>
      </vt:variant>
      <vt:variant>
        <vt:i4>5</vt:i4>
      </vt:variant>
      <vt:variant>
        <vt:lpwstr/>
      </vt:variant>
      <vt:variant>
        <vt:lpwstr>_Toc59933600</vt:lpwstr>
      </vt:variant>
      <vt:variant>
        <vt:i4>1114166</vt:i4>
      </vt:variant>
      <vt:variant>
        <vt:i4>881</vt:i4>
      </vt:variant>
      <vt:variant>
        <vt:i4>0</vt:i4>
      </vt:variant>
      <vt:variant>
        <vt:i4>5</vt:i4>
      </vt:variant>
      <vt:variant>
        <vt:lpwstr/>
      </vt:variant>
      <vt:variant>
        <vt:lpwstr>_Toc59933599</vt:lpwstr>
      </vt:variant>
      <vt:variant>
        <vt:i4>1048630</vt:i4>
      </vt:variant>
      <vt:variant>
        <vt:i4>875</vt:i4>
      </vt:variant>
      <vt:variant>
        <vt:i4>0</vt:i4>
      </vt:variant>
      <vt:variant>
        <vt:i4>5</vt:i4>
      </vt:variant>
      <vt:variant>
        <vt:lpwstr/>
      </vt:variant>
      <vt:variant>
        <vt:lpwstr>_Toc59933598</vt:lpwstr>
      </vt:variant>
      <vt:variant>
        <vt:i4>2031670</vt:i4>
      </vt:variant>
      <vt:variant>
        <vt:i4>869</vt:i4>
      </vt:variant>
      <vt:variant>
        <vt:i4>0</vt:i4>
      </vt:variant>
      <vt:variant>
        <vt:i4>5</vt:i4>
      </vt:variant>
      <vt:variant>
        <vt:lpwstr/>
      </vt:variant>
      <vt:variant>
        <vt:lpwstr>_Toc59933597</vt:lpwstr>
      </vt:variant>
      <vt:variant>
        <vt:i4>1966134</vt:i4>
      </vt:variant>
      <vt:variant>
        <vt:i4>863</vt:i4>
      </vt:variant>
      <vt:variant>
        <vt:i4>0</vt:i4>
      </vt:variant>
      <vt:variant>
        <vt:i4>5</vt:i4>
      </vt:variant>
      <vt:variant>
        <vt:lpwstr/>
      </vt:variant>
      <vt:variant>
        <vt:lpwstr>_Toc59933596</vt:lpwstr>
      </vt:variant>
      <vt:variant>
        <vt:i4>1900598</vt:i4>
      </vt:variant>
      <vt:variant>
        <vt:i4>857</vt:i4>
      </vt:variant>
      <vt:variant>
        <vt:i4>0</vt:i4>
      </vt:variant>
      <vt:variant>
        <vt:i4>5</vt:i4>
      </vt:variant>
      <vt:variant>
        <vt:lpwstr/>
      </vt:variant>
      <vt:variant>
        <vt:lpwstr>_Toc59933595</vt:lpwstr>
      </vt:variant>
      <vt:variant>
        <vt:i4>1835062</vt:i4>
      </vt:variant>
      <vt:variant>
        <vt:i4>851</vt:i4>
      </vt:variant>
      <vt:variant>
        <vt:i4>0</vt:i4>
      </vt:variant>
      <vt:variant>
        <vt:i4>5</vt:i4>
      </vt:variant>
      <vt:variant>
        <vt:lpwstr/>
      </vt:variant>
      <vt:variant>
        <vt:lpwstr>_Toc59933594</vt:lpwstr>
      </vt:variant>
      <vt:variant>
        <vt:i4>1769526</vt:i4>
      </vt:variant>
      <vt:variant>
        <vt:i4>845</vt:i4>
      </vt:variant>
      <vt:variant>
        <vt:i4>0</vt:i4>
      </vt:variant>
      <vt:variant>
        <vt:i4>5</vt:i4>
      </vt:variant>
      <vt:variant>
        <vt:lpwstr/>
      </vt:variant>
      <vt:variant>
        <vt:lpwstr>_Toc59933593</vt:lpwstr>
      </vt:variant>
      <vt:variant>
        <vt:i4>1703990</vt:i4>
      </vt:variant>
      <vt:variant>
        <vt:i4>839</vt:i4>
      </vt:variant>
      <vt:variant>
        <vt:i4>0</vt:i4>
      </vt:variant>
      <vt:variant>
        <vt:i4>5</vt:i4>
      </vt:variant>
      <vt:variant>
        <vt:lpwstr/>
      </vt:variant>
      <vt:variant>
        <vt:lpwstr>_Toc59933592</vt:lpwstr>
      </vt:variant>
      <vt:variant>
        <vt:i4>1638454</vt:i4>
      </vt:variant>
      <vt:variant>
        <vt:i4>833</vt:i4>
      </vt:variant>
      <vt:variant>
        <vt:i4>0</vt:i4>
      </vt:variant>
      <vt:variant>
        <vt:i4>5</vt:i4>
      </vt:variant>
      <vt:variant>
        <vt:lpwstr/>
      </vt:variant>
      <vt:variant>
        <vt:lpwstr>_Toc59933591</vt:lpwstr>
      </vt:variant>
      <vt:variant>
        <vt:i4>1572918</vt:i4>
      </vt:variant>
      <vt:variant>
        <vt:i4>827</vt:i4>
      </vt:variant>
      <vt:variant>
        <vt:i4>0</vt:i4>
      </vt:variant>
      <vt:variant>
        <vt:i4>5</vt:i4>
      </vt:variant>
      <vt:variant>
        <vt:lpwstr/>
      </vt:variant>
      <vt:variant>
        <vt:lpwstr>_Toc59933590</vt:lpwstr>
      </vt:variant>
      <vt:variant>
        <vt:i4>1114167</vt:i4>
      </vt:variant>
      <vt:variant>
        <vt:i4>821</vt:i4>
      </vt:variant>
      <vt:variant>
        <vt:i4>0</vt:i4>
      </vt:variant>
      <vt:variant>
        <vt:i4>5</vt:i4>
      </vt:variant>
      <vt:variant>
        <vt:lpwstr/>
      </vt:variant>
      <vt:variant>
        <vt:lpwstr>_Toc59933589</vt:lpwstr>
      </vt:variant>
      <vt:variant>
        <vt:i4>1048631</vt:i4>
      </vt:variant>
      <vt:variant>
        <vt:i4>815</vt:i4>
      </vt:variant>
      <vt:variant>
        <vt:i4>0</vt:i4>
      </vt:variant>
      <vt:variant>
        <vt:i4>5</vt:i4>
      </vt:variant>
      <vt:variant>
        <vt:lpwstr/>
      </vt:variant>
      <vt:variant>
        <vt:lpwstr>_Toc59933588</vt:lpwstr>
      </vt:variant>
      <vt:variant>
        <vt:i4>2031671</vt:i4>
      </vt:variant>
      <vt:variant>
        <vt:i4>809</vt:i4>
      </vt:variant>
      <vt:variant>
        <vt:i4>0</vt:i4>
      </vt:variant>
      <vt:variant>
        <vt:i4>5</vt:i4>
      </vt:variant>
      <vt:variant>
        <vt:lpwstr/>
      </vt:variant>
      <vt:variant>
        <vt:lpwstr>_Toc59933587</vt:lpwstr>
      </vt:variant>
      <vt:variant>
        <vt:i4>1966135</vt:i4>
      </vt:variant>
      <vt:variant>
        <vt:i4>803</vt:i4>
      </vt:variant>
      <vt:variant>
        <vt:i4>0</vt:i4>
      </vt:variant>
      <vt:variant>
        <vt:i4>5</vt:i4>
      </vt:variant>
      <vt:variant>
        <vt:lpwstr/>
      </vt:variant>
      <vt:variant>
        <vt:lpwstr>_Toc59933586</vt:lpwstr>
      </vt:variant>
      <vt:variant>
        <vt:i4>1900599</vt:i4>
      </vt:variant>
      <vt:variant>
        <vt:i4>797</vt:i4>
      </vt:variant>
      <vt:variant>
        <vt:i4>0</vt:i4>
      </vt:variant>
      <vt:variant>
        <vt:i4>5</vt:i4>
      </vt:variant>
      <vt:variant>
        <vt:lpwstr/>
      </vt:variant>
      <vt:variant>
        <vt:lpwstr>_Toc59933585</vt:lpwstr>
      </vt:variant>
      <vt:variant>
        <vt:i4>1835063</vt:i4>
      </vt:variant>
      <vt:variant>
        <vt:i4>791</vt:i4>
      </vt:variant>
      <vt:variant>
        <vt:i4>0</vt:i4>
      </vt:variant>
      <vt:variant>
        <vt:i4>5</vt:i4>
      </vt:variant>
      <vt:variant>
        <vt:lpwstr/>
      </vt:variant>
      <vt:variant>
        <vt:lpwstr>_Toc59933584</vt:lpwstr>
      </vt:variant>
      <vt:variant>
        <vt:i4>1769527</vt:i4>
      </vt:variant>
      <vt:variant>
        <vt:i4>785</vt:i4>
      </vt:variant>
      <vt:variant>
        <vt:i4>0</vt:i4>
      </vt:variant>
      <vt:variant>
        <vt:i4>5</vt:i4>
      </vt:variant>
      <vt:variant>
        <vt:lpwstr/>
      </vt:variant>
      <vt:variant>
        <vt:lpwstr>_Toc59933583</vt:lpwstr>
      </vt:variant>
      <vt:variant>
        <vt:i4>1703991</vt:i4>
      </vt:variant>
      <vt:variant>
        <vt:i4>779</vt:i4>
      </vt:variant>
      <vt:variant>
        <vt:i4>0</vt:i4>
      </vt:variant>
      <vt:variant>
        <vt:i4>5</vt:i4>
      </vt:variant>
      <vt:variant>
        <vt:lpwstr/>
      </vt:variant>
      <vt:variant>
        <vt:lpwstr>_Toc59933582</vt:lpwstr>
      </vt:variant>
      <vt:variant>
        <vt:i4>1638455</vt:i4>
      </vt:variant>
      <vt:variant>
        <vt:i4>773</vt:i4>
      </vt:variant>
      <vt:variant>
        <vt:i4>0</vt:i4>
      </vt:variant>
      <vt:variant>
        <vt:i4>5</vt:i4>
      </vt:variant>
      <vt:variant>
        <vt:lpwstr/>
      </vt:variant>
      <vt:variant>
        <vt:lpwstr>_Toc59933581</vt:lpwstr>
      </vt:variant>
      <vt:variant>
        <vt:i4>1572919</vt:i4>
      </vt:variant>
      <vt:variant>
        <vt:i4>767</vt:i4>
      </vt:variant>
      <vt:variant>
        <vt:i4>0</vt:i4>
      </vt:variant>
      <vt:variant>
        <vt:i4>5</vt:i4>
      </vt:variant>
      <vt:variant>
        <vt:lpwstr/>
      </vt:variant>
      <vt:variant>
        <vt:lpwstr>_Toc59933580</vt:lpwstr>
      </vt:variant>
      <vt:variant>
        <vt:i4>1114168</vt:i4>
      </vt:variant>
      <vt:variant>
        <vt:i4>761</vt:i4>
      </vt:variant>
      <vt:variant>
        <vt:i4>0</vt:i4>
      </vt:variant>
      <vt:variant>
        <vt:i4>5</vt:i4>
      </vt:variant>
      <vt:variant>
        <vt:lpwstr/>
      </vt:variant>
      <vt:variant>
        <vt:lpwstr>_Toc59933579</vt:lpwstr>
      </vt:variant>
      <vt:variant>
        <vt:i4>1048632</vt:i4>
      </vt:variant>
      <vt:variant>
        <vt:i4>755</vt:i4>
      </vt:variant>
      <vt:variant>
        <vt:i4>0</vt:i4>
      </vt:variant>
      <vt:variant>
        <vt:i4>5</vt:i4>
      </vt:variant>
      <vt:variant>
        <vt:lpwstr/>
      </vt:variant>
      <vt:variant>
        <vt:lpwstr>_Toc59933578</vt:lpwstr>
      </vt:variant>
      <vt:variant>
        <vt:i4>2031672</vt:i4>
      </vt:variant>
      <vt:variant>
        <vt:i4>749</vt:i4>
      </vt:variant>
      <vt:variant>
        <vt:i4>0</vt:i4>
      </vt:variant>
      <vt:variant>
        <vt:i4>5</vt:i4>
      </vt:variant>
      <vt:variant>
        <vt:lpwstr/>
      </vt:variant>
      <vt:variant>
        <vt:lpwstr>_Toc59933577</vt:lpwstr>
      </vt:variant>
      <vt:variant>
        <vt:i4>1966136</vt:i4>
      </vt:variant>
      <vt:variant>
        <vt:i4>743</vt:i4>
      </vt:variant>
      <vt:variant>
        <vt:i4>0</vt:i4>
      </vt:variant>
      <vt:variant>
        <vt:i4>5</vt:i4>
      </vt:variant>
      <vt:variant>
        <vt:lpwstr/>
      </vt:variant>
      <vt:variant>
        <vt:lpwstr>_Toc59933576</vt:lpwstr>
      </vt:variant>
      <vt:variant>
        <vt:i4>1900600</vt:i4>
      </vt:variant>
      <vt:variant>
        <vt:i4>737</vt:i4>
      </vt:variant>
      <vt:variant>
        <vt:i4>0</vt:i4>
      </vt:variant>
      <vt:variant>
        <vt:i4>5</vt:i4>
      </vt:variant>
      <vt:variant>
        <vt:lpwstr/>
      </vt:variant>
      <vt:variant>
        <vt:lpwstr>_Toc59933575</vt:lpwstr>
      </vt:variant>
      <vt:variant>
        <vt:i4>1835064</vt:i4>
      </vt:variant>
      <vt:variant>
        <vt:i4>731</vt:i4>
      </vt:variant>
      <vt:variant>
        <vt:i4>0</vt:i4>
      </vt:variant>
      <vt:variant>
        <vt:i4>5</vt:i4>
      </vt:variant>
      <vt:variant>
        <vt:lpwstr/>
      </vt:variant>
      <vt:variant>
        <vt:lpwstr>_Toc59933574</vt:lpwstr>
      </vt:variant>
      <vt:variant>
        <vt:i4>1769528</vt:i4>
      </vt:variant>
      <vt:variant>
        <vt:i4>725</vt:i4>
      </vt:variant>
      <vt:variant>
        <vt:i4>0</vt:i4>
      </vt:variant>
      <vt:variant>
        <vt:i4>5</vt:i4>
      </vt:variant>
      <vt:variant>
        <vt:lpwstr/>
      </vt:variant>
      <vt:variant>
        <vt:lpwstr>_Toc59933573</vt:lpwstr>
      </vt:variant>
      <vt:variant>
        <vt:i4>1703992</vt:i4>
      </vt:variant>
      <vt:variant>
        <vt:i4>719</vt:i4>
      </vt:variant>
      <vt:variant>
        <vt:i4>0</vt:i4>
      </vt:variant>
      <vt:variant>
        <vt:i4>5</vt:i4>
      </vt:variant>
      <vt:variant>
        <vt:lpwstr/>
      </vt:variant>
      <vt:variant>
        <vt:lpwstr>_Toc59933572</vt:lpwstr>
      </vt:variant>
      <vt:variant>
        <vt:i4>1638456</vt:i4>
      </vt:variant>
      <vt:variant>
        <vt:i4>713</vt:i4>
      </vt:variant>
      <vt:variant>
        <vt:i4>0</vt:i4>
      </vt:variant>
      <vt:variant>
        <vt:i4>5</vt:i4>
      </vt:variant>
      <vt:variant>
        <vt:lpwstr/>
      </vt:variant>
      <vt:variant>
        <vt:lpwstr>_Toc59933571</vt:lpwstr>
      </vt:variant>
      <vt:variant>
        <vt:i4>1572920</vt:i4>
      </vt:variant>
      <vt:variant>
        <vt:i4>707</vt:i4>
      </vt:variant>
      <vt:variant>
        <vt:i4>0</vt:i4>
      </vt:variant>
      <vt:variant>
        <vt:i4>5</vt:i4>
      </vt:variant>
      <vt:variant>
        <vt:lpwstr/>
      </vt:variant>
      <vt:variant>
        <vt:lpwstr>_Toc59933570</vt:lpwstr>
      </vt:variant>
      <vt:variant>
        <vt:i4>1114169</vt:i4>
      </vt:variant>
      <vt:variant>
        <vt:i4>701</vt:i4>
      </vt:variant>
      <vt:variant>
        <vt:i4>0</vt:i4>
      </vt:variant>
      <vt:variant>
        <vt:i4>5</vt:i4>
      </vt:variant>
      <vt:variant>
        <vt:lpwstr/>
      </vt:variant>
      <vt:variant>
        <vt:lpwstr>_Toc59933569</vt:lpwstr>
      </vt:variant>
      <vt:variant>
        <vt:i4>1048633</vt:i4>
      </vt:variant>
      <vt:variant>
        <vt:i4>695</vt:i4>
      </vt:variant>
      <vt:variant>
        <vt:i4>0</vt:i4>
      </vt:variant>
      <vt:variant>
        <vt:i4>5</vt:i4>
      </vt:variant>
      <vt:variant>
        <vt:lpwstr/>
      </vt:variant>
      <vt:variant>
        <vt:lpwstr>_Toc59933568</vt:lpwstr>
      </vt:variant>
      <vt:variant>
        <vt:i4>2031673</vt:i4>
      </vt:variant>
      <vt:variant>
        <vt:i4>689</vt:i4>
      </vt:variant>
      <vt:variant>
        <vt:i4>0</vt:i4>
      </vt:variant>
      <vt:variant>
        <vt:i4>5</vt:i4>
      </vt:variant>
      <vt:variant>
        <vt:lpwstr/>
      </vt:variant>
      <vt:variant>
        <vt:lpwstr>_Toc59933567</vt:lpwstr>
      </vt:variant>
      <vt:variant>
        <vt:i4>1966137</vt:i4>
      </vt:variant>
      <vt:variant>
        <vt:i4>683</vt:i4>
      </vt:variant>
      <vt:variant>
        <vt:i4>0</vt:i4>
      </vt:variant>
      <vt:variant>
        <vt:i4>5</vt:i4>
      </vt:variant>
      <vt:variant>
        <vt:lpwstr/>
      </vt:variant>
      <vt:variant>
        <vt:lpwstr>_Toc59933566</vt:lpwstr>
      </vt:variant>
      <vt:variant>
        <vt:i4>1900601</vt:i4>
      </vt:variant>
      <vt:variant>
        <vt:i4>677</vt:i4>
      </vt:variant>
      <vt:variant>
        <vt:i4>0</vt:i4>
      </vt:variant>
      <vt:variant>
        <vt:i4>5</vt:i4>
      </vt:variant>
      <vt:variant>
        <vt:lpwstr/>
      </vt:variant>
      <vt:variant>
        <vt:lpwstr>_Toc59933565</vt:lpwstr>
      </vt:variant>
      <vt:variant>
        <vt:i4>1835065</vt:i4>
      </vt:variant>
      <vt:variant>
        <vt:i4>671</vt:i4>
      </vt:variant>
      <vt:variant>
        <vt:i4>0</vt:i4>
      </vt:variant>
      <vt:variant>
        <vt:i4>5</vt:i4>
      </vt:variant>
      <vt:variant>
        <vt:lpwstr/>
      </vt:variant>
      <vt:variant>
        <vt:lpwstr>_Toc59933564</vt:lpwstr>
      </vt:variant>
      <vt:variant>
        <vt:i4>1769529</vt:i4>
      </vt:variant>
      <vt:variant>
        <vt:i4>665</vt:i4>
      </vt:variant>
      <vt:variant>
        <vt:i4>0</vt:i4>
      </vt:variant>
      <vt:variant>
        <vt:i4>5</vt:i4>
      </vt:variant>
      <vt:variant>
        <vt:lpwstr/>
      </vt:variant>
      <vt:variant>
        <vt:lpwstr>_Toc59933563</vt:lpwstr>
      </vt:variant>
      <vt:variant>
        <vt:i4>1703993</vt:i4>
      </vt:variant>
      <vt:variant>
        <vt:i4>659</vt:i4>
      </vt:variant>
      <vt:variant>
        <vt:i4>0</vt:i4>
      </vt:variant>
      <vt:variant>
        <vt:i4>5</vt:i4>
      </vt:variant>
      <vt:variant>
        <vt:lpwstr/>
      </vt:variant>
      <vt:variant>
        <vt:lpwstr>_Toc59933562</vt:lpwstr>
      </vt:variant>
      <vt:variant>
        <vt:i4>1638457</vt:i4>
      </vt:variant>
      <vt:variant>
        <vt:i4>653</vt:i4>
      </vt:variant>
      <vt:variant>
        <vt:i4>0</vt:i4>
      </vt:variant>
      <vt:variant>
        <vt:i4>5</vt:i4>
      </vt:variant>
      <vt:variant>
        <vt:lpwstr/>
      </vt:variant>
      <vt:variant>
        <vt:lpwstr>_Toc59933561</vt:lpwstr>
      </vt:variant>
      <vt:variant>
        <vt:i4>1572921</vt:i4>
      </vt:variant>
      <vt:variant>
        <vt:i4>647</vt:i4>
      </vt:variant>
      <vt:variant>
        <vt:i4>0</vt:i4>
      </vt:variant>
      <vt:variant>
        <vt:i4>5</vt:i4>
      </vt:variant>
      <vt:variant>
        <vt:lpwstr/>
      </vt:variant>
      <vt:variant>
        <vt:lpwstr>_Toc59933560</vt:lpwstr>
      </vt:variant>
      <vt:variant>
        <vt:i4>1114170</vt:i4>
      </vt:variant>
      <vt:variant>
        <vt:i4>641</vt:i4>
      </vt:variant>
      <vt:variant>
        <vt:i4>0</vt:i4>
      </vt:variant>
      <vt:variant>
        <vt:i4>5</vt:i4>
      </vt:variant>
      <vt:variant>
        <vt:lpwstr/>
      </vt:variant>
      <vt:variant>
        <vt:lpwstr>_Toc59933559</vt:lpwstr>
      </vt:variant>
      <vt:variant>
        <vt:i4>1048634</vt:i4>
      </vt:variant>
      <vt:variant>
        <vt:i4>635</vt:i4>
      </vt:variant>
      <vt:variant>
        <vt:i4>0</vt:i4>
      </vt:variant>
      <vt:variant>
        <vt:i4>5</vt:i4>
      </vt:variant>
      <vt:variant>
        <vt:lpwstr/>
      </vt:variant>
      <vt:variant>
        <vt:lpwstr>_Toc59933558</vt:lpwstr>
      </vt:variant>
      <vt:variant>
        <vt:i4>2031674</vt:i4>
      </vt:variant>
      <vt:variant>
        <vt:i4>629</vt:i4>
      </vt:variant>
      <vt:variant>
        <vt:i4>0</vt:i4>
      </vt:variant>
      <vt:variant>
        <vt:i4>5</vt:i4>
      </vt:variant>
      <vt:variant>
        <vt:lpwstr/>
      </vt:variant>
      <vt:variant>
        <vt:lpwstr>_Toc59933557</vt:lpwstr>
      </vt:variant>
      <vt:variant>
        <vt:i4>1966138</vt:i4>
      </vt:variant>
      <vt:variant>
        <vt:i4>623</vt:i4>
      </vt:variant>
      <vt:variant>
        <vt:i4>0</vt:i4>
      </vt:variant>
      <vt:variant>
        <vt:i4>5</vt:i4>
      </vt:variant>
      <vt:variant>
        <vt:lpwstr/>
      </vt:variant>
      <vt:variant>
        <vt:lpwstr>_Toc59933556</vt:lpwstr>
      </vt:variant>
      <vt:variant>
        <vt:i4>1900602</vt:i4>
      </vt:variant>
      <vt:variant>
        <vt:i4>617</vt:i4>
      </vt:variant>
      <vt:variant>
        <vt:i4>0</vt:i4>
      </vt:variant>
      <vt:variant>
        <vt:i4>5</vt:i4>
      </vt:variant>
      <vt:variant>
        <vt:lpwstr/>
      </vt:variant>
      <vt:variant>
        <vt:lpwstr>_Toc59933555</vt:lpwstr>
      </vt:variant>
      <vt:variant>
        <vt:i4>1835066</vt:i4>
      </vt:variant>
      <vt:variant>
        <vt:i4>611</vt:i4>
      </vt:variant>
      <vt:variant>
        <vt:i4>0</vt:i4>
      </vt:variant>
      <vt:variant>
        <vt:i4>5</vt:i4>
      </vt:variant>
      <vt:variant>
        <vt:lpwstr/>
      </vt:variant>
      <vt:variant>
        <vt:lpwstr>_Toc59933554</vt:lpwstr>
      </vt:variant>
      <vt:variant>
        <vt:i4>1769530</vt:i4>
      </vt:variant>
      <vt:variant>
        <vt:i4>605</vt:i4>
      </vt:variant>
      <vt:variant>
        <vt:i4>0</vt:i4>
      </vt:variant>
      <vt:variant>
        <vt:i4>5</vt:i4>
      </vt:variant>
      <vt:variant>
        <vt:lpwstr/>
      </vt:variant>
      <vt:variant>
        <vt:lpwstr>_Toc59933553</vt:lpwstr>
      </vt:variant>
      <vt:variant>
        <vt:i4>1703994</vt:i4>
      </vt:variant>
      <vt:variant>
        <vt:i4>599</vt:i4>
      </vt:variant>
      <vt:variant>
        <vt:i4>0</vt:i4>
      </vt:variant>
      <vt:variant>
        <vt:i4>5</vt:i4>
      </vt:variant>
      <vt:variant>
        <vt:lpwstr/>
      </vt:variant>
      <vt:variant>
        <vt:lpwstr>_Toc59933552</vt:lpwstr>
      </vt:variant>
      <vt:variant>
        <vt:i4>1638458</vt:i4>
      </vt:variant>
      <vt:variant>
        <vt:i4>593</vt:i4>
      </vt:variant>
      <vt:variant>
        <vt:i4>0</vt:i4>
      </vt:variant>
      <vt:variant>
        <vt:i4>5</vt:i4>
      </vt:variant>
      <vt:variant>
        <vt:lpwstr/>
      </vt:variant>
      <vt:variant>
        <vt:lpwstr>_Toc59933551</vt:lpwstr>
      </vt:variant>
      <vt:variant>
        <vt:i4>1572922</vt:i4>
      </vt:variant>
      <vt:variant>
        <vt:i4>587</vt:i4>
      </vt:variant>
      <vt:variant>
        <vt:i4>0</vt:i4>
      </vt:variant>
      <vt:variant>
        <vt:i4>5</vt:i4>
      </vt:variant>
      <vt:variant>
        <vt:lpwstr/>
      </vt:variant>
      <vt:variant>
        <vt:lpwstr>_Toc59933550</vt:lpwstr>
      </vt:variant>
      <vt:variant>
        <vt:i4>1114171</vt:i4>
      </vt:variant>
      <vt:variant>
        <vt:i4>581</vt:i4>
      </vt:variant>
      <vt:variant>
        <vt:i4>0</vt:i4>
      </vt:variant>
      <vt:variant>
        <vt:i4>5</vt:i4>
      </vt:variant>
      <vt:variant>
        <vt:lpwstr/>
      </vt:variant>
      <vt:variant>
        <vt:lpwstr>_Toc59933549</vt:lpwstr>
      </vt:variant>
      <vt:variant>
        <vt:i4>1048635</vt:i4>
      </vt:variant>
      <vt:variant>
        <vt:i4>575</vt:i4>
      </vt:variant>
      <vt:variant>
        <vt:i4>0</vt:i4>
      </vt:variant>
      <vt:variant>
        <vt:i4>5</vt:i4>
      </vt:variant>
      <vt:variant>
        <vt:lpwstr/>
      </vt:variant>
      <vt:variant>
        <vt:lpwstr>_Toc59933548</vt:lpwstr>
      </vt:variant>
      <vt:variant>
        <vt:i4>2031675</vt:i4>
      </vt:variant>
      <vt:variant>
        <vt:i4>569</vt:i4>
      </vt:variant>
      <vt:variant>
        <vt:i4>0</vt:i4>
      </vt:variant>
      <vt:variant>
        <vt:i4>5</vt:i4>
      </vt:variant>
      <vt:variant>
        <vt:lpwstr/>
      </vt:variant>
      <vt:variant>
        <vt:lpwstr>_Toc59933547</vt:lpwstr>
      </vt:variant>
      <vt:variant>
        <vt:i4>1966139</vt:i4>
      </vt:variant>
      <vt:variant>
        <vt:i4>563</vt:i4>
      </vt:variant>
      <vt:variant>
        <vt:i4>0</vt:i4>
      </vt:variant>
      <vt:variant>
        <vt:i4>5</vt:i4>
      </vt:variant>
      <vt:variant>
        <vt:lpwstr/>
      </vt:variant>
      <vt:variant>
        <vt:lpwstr>_Toc59933546</vt:lpwstr>
      </vt:variant>
      <vt:variant>
        <vt:i4>1900603</vt:i4>
      </vt:variant>
      <vt:variant>
        <vt:i4>557</vt:i4>
      </vt:variant>
      <vt:variant>
        <vt:i4>0</vt:i4>
      </vt:variant>
      <vt:variant>
        <vt:i4>5</vt:i4>
      </vt:variant>
      <vt:variant>
        <vt:lpwstr/>
      </vt:variant>
      <vt:variant>
        <vt:lpwstr>_Toc59933545</vt:lpwstr>
      </vt:variant>
      <vt:variant>
        <vt:i4>1835067</vt:i4>
      </vt:variant>
      <vt:variant>
        <vt:i4>551</vt:i4>
      </vt:variant>
      <vt:variant>
        <vt:i4>0</vt:i4>
      </vt:variant>
      <vt:variant>
        <vt:i4>5</vt:i4>
      </vt:variant>
      <vt:variant>
        <vt:lpwstr/>
      </vt:variant>
      <vt:variant>
        <vt:lpwstr>_Toc59933544</vt:lpwstr>
      </vt:variant>
      <vt:variant>
        <vt:i4>1769531</vt:i4>
      </vt:variant>
      <vt:variant>
        <vt:i4>545</vt:i4>
      </vt:variant>
      <vt:variant>
        <vt:i4>0</vt:i4>
      </vt:variant>
      <vt:variant>
        <vt:i4>5</vt:i4>
      </vt:variant>
      <vt:variant>
        <vt:lpwstr/>
      </vt:variant>
      <vt:variant>
        <vt:lpwstr>_Toc59933543</vt:lpwstr>
      </vt:variant>
      <vt:variant>
        <vt:i4>1703995</vt:i4>
      </vt:variant>
      <vt:variant>
        <vt:i4>539</vt:i4>
      </vt:variant>
      <vt:variant>
        <vt:i4>0</vt:i4>
      </vt:variant>
      <vt:variant>
        <vt:i4>5</vt:i4>
      </vt:variant>
      <vt:variant>
        <vt:lpwstr/>
      </vt:variant>
      <vt:variant>
        <vt:lpwstr>_Toc59933542</vt:lpwstr>
      </vt:variant>
      <vt:variant>
        <vt:i4>1638459</vt:i4>
      </vt:variant>
      <vt:variant>
        <vt:i4>533</vt:i4>
      </vt:variant>
      <vt:variant>
        <vt:i4>0</vt:i4>
      </vt:variant>
      <vt:variant>
        <vt:i4>5</vt:i4>
      </vt:variant>
      <vt:variant>
        <vt:lpwstr/>
      </vt:variant>
      <vt:variant>
        <vt:lpwstr>_Toc59933541</vt:lpwstr>
      </vt:variant>
      <vt:variant>
        <vt:i4>1572923</vt:i4>
      </vt:variant>
      <vt:variant>
        <vt:i4>527</vt:i4>
      </vt:variant>
      <vt:variant>
        <vt:i4>0</vt:i4>
      </vt:variant>
      <vt:variant>
        <vt:i4>5</vt:i4>
      </vt:variant>
      <vt:variant>
        <vt:lpwstr/>
      </vt:variant>
      <vt:variant>
        <vt:lpwstr>_Toc59933540</vt:lpwstr>
      </vt:variant>
      <vt:variant>
        <vt:i4>1114172</vt:i4>
      </vt:variant>
      <vt:variant>
        <vt:i4>521</vt:i4>
      </vt:variant>
      <vt:variant>
        <vt:i4>0</vt:i4>
      </vt:variant>
      <vt:variant>
        <vt:i4>5</vt:i4>
      </vt:variant>
      <vt:variant>
        <vt:lpwstr/>
      </vt:variant>
      <vt:variant>
        <vt:lpwstr>_Toc59933539</vt:lpwstr>
      </vt:variant>
      <vt:variant>
        <vt:i4>1048636</vt:i4>
      </vt:variant>
      <vt:variant>
        <vt:i4>515</vt:i4>
      </vt:variant>
      <vt:variant>
        <vt:i4>0</vt:i4>
      </vt:variant>
      <vt:variant>
        <vt:i4>5</vt:i4>
      </vt:variant>
      <vt:variant>
        <vt:lpwstr/>
      </vt:variant>
      <vt:variant>
        <vt:lpwstr>_Toc59933538</vt:lpwstr>
      </vt:variant>
      <vt:variant>
        <vt:i4>2031676</vt:i4>
      </vt:variant>
      <vt:variant>
        <vt:i4>509</vt:i4>
      </vt:variant>
      <vt:variant>
        <vt:i4>0</vt:i4>
      </vt:variant>
      <vt:variant>
        <vt:i4>5</vt:i4>
      </vt:variant>
      <vt:variant>
        <vt:lpwstr/>
      </vt:variant>
      <vt:variant>
        <vt:lpwstr>_Toc59933537</vt:lpwstr>
      </vt:variant>
      <vt:variant>
        <vt:i4>1966140</vt:i4>
      </vt:variant>
      <vt:variant>
        <vt:i4>503</vt:i4>
      </vt:variant>
      <vt:variant>
        <vt:i4>0</vt:i4>
      </vt:variant>
      <vt:variant>
        <vt:i4>5</vt:i4>
      </vt:variant>
      <vt:variant>
        <vt:lpwstr/>
      </vt:variant>
      <vt:variant>
        <vt:lpwstr>_Toc59933536</vt:lpwstr>
      </vt:variant>
      <vt:variant>
        <vt:i4>1900604</vt:i4>
      </vt:variant>
      <vt:variant>
        <vt:i4>497</vt:i4>
      </vt:variant>
      <vt:variant>
        <vt:i4>0</vt:i4>
      </vt:variant>
      <vt:variant>
        <vt:i4>5</vt:i4>
      </vt:variant>
      <vt:variant>
        <vt:lpwstr/>
      </vt:variant>
      <vt:variant>
        <vt:lpwstr>_Toc59933535</vt:lpwstr>
      </vt:variant>
      <vt:variant>
        <vt:i4>1835068</vt:i4>
      </vt:variant>
      <vt:variant>
        <vt:i4>491</vt:i4>
      </vt:variant>
      <vt:variant>
        <vt:i4>0</vt:i4>
      </vt:variant>
      <vt:variant>
        <vt:i4>5</vt:i4>
      </vt:variant>
      <vt:variant>
        <vt:lpwstr/>
      </vt:variant>
      <vt:variant>
        <vt:lpwstr>_Toc59933534</vt:lpwstr>
      </vt:variant>
      <vt:variant>
        <vt:i4>1769532</vt:i4>
      </vt:variant>
      <vt:variant>
        <vt:i4>485</vt:i4>
      </vt:variant>
      <vt:variant>
        <vt:i4>0</vt:i4>
      </vt:variant>
      <vt:variant>
        <vt:i4>5</vt:i4>
      </vt:variant>
      <vt:variant>
        <vt:lpwstr/>
      </vt:variant>
      <vt:variant>
        <vt:lpwstr>_Toc59933533</vt:lpwstr>
      </vt:variant>
      <vt:variant>
        <vt:i4>1703996</vt:i4>
      </vt:variant>
      <vt:variant>
        <vt:i4>479</vt:i4>
      </vt:variant>
      <vt:variant>
        <vt:i4>0</vt:i4>
      </vt:variant>
      <vt:variant>
        <vt:i4>5</vt:i4>
      </vt:variant>
      <vt:variant>
        <vt:lpwstr/>
      </vt:variant>
      <vt:variant>
        <vt:lpwstr>_Toc59933532</vt:lpwstr>
      </vt:variant>
      <vt:variant>
        <vt:i4>1638460</vt:i4>
      </vt:variant>
      <vt:variant>
        <vt:i4>473</vt:i4>
      </vt:variant>
      <vt:variant>
        <vt:i4>0</vt:i4>
      </vt:variant>
      <vt:variant>
        <vt:i4>5</vt:i4>
      </vt:variant>
      <vt:variant>
        <vt:lpwstr/>
      </vt:variant>
      <vt:variant>
        <vt:lpwstr>_Toc59933531</vt:lpwstr>
      </vt:variant>
      <vt:variant>
        <vt:i4>1572924</vt:i4>
      </vt:variant>
      <vt:variant>
        <vt:i4>467</vt:i4>
      </vt:variant>
      <vt:variant>
        <vt:i4>0</vt:i4>
      </vt:variant>
      <vt:variant>
        <vt:i4>5</vt:i4>
      </vt:variant>
      <vt:variant>
        <vt:lpwstr/>
      </vt:variant>
      <vt:variant>
        <vt:lpwstr>_Toc59933530</vt:lpwstr>
      </vt:variant>
      <vt:variant>
        <vt:i4>1114173</vt:i4>
      </vt:variant>
      <vt:variant>
        <vt:i4>461</vt:i4>
      </vt:variant>
      <vt:variant>
        <vt:i4>0</vt:i4>
      </vt:variant>
      <vt:variant>
        <vt:i4>5</vt:i4>
      </vt:variant>
      <vt:variant>
        <vt:lpwstr/>
      </vt:variant>
      <vt:variant>
        <vt:lpwstr>_Toc59933529</vt:lpwstr>
      </vt:variant>
      <vt:variant>
        <vt:i4>1048637</vt:i4>
      </vt:variant>
      <vt:variant>
        <vt:i4>455</vt:i4>
      </vt:variant>
      <vt:variant>
        <vt:i4>0</vt:i4>
      </vt:variant>
      <vt:variant>
        <vt:i4>5</vt:i4>
      </vt:variant>
      <vt:variant>
        <vt:lpwstr/>
      </vt:variant>
      <vt:variant>
        <vt:lpwstr>_Toc59933528</vt:lpwstr>
      </vt:variant>
      <vt:variant>
        <vt:i4>2031677</vt:i4>
      </vt:variant>
      <vt:variant>
        <vt:i4>449</vt:i4>
      </vt:variant>
      <vt:variant>
        <vt:i4>0</vt:i4>
      </vt:variant>
      <vt:variant>
        <vt:i4>5</vt:i4>
      </vt:variant>
      <vt:variant>
        <vt:lpwstr/>
      </vt:variant>
      <vt:variant>
        <vt:lpwstr>_Toc59933527</vt:lpwstr>
      </vt:variant>
      <vt:variant>
        <vt:i4>1966141</vt:i4>
      </vt:variant>
      <vt:variant>
        <vt:i4>443</vt:i4>
      </vt:variant>
      <vt:variant>
        <vt:i4>0</vt:i4>
      </vt:variant>
      <vt:variant>
        <vt:i4>5</vt:i4>
      </vt:variant>
      <vt:variant>
        <vt:lpwstr/>
      </vt:variant>
      <vt:variant>
        <vt:lpwstr>_Toc59933526</vt:lpwstr>
      </vt:variant>
      <vt:variant>
        <vt:i4>1900605</vt:i4>
      </vt:variant>
      <vt:variant>
        <vt:i4>437</vt:i4>
      </vt:variant>
      <vt:variant>
        <vt:i4>0</vt:i4>
      </vt:variant>
      <vt:variant>
        <vt:i4>5</vt:i4>
      </vt:variant>
      <vt:variant>
        <vt:lpwstr/>
      </vt:variant>
      <vt:variant>
        <vt:lpwstr>_Toc59933525</vt:lpwstr>
      </vt:variant>
      <vt:variant>
        <vt:i4>1835069</vt:i4>
      </vt:variant>
      <vt:variant>
        <vt:i4>431</vt:i4>
      </vt:variant>
      <vt:variant>
        <vt:i4>0</vt:i4>
      </vt:variant>
      <vt:variant>
        <vt:i4>5</vt:i4>
      </vt:variant>
      <vt:variant>
        <vt:lpwstr/>
      </vt:variant>
      <vt:variant>
        <vt:lpwstr>_Toc59933524</vt:lpwstr>
      </vt:variant>
      <vt:variant>
        <vt:i4>1769533</vt:i4>
      </vt:variant>
      <vt:variant>
        <vt:i4>425</vt:i4>
      </vt:variant>
      <vt:variant>
        <vt:i4>0</vt:i4>
      </vt:variant>
      <vt:variant>
        <vt:i4>5</vt:i4>
      </vt:variant>
      <vt:variant>
        <vt:lpwstr/>
      </vt:variant>
      <vt:variant>
        <vt:lpwstr>_Toc59933523</vt:lpwstr>
      </vt:variant>
      <vt:variant>
        <vt:i4>1703997</vt:i4>
      </vt:variant>
      <vt:variant>
        <vt:i4>419</vt:i4>
      </vt:variant>
      <vt:variant>
        <vt:i4>0</vt:i4>
      </vt:variant>
      <vt:variant>
        <vt:i4>5</vt:i4>
      </vt:variant>
      <vt:variant>
        <vt:lpwstr/>
      </vt:variant>
      <vt:variant>
        <vt:lpwstr>_Toc59933522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Физические свойства металлов в свете теоретических представлений об их строении</dc:title>
  <dc:subject/>
  <dc:creator>YuriMD</dc:creator>
  <cp:keywords/>
  <cp:lastModifiedBy>RePack by Diakov</cp:lastModifiedBy>
  <cp:revision>3</cp:revision>
  <cp:lastPrinted>2004-01-15T11:12:00Z</cp:lastPrinted>
  <dcterms:created xsi:type="dcterms:W3CDTF">2023-10-07T19:54:00Z</dcterms:created>
  <dcterms:modified xsi:type="dcterms:W3CDTF">2023-10-07T19:55:00Z</dcterms:modified>
</cp:coreProperties>
</file>